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52095C">
      <w:pPr>
        <w:pStyle w:val="7"/>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附件2：</w:t>
      </w:r>
    </w:p>
    <w:p w14:paraId="391079C5">
      <w:pPr>
        <w:jc w:val="center"/>
        <w:rPr>
          <w:rFonts w:hint="default" w:ascii="黑体" w:hAnsi="黑体" w:eastAsia="黑体"/>
          <w:b/>
          <w:sz w:val="44"/>
          <w:szCs w:val="44"/>
          <w:lang w:val="en-US" w:eastAsia="zh-CN"/>
        </w:rPr>
      </w:pPr>
      <w:r>
        <w:rPr>
          <w:rFonts w:hint="eastAsia" w:ascii="黑体" w:hAnsi="黑体" w:eastAsia="黑体"/>
          <w:b/>
          <w:sz w:val="44"/>
          <w:szCs w:val="44"/>
        </w:rPr>
        <w:t>关于《桦南县危险化学品生产安全事故应急预案（征集意见稿）》的</w:t>
      </w:r>
      <w:r>
        <w:rPr>
          <w:rFonts w:hint="eastAsia" w:ascii="黑体" w:hAnsi="黑体" w:eastAsia="黑体"/>
          <w:b/>
          <w:sz w:val="44"/>
          <w:szCs w:val="44"/>
          <w:lang w:val="en-US" w:eastAsia="zh-CN"/>
        </w:rPr>
        <w:t>政策解读</w:t>
      </w:r>
    </w:p>
    <w:p w14:paraId="15A8F46F">
      <w:pPr>
        <w:rPr>
          <w:rFonts w:asciiTheme="majorEastAsia" w:hAnsiTheme="majorEastAsia" w:eastAsiaTheme="majorEastAsia"/>
          <w:sz w:val="32"/>
          <w:szCs w:val="32"/>
        </w:rPr>
      </w:pPr>
    </w:p>
    <w:p w14:paraId="2635F0D6">
      <w:pPr>
        <w:ind w:firstLine="640" w:firstLineChars="200"/>
        <w:rPr>
          <w:rFonts w:ascii="仿宋" w:hAnsi="仿宋" w:eastAsia="仿宋"/>
          <w:sz w:val="32"/>
          <w:szCs w:val="32"/>
        </w:rPr>
      </w:pPr>
      <w:r>
        <w:rPr>
          <w:rFonts w:hint="eastAsia" w:ascii="仿宋" w:hAnsi="仿宋" w:eastAsia="仿宋"/>
          <w:sz w:val="32"/>
          <w:szCs w:val="32"/>
        </w:rPr>
        <w:t>现将《桦南县危险化学品生产安全事故应急预案（征集意见稿）》的有关情况说明如下：</w:t>
      </w:r>
    </w:p>
    <w:p w14:paraId="2E430ADB">
      <w:pPr>
        <w:pStyle w:val="8"/>
        <w:numPr>
          <w:ilvl w:val="0"/>
          <w:numId w:val="0"/>
        </w:numPr>
        <w:rPr>
          <w:rFonts w:hint="default" w:ascii="黑体" w:hAnsi="黑体" w:eastAsia="黑体"/>
          <w:sz w:val="32"/>
          <w:szCs w:val="32"/>
          <w:lang w:val="en-US" w:eastAsia="zh-CN"/>
        </w:rPr>
      </w:pPr>
      <w:r>
        <w:rPr>
          <w:rFonts w:hint="eastAsia" w:ascii="黑体" w:hAnsi="黑体" w:eastAsia="黑体"/>
          <w:sz w:val="32"/>
          <w:szCs w:val="32"/>
          <w:lang w:val="en-US" w:eastAsia="zh-CN"/>
        </w:rPr>
        <w:t>一、编制目的</w:t>
      </w:r>
    </w:p>
    <w:p w14:paraId="5F69F192">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 w:hAnsi="仿宋" w:eastAsia="仿宋"/>
          <w:sz w:val="32"/>
          <w:szCs w:val="32"/>
        </w:rPr>
      </w:pPr>
      <w:r>
        <w:rPr>
          <w:rFonts w:hint="eastAsia" w:ascii="仿宋" w:hAnsi="仿宋" w:eastAsia="仿宋"/>
          <w:sz w:val="32"/>
          <w:szCs w:val="32"/>
        </w:rPr>
        <w:t>为规范危险化学品生产安全事故应急处置职责和响应程序，不断提高事故应急救援工作能力，建立统一领导、分工明确、预警预防、分级响应、快速反应、科学高效、保障有力的应急救援体系，切实有效防止事故灾害的扩大，及时有效地实施应急救援工作，最大限度地降低事故危害程度、人员伤亡和经济损失，保护人民群众的生命安全，维护社会稳定，促进本县经济发展</w:t>
      </w:r>
      <w:r>
        <w:rPr>
          <w:rFonts w:ascii="仿宋" w:hAnsi="仿宋" w:eastAsia="仿宋"/>
          <w:sz w:val="32"/>
          <w:szCs w:val="32"/>
        </w:rPr>
        <w:t>。</w:t>
      </w:r>
    </w:p>
    <w:p w14:paraId="2016C2F2">
      <w:pPr>
        <w:pStyle w:val="8"/>
        <w:numPr>
          <w:ilvl w:val="0"/>
          <w:numId w:val="0"/>
        </w:numPr>
        <w:rPr>
          <w:rFonts w:ascii="黑体" w:hAnsi="黑体" w:eastAsia="黑体"/>
          <w:sz w:val="32"/>
          <w:szCs w:val="32"/>
        </w:rPr>
      </w:pPr>
      <w:r>
        <w:rPr>
          <w:rFonts w:hint="eastAsia" w:ascii="黑体" w:hAnsi="黑体" w:eastAsia="黑体"/>
          <w:sz w:val="32"/>
          <w:szCs w:val="32"/>
          <w:lang w:val="en-US" w:eastAsia="zh-CN"/>
        </w:rPr>
        <w:t>二、编制</w:t>
      </w:r>
      <w:r>
        <w:rPr>
          <w:rFonts w:hint="eastAsia" w:ascii="黑体" w:hAnsi="黑体" w:eastAsia="黑体"/>
          <w:sz w:val="32"/>
          <w:szCs w:val="32"/>
        </w:rPr>
        <w:t>依据</w:t>
      </w:r>
    </w:p>
    <w:p w14:paraId="721DAAB0">
      <w:pPr>
        <w:pStyle w:val="9"/>
        <w:numPr>
          <w:ilvl w:val="0"/>
          <w:numId w:val="0"/>
        </w:numPr>
        <w:snapToGrid w:val="0"/>
        <w:spacing w:line="360" w:lineRule="auto"/>
        <w:ind w:firstLine="640" w:firstLineChars="200"/>
        <w:jc w:val="left"/>
        <w:rPr>
          <w:rFonts w:ascii="仿宋" w:hAnsi="仿宋" w:eastAsia="仿宋"/>
          <w:sz w:val="32"/>
          <w:szCs w:val="32"/>
        </w:rPr>
      </w:pPr>
      <w:r>
        <w:rPr>
          <w:rFonts w:hint="eastAsia" w:ascii="仿宋" w:hAnsi="仿宋" w:eastAsia="仿宋"/>
          <w:sz w:val="32"/>
          <w:szCs w:val="32"/>
        </w:rPr>
        <w:t>县应急局坚持以习近平新时代中国特色社会主义思想为指导，全面贯彻落实习近平总书记关于防范化解重大风险的重要论述以及对应急管理的系列重要讲话精神，全面贯彻落实总体国家安全观，结合我县实际，依据《中华人民共和国突发事件应对法》《中华人民共和国安全生产法》《中华人民共和国消防法》《生产安全事故报告和调查处理条例》《生产安全事故应急条例》《危险化学品安全管理条例》《生产安全事故应急预案管理办法》《黑龙江省突发事件应急预案管理实施办法》《桦南县生产安全事故应急预案》以及修订后的各上位预案等法律法规和规定进行了修订。</w:t>
      </w:r>
    </w:p>
    <w:p w14:paraId="770A7031">
      <w:pPr>
        <w:pStyle w:val="8"/>
        <w:numPr>
          <w:ilvl w:val="0"/>
          <w:numId w:val="0"/>
        </w:numPr>
        <w:rPr>
          <w:rFonts w:ascii="黑体" w:hAnsi="黑体" w:eastAsia="黑体"/>
          <w:sz w:val="32"/>
          <w:szCs w:val="32"/>
        </w:rPr>
      </w:pPr>
      <w:r>
        <w:rPr>
          <w:rFonts w:hint="eastAsia" w:ascii="黑体" w:hAnsi="黑体" w:eastAsia="黑体" w:cstheme="minorBidi"/>
          <w:kern w:val="2"/>
          <w:sz w:val="32"/>
          <w:szCs w:val="32"/>
          <w:lang w:val="en-US" w:eastAsia="zh-CN" w:bidi="ar-SA"/>
        </w:rPr>
        <w:t>三</w:t>
      </w:r>
      <w:r>
        <w:rPr>
          <w:rFonts w:hint="default" w:ascii="黑体" w:hAnsi="黑体" w:eastAsia="黑体" w:cstheme="minorBidi"/>
          <w:kern w:val="2"/>
          <w:sz w:val="32"/>
          <w:szCs w:val="32"/>
          <w:lang w:val="en-US" w:eastAsia="zh-CN" w:bidi="ar-SA"/>
        </w:rPr>
        <w:t>、</w:t>
      </w:r>
      <w:r>
        <w:rPr>
          <w:rFonts w:hint="eastAsia" w:ascii="黑体" w:hAnsi="黑体" w:eastAsia="黑体"/>
          <w:sz w:val="32"/>
          <w:szCs w:val="32"/>
        </w:rPr>
        <w:t>起草过程</w:t>
      </w:r>
    </w:p>
    <w:p w14:paraId="46090819">
      <w:pPr>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本预案修订经过了下面几个过程：</w:t>
      </w:r>
    </w:p>
    <w:p w14:paraId="465A1D08">
      <w:pPr>
        <w:pStyle w:val="8"/>
        <w:pageBreakBefore w:val="0"/>
        <w:widowControl w:val="0"/>
        <w:numPr>
          <w:ilvl w:val="0"/>
          <w:numId w:val="0"/>
        </w:numPr>
        <w:kinsoku/>
        <w:wordWrap/>
        <w:overflowPunct/>
        <w:topLinePunct w:val="0"/>
        <w:autoSpaceDE/>
        <w:autoSpaceDN/>
        <w:bidi w:val="0"/>
        <w:adjustRightInd/>
        <w:snapToGrid/>
        <w:spacing w:line="600" w:lineRule="exact"/>
        <w:ind w:left="0" w:leftChars="0"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kern w:val="2"/>
          <w:sz w:val="32"/>
          <w:szCs w:val="32"/>
          <w:lang w:val="en-US" w:eastAsia="zh-CN" w:bidi="ar-SA"/>
        </w:rPr>
        <w:t>1.</w:t>
      </w:r>
      <w:r>
        <w:rPr>
          <w:rFonts w:hint="eastAsia" w:ascii="楷体_GB2312" w:hAnsi="楷体_GB2312" w:eastAsia="楷体_GB2312" w:cs="楷体_GB2312"/>
          <w:b/>
          <w:bCs/>
          <w:sz w:val="32"/>
          <w:szCs w:val="32"/>
        </w:rPr>
        <w:t>调查研究</w:t>
      </w:r>
    </w:p>
    <w:p w14:paraId="622346EB">
      <w:pPr>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首先对相关的法律法规、上位预案等进行了收集，确定修订依据。</w:t>
      </w:r>
    </w:p>
    <w:p w14:paraId="4459B3F8">
      <w:pPr>
        <w:pStyle w:val="8"/>
        <w:pageBreakBefore w:val="0"/>
        <w:widowControl w:val="0"/>
        <w:numPr>
          <w:ilvl w:val="0"/>
          <w:numId w:val="0"/>
        </w:numPr>
        <w:kinsoku/>
        <w:wordWrap/>
        <w:overflowPunct/>
        <w:topLinePunct w:val="0"/>
        <w:autoSpaceDE/>
        <w:autoSpaceDN/>
        <w:bidi w:val="0"/>
        <w:adjustRightInd/>
        <w:snapToGrid/>
        <w:spacing w:line="600" w:lineRule="exact"/>
        <w:ind w:left="0" w:leftChars="0" w:firstLine="643" w:firstLineChars="200"/>
        <w:textAlignment w:val="auto"/>
        <w:rPr>
          <w:rFonts w:hint="eastAsia" w:ascii="楷体_GB2312" w:hAnsi="楷体_GB2312" w:eastAsia="楷体_GB2312" w:cs="楷体_GB2312"/>
          <w:b/>
          <w:bCs/>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2.评估论证</w:t>
      </w:r>
    </w:p>
    <w:p w14:paraId="27D8B05B">
      <w:pPr>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修订结束后，对预案的格式、应急组织机构设置、应急响应、后期处置等内容进行了论证。</w:t>
      </w:r>
    </w:p>
    <w:p w14:paraId="52E9055B">
      <w:pPr>
        <w:pStyle w:val="8"/>
        <w:pageBreakBefore w:val="0"/>
        <w:widowControl w:val="0"/>
        <w:numPr>
          <w:ilvl w:val="0"/>
          <w:numId w:val="0"/>
        </w:numPr>
        <w:kinsoku/>
        <w:wordWrap/>
        <w:overflowPunct/>
        <w:topLinePunct w:val="0"/>
        <w:autoSpaceDE/>
        <w:autoSpaceDN/>
        <w:bidi w:val="0"/>
        <w:adjustRightInd/>
        <w:snapToGrid/>
        <w:spacing w:line="600" w:lineRule="exact"/>
        <w:ind w:left="0" w:leftChars="0" w:firstLine="643" w:firstLineChars="200"/>
        <w:textAlignment w:val="auto"/>
        <w:rPr>
          <w:rFonts w:hint="eastAsia" w:ascii="楷体_GB2312" w:hAnsi="楷体_GB2312" w:eastAsia="楷体_GB2312" w:cs="楷体_GB2312"/>
          <w:b/>
          <w:bCs/>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3.征求意见</w:t>
      </w:r>
    </w:p>
    <w:p w14:paraId="6C7A4C2B">
      <w:pPr>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修订初稿发给相关部门征求意见，主要是预案中涉及到的相关单位。各部门及时对预案中与本部门相关内容给予了反馈。</w:t>
      </w:r>
      <w:r>
        <w:rPr>
          <w:rFonts w:hint="eastAsia" w:ascii="仿宋_GB2312" w:hAnsi="仿宋_GB2312" w:eastAsia="仿宋_GB2312" w:cs="仿宋_GB2312"/>
          <w:b w:val="0"/>
          <w:bCs w:val="0"/>
          <w:sz w:val="32"/>
          <w:szCs w:val="32"/>
          <w:lang w:val="en-US" w:eastAsia="zh-CN"/>
        </w:rPr>
        <w:t>对</w:t>
      </w:r>
      <w:r>
        <w:rPr>
          <w:rFonts w:hint="eastAsia" w:ascii="仿宋_GB2312" w:hAnsi="仿宋_GB2312" w:eastAsia="仿宋_GB2312" w:cs="仿宋_GB2312"/>
          <w:b w:val="0"/>
          <w:bCs w:val="0"/>
          <w:sz w:val="32"/>
          <w:szCs w:val="32"/>
        </w:rPr>
        <w:t>反馈意见进行了收集、整理、汇总</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修订</w:t>
      </w:r>
      <w:r>
        <w:rPr>
          <w:rFonts w:hint="eastAsia" w:ascii="仿宋_GB2312" w:hAnsi="仿宋_GB2312" w:eastAsia="仿宋_GB2312" w:cs="仿宋_GB2312"/>
          <w:b w:val="0"/>
          <w:bCs w:val="0"/>
          <w:sz w:val="32"/>
          <w:szCs w:val="32"/>
        </w:rPr>
        <w:t>。</w:t>
      </w:r>
    </w:p>
    <w:p w14:paraId="38B5B780">
      <w:pPr>
        <w:pStyle w:val="8"/>
        <w:pageBreakBefore w:val="0"/>
        <w:widowControl w:val="0"/>
        <w:numPr>
          <w:ilvl w:val="0"/>
          <w:numId w:val="0"/>
        </w:numPr>
        <w:kinsoku/>
        <w:wordWrap/>
        <w:overflowPunct/>
        <w:topLinePunct w:val="0"/>
        <w:autoSpaceDE/>
        <w:autoSpaceDN/>
        <w:bidi w:val="0"/>
        <w:adjustRightInd/>
        <w:snapToGrid/>
        <w:spacing w:line="600" w:lineRule="exact"/>
        <w:ind w:left="0" w:leftChars="0" w:firstLine="643" w:firstLineChars="200"/>
        <w:textAlignment w:val="auto"/>
        <w:rPr>
          <w:rFonts w:hint="eastAsia" w:ascii="楷体_GB2312" w:hAnsi="楷体_GB2312" w:eastAsia="楷体_GB2312" w:cs="楷体_GB2312"/>
          <w:b/>
          <w:bCs/>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4.合法性审核</w:t>
      </w:r>
    </w:p>
    <w:p w14:paraId="1729B223">
      <w:pPr>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预案修订、评估、征求意见后，按规定履行了合法性审核。</w:t>
      </w:r>
    </w:p>
    <w:p w14:paraId="36550774">
      <w:pPr>
        <w:pStyle w:val="8"/>
        <w:pageBreakBefore w:val="0"/>
        <w:widowControl w:val="0"/>
        <w:numPr>
          <w:ilvl w:val="0"/>
          <w:numId w:val="0"/>
        </w:numPr>
        <w:kinsoku/>
        <w:wordWrap/>
        <w:overflowPunct/>
        <w:topLinePunct w:val="0"/>
        <w:autoSpaceDE/>
        <w:autoSpaceDN/>
        <w:bidi w:val="0"/>
        <w:adjustRightInd/>
        <w:snapToGrid/>
        <w:spacing w:line="600" w:lineRule="exact"/>
        <w:ind w:left="0" w:leftChars="0" w:firstLine="643" w:firstLineChars="200"/>
        <w:textAlignment w:val="auto"/>
        <w:rPr>
          <w:rFonts w:hint="eastAsia" w:ascii="楷体_GB2312" w:hAnsi="楷体_GB2312" w:eastAsia="楷体_GB2312" w:cs="楷体_GB2312"/>
          <w:b/>
          <w:bCs/>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5.集体审议决定</w:t>
      </w:r>
    </w:p>
    <w:p w14:paraId="6CA37B79">
      <w:pPr>
        <w:pStyle w:val="8"/>
        <w:numPr>
          <w:ilvl w:val="0"/>
          <w:numId w:val="0"/>
        </w:numPr>
        <w:ind w:left="1360" w:leftChars="0" w:hanging="720" w:firstLineChars="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合法性审核通过后，经县政府批准，以县政府名义印发。</w:t>
      </w:r>
    </w:p>
    <w:p w14:paraId="77027354">
      <w:pPr>
        <w:pStyle w:val="8"/>
        <w:numPr>
          <w:ilvl w:val="0"/>
          <w:numId w:val="0"/>
        </w:numPr>
        <w:rPr>
          <w:rFonts w:hint="eastAsia" w:ascii="黑体" w:hAnsi="黑体" w:eastAsia="黑体"/>
          <w:sz w:val="32"/>
          <w:szCs w:val="32"/>
          <w:lang w:val="en-US" w:eastAsia="zh-CN"/>
        </w:rPr>
      </w:pPr>
      <w:r>
        <w:rPr>
          <w:rFonts w:hint="eastAsia" w:ascii="黑体" w:hAnsi="黑体" w:eastAsia="黑体" w:cstheme="minorBidi"/>
          <w:kern w:val="2"/>
          <w:sz w:val="32"/>
          <w:szCs w:val="32"/>
          <w:lang w:val="en-US" w:eastAsia="zh-CN" w:bidi="ar-SA"/>
        </w:rPr>
        <w:t>四、</w:t>
      </w:r>
      <w:r>
        <w:rPr>
          <w:rFonts w:hint="eastAsia" w:ascii="黑体" w:hAnsi="黑体" w:eastAsia="黑体"/>
          <w:sz w:val="32"/>
          <w:szCs w:val="32"/>
          <w:lang w:val="en-US" w:eastAsia="zh-CN"/>
        </w:rPr>
        <w:t>主要内容</w:t>
      </w:r>
    </w:p>
    <w:p w14:paraId="0A7B0755">
      <w:pPr>
        <w:pStyle w:val="8"/>
        <w:numPr>
          <w:ilvl w:val="0"/>
          <w:numId w:val="0"/>
        </w:numPr>
        <w:rPr>
          <w:rFonts w:hint="eastAsia" w:ascii="仿宋" w:hAnsi="仿宋" w:eastAsia="仿宋" w:cs="仿宋"/>
          <w:kern w:val="2"/>
          <w:sz w:val="32"/>
          <w:szCs w:val="32"/>
          <w:shd w:val="clear" w:color="auto" w:fill="auto"/>
          <w:lang w:val="en-US" w:eastAsia="zh-CN" w:bidi="ar-SA"/>
        </w:rPr>
      </w:pPr>
      <w:r>
        <w:rPr>
          <w:rFonts w:hint="eastAsia" w:ascii="仿宋" w:hAnsi="仿宋" w:eastAsia="仿宋" w:cs="仿宋"/>
          <w:kern w:val="2"/>
          <w:sz w:val="32"/>
          <w:szCs w:val="32"/>
          <w:shd w:val="clear" w:color="auto" w:fill="auto"/>
          <w:lang w:val="en-US" w:eastAsia="zh-CN" w:bidi="ar-SA"/>
        </w:rPr>
        <w:t>《桦南县危险化学品生产安全事故应急预案》共有11个部分。</w:t>
      </w:r>
    </w:p>
    <w:p w14:paraId="2781BE7D">
      <w:pPr>
        <w:pStyle w:val="8"/>
        <w:numPr>
          <w:ilvl w:val="0"/>
          <w:numId w:val="1"/>
        </w:numPr>
        <w:rPr>
          <w:rFonts w:hint="eastAsia" w:ascii="仿宋" w:hAnsi="仿宋" w:eastAsia="仿宋" w:cs="仿宋"/>
          <w:kern w:val="2"/>
          <w:sz w:val="32"/>
          <w:szCs w:val="32"/>
          <w:shd w:val="clear" w:color="auto" w:fill="auto"/>
          <w:lang w:val="en-US" w:eastAsia="zh-CN" w:bidi="ar-SA"/>
        </w:rPr>
      </w:pPr>
      <w:r>
        <w:rPr>
          <w:rFonts w:hint="eastAsia" w:ascii="仿宋" w:hAnsi="仿宋" w:eastAsia="仿宋" w:cs="仿宋"/>
          <w:kern w:val="2"/>
          <w:sz w:val="32"/>
          <w:szCs w:val="32"/>
          <w:shd w:val="clear" w:color="auto" w:fill="auto"/>
          <w:lang w:val="en-US" w:eastAsia="zh-CN" w:bidi="ar-SA"/>
        </w:rPr>
        <w:t>总则。明确编制目的、编制依据、工作原则、适用范围。</w:t>
      </w:r>
    </w:p>
    <w:p w14:paraId="0258C5C9">
      <w:pPr>
        <w:pStyle w:val="8"/>
        <w:numPr>
          <w:ilvl w:val="0"/>
          <w:numId w:val="1"/>
        </w:numPr>
        <w:rPr>
          <w:rFonts w:hint="default" w:ascii="仿宋" w:hAnsi="仿宋" w:eastAsia="仿宋" w:cs="仿宋"/>
          <w:kern w:val="2"/>
          <w:sz w:val="32"/>
          <w:szCs w:val="32"/>
          <w:shd w:val="clear" w:color="auto" w:fill="auto"/>
          <w:lang w:val="en-US" w:eastAsia="zh-CN" w:bidi="ar-SA"/>
        </w:rPr>
      </w:pPr>
      <w:r>
        <w:rPr>
          <w:rFonts w:hint="eastAsia" w:ascii="仿宋" w:hAnsi="仿宋" w:eastAsia="仿宋" w:cs="仿宋"/>
          <w:kern w:val="2"/>
          <w:sz w:val="32"/>
          <w:szCs w:val="32"/>
          <w:shd w:val="clear" w:color="auto" w:fill="auto"/>
          <w:lang w:val="en-US" w:eastAsia="zh-CN" w:bidi="ar-SA"/>
        </w:rPr>
        <w:t>组织领导机制。明确应急指挥、应急救援机构和职责。</w:t>
      </w:r>
    </w:p>
    <w:p w14:paraId="733B0040">
      <w:pPr>
        <w:pStyle w:val="8"/>
        <w:numPr>
          <w:ilvl w:val="0"/>
          <w:numId w:val="1"/>
        </w:numPr>
        <w:rPr>
          <w:rFonts w:hint="default" w:ascii="仿宋" w:hAnsi="仿宋" w:eastAsia="仿宋" w:cs="仿宋"/>
          <w:kern w:val="2"/>
          <w:sz w:val="32"/>
          <w:szCs w:val="32"/>
          <w:shd w:val="clear" w:color="auto" w:fill="auto"/>
          <w:lang w:val="en-US" w:eastAsia="zh-CN" w:bidi="ar-SA"/>
        </w:rPr>
      </w:pPr>
      <w:r>
        <w:rPr>
          <w:rFonts w:hint="eastAsia" w:ascii="仿宋" w:hAnsi="仿宋" w:eastAsia="仿宋" w:cs="仿宋"/>
          <w:kern w:val="2"/>
          <w:sz w:val="32"/>
          <w:szCs w:val="32"/>
          <w:shd w:val="clear" w:color="auto" w:fill="auto"/>
          <w:lang w:val="en-US" w:eastAsia="zh-CN" w:bidi="ar-SA"/>
        </w:rPr>
        <w:t>事故风险分析及控制。包含现状及风险分析、危险化学品生产安全事故分类、事故分级、风险控制措施。</w:t>
      </w:r>
    </w:p>
    <w:p w14:paraId="51BA00BD">
      <w:pPr>
        <w:pStyle w:val="8"/>
        <w:numPr>
          <w:ilvl w:val="0"/>
          <w:numId w:val="1"/>
        </w:numPr>
        <w:rPr>
          <w:rFonts w:hint="default" w:ascii="仿宋" w:hAnsi="仿宋" w:eastAsia="仿宋" w:cs="仿宋"/>
          <w:kern w:val="2"/>
          <w:sz w:val="32"/>
          <w:szCs w:val="32"/>
          <w:shd w:val="clear" w:color="auto" w:fill="auto"/>
          <w:lang w:val="en-US" w:eastAsia="zh-CN" w:bidi="ar-SA"/>
        </w:rPr>
      </w:pPr>
      <w:r>
        <w:rPr>
          <w:rFonts w:hint="default" w:ascii="仿宋" w:hAnsi="仿宋" w:eastAsia="仿宋" w:cs="仿宋"/>
          <w:kern w:val="2"/>
          <w:sz w:val="32"/>
          <w:szCs w:val="32"/>
          <w:shd w:val="clear" w:color="auto" w:fill="auto"/>
          <w:lang w:val="en-US" w:eastAsia="zh-CN" w:bidi="ar-SA"/>
        </w:rPr>
        <w:t>事故风险监测与预警</w:t>
      </w:r>
      <w:r>
        <w:rPr>
          <w:rFonts w:hint="eastAsia" w:ascii="仿宋" w:hAnsi="仿宋" w:eastAsia="仿宋" w:cs="仿宋"/>
          <w:kern w:val="2"/>
          <w:sz w:val="32"/>
          <w:szCs w:val="32"/>
          <w:shd w:val="clear" w:color="auto" w:fill="auto"/>
          <w:lang w:val="en-US" w:eastAsia="zh-CN" w:bidi="ar-SA"/>
        </w:rPr>
        <w:t>。包含事故风险监测、事故预警。</w:t>
      </w:r>
    </w:p>
    <w:p w14:paraId="56C466E7">
      <w:pPr>
        <w:pStyle w:val="8"/>
        <w:numPr>
          <w:ilvl w:val="0"/>
          <w:numId w:val="1"/>
        </w:numPr>
        <w:rPr>
          <w:rFonts w:hint="default" w:ascii="仿宋" w:hAnsi="仿宋" w:eastAsia="仿宋" w:cs="仿宋"/>
          <w:kern w:val="2"/>
          <w:sz w:val="32"/>
          <w:szCs w:val="32"/>
          <w:shd w:val="clear" w:color="auto" w:fill="auto"/>
          <w:lang w:val="en-US" w:eastAsia="zh-CN" w:bidi="ar-SA"/>
        </w:rPr>
      </w:pPr>
      <w:r>
        <w:rPr>
          <w:rFonts w:hint="default" w:ascii="仿宋" w:hAnsi="仿宋" w:eastAsia="仿宋" w:cs="仿宋"/>
          <w:kern w:val="2"/>
          <w:sz w:val="32"/>
          <w:szCs w:val="32"/>
          <w:shd w:val="clear" w:color="auto" w:fill="auto"/>
          <w:lang w:val="en-US" w:eastAsia="zh-CN" w:bidi="ar-SA"/>
        </w:rPr>
        <w:t>事故信息报告</w:t>
      </w:r>
      <w:r>
        <w:rPr>
          <w:rFonts w:hint="eastAsia" w:ascii="仿宋" w:hAnsi="仿宋" w:eastAsia="仿宋" w:cs="仿宋"/>
          <w:kern w:val="2"/>
          <w:sz w:val="32"/>
          <w:szCs w:val="32"/>
          <w:shd w:val="clear" w:color="auto" w:fill="auto"/>
          <w:lang w:val="en-US" w:eastAsia="zh-CN" w:bidi="ar-SA"/>
        </w:rPr>
        <w:t>。包含事故单位报告及处置、事故信息上报、事故报告的主要内容。</w:t>
      </w:r>
    </w:p>
    <w:p w14:paraId="1F81AF8B">
      <w:pPr>
        <w:pStyle w:val="8"/>
        <w:numPr>
          <w:ilvl w:val="0"/>
          <w:numId w:val="1"/>
        </w:numPr>
        <w:rPr>
          <w:rFonts w:hint="default" w:ascii="仿宋" w:hAnsi="仿宋" w:eastAsia="仿宋" w:cs="仿宋"/>
          <w:kern w:val="2"/>
          <w:sz w:val="32"/>
          <w:szCs w:val="32"/>
          <w:shd w:val="clear" w:color="auto" w:fill="auto"/>
          <w:lang w:val="en-US" w:eastAsia="zh-CN" w:bidi="ar-SA"/>
        </w:rPr>
      </w:pPr>
      <w:r>
        <w:rPr>
          <w:rFonts w:hint="default" w:ascii="仿宋" w:hAnsi="仿宋" w:eastAsia="仿宋" w:cs="仿宋"/>
          <w:kern w:val="2"/>
          <w:sz w:val="32"/>
          <w:szCs w:val="32"/>
          <w:shd w:val="clear" w:color="auto" w:fill="auto"/>
          <w:lang w:val="en-US" w:eastAsia="zh-CN" w:bidi="ar-SA"/>
        </w:rPr>
        <w:t>应急响应</w:t>
      </w:r>
      <w:r>
        <w:rPr>
          <w:rFonts w:hint="eastAsia" w:ascii="仿宋" w:hAnsi="仿宋" w:eastAsia="仿宋" w:cs="仿宋"/>
          <w:kern w:val="2"/>
          <w:sz w:val="32"/>
          <w:szCs w:val="32"/>
          <w:shd w:val="clear" w:color="auto" w:fill="auto"/>
          <w:lang w:val="en-US" w:eastAsia="zh-CN" w:bidi="ar-SA"/>
        </w:rPr>
        <w:t>。包含分级响应、响应程序。</w:t>
      </w:r>
    </w:p>
    <w:p w14:paraId="01DB2B11">
      <w:pPr>
        <w:pStyle w:val="8"/>
        <w:numPr>
          <w:ilvl w:val="0"/>
          <w:numId w:val="1"/>
        </w:numPr>
        <w:rPr>
          <w:rFonts w:hint="default" w:ascii="仿宋" w:hAnsi="仿宋" w:eastAsia="仿宋" w:cs="仿宋"/>
          <w:kern w:val="2"/>
          <w:sz w:val="32"/>
          <w:szCs w:val="32"/>
          <w:shd w:val="clear" w:color="auto" w:fill="auto"/>
          <w:lang w:val="en-US" w:eastAsia="zh-CN" w:bidi="ar-SA"/>
        </w:rPr>
      </w:pPr>
      <w:r>
        <w:rPr>
          <w:rFonts w:hint="eastAsia" w:ascii="仿宋" w:hAnsi="仿宋" w:eastAsia="仿宋" w:cs="仿宋"/>
          <w:kern w:val="2"/>
          <w:sz w:val="32"/>
          <w:szCs w:val="32"/>
          <w:shd w:val="clear" w:color="auto" w:fill="auto"/>
          <w:lang w:val="en-US" w:eastAsia="zh-CN" w:bidi="ar-SA"/>
        </w:rPr>
        <w:t>应急处置。包含先期处置、应急救援机构的行动、指挥与协调、应急人员的安全防护、受事故影响的群众安全防护、动员社会力量参与、事故现场监测与评估、扩大应急、响应终止、信息发布、现场处置注意事项。</w:t>
      </w:r>
    </w:p>
    <w:p w14:paraId="067FD6C5">
      <w:pPr>
        <w:pStyle w:val="8"/>
        <w:numPr>
          <w:ilvl w:val="0"/>
          <w:numId w:val="1"/>
        </w:numPr>
        <w:rPr>
          <w:rFonts w:hint="eastAsia" w:ascii="仿宋" w:hAnsi="仿宋" w:eastAsia="仿宋" w:cs="仿宋"/>
          <w:kern w:val="2"/>
          <w:sz w:val="32"/>
          <w:szCs w:val="32"/>
          <w:shd w:val="clear" w:color="auto" w:fill="auto"/>
          <w:lang w:val="en-US" w:eastAsia="zh-CN" w:bidi="ar-SA"/>
        </w:rPr>
      </w:pPr>
      <w:r>
        <w:rPr>
          <w:rFonts w:hint="eastAsia" w:ascii="仿宋" w:hAnsi="仿宋" w:eastAsia="仿宋" w:cs="仿宋"/>
          <w:kern w:val="2"/>
          <w:sz w:val="32"/>
          <w:szCs w:val="32"/>
          <w:shd w:val="clear" w:color="auto" w:fill="auto"/>
          <w:lang w:val="en-US" w:eastAsia="zh-CN" w:bidi="ar-SA"/>
        </w:rPr>
        <w:t>后期处置。包含</w:t>
      </w:r>
      <w:r>
        <w:rPr>
          <w:rFonts w:hint="eastAsia" w:ascii="仿宋" w:hAnsi="仿宋" w:eastAsia="仿宋" w:cs="仿宋"/>
          <w:kern w:val="0"/>
          <w:sz w:val="28"/>
          <w:szCs w:val="28"/>
        </w:rPr>
        <w:t>善后处置</w:t>
      </w:r>
      <w:r>
        <w:rPr>
          <w:rFonts w:hint="eastAsia" w:ascii="仿宋" w:hAnsi="仿宋" w:eastAsia="仿宋" w:cs="仿宋"/>
          <w:kern w:val="0"/>
          <w:sz w:val="28"/>
          <w:szCs w:val="28"/>
          <w:lang w:eastAsia="zh-CN"/>
        </w:rPr>
        <w:t>、</w:t>
      </w:r>
      <w:r>
        <w:rPr>
          <w:rFonts w:hint="eastAsia" w:ascii="仿宋" w:hAnsi="仿宋" w:eastAsia="仿宋" w:cs="仿宋"/>
          <w:kern w:val="0"/>
          <w:sz w:val="28"/>
          <w:szCs w:val="28"/>
        </w:rPr>
        <w:t>事故调查</w:t>
      </w:r>
      <w:r>
        <w:rPr>
          <w:rFonts w:hint="eastAsia" w:ascii="仿宋" w:hAnsi="仿宋" w:eastAsia="仿宋" w:cs="仿宋"/>
          <w:kern w:val="0"/>
          <w:sz w:val="28"/>
          <w:szCs w:val="28"/>
          <w:lang w:eastAsia="zh-CN"/>
        </w:rPr>
        <w:t>、</w:t>
      </w:r>
      <w:r>
        <w:rPr>
          <w:rFonts w:hint="eastAsia" w:ascii="仿宋" w:hAnsi="仿宋" w:eastAsia="仿宋" w:cs="仿宋"/>
          <w:kern w:val="0"/>
          <w:sz w:val="28"/>
          <w:szCs w:val="28"/>
        </w:rPr>
        <w:t>总结与评估</w:t>
      </w:r>
      <w:r>
        <w:rPr>
          <w:rFonts w:hint="eastAsia" w:ascii="仿宋" w:hAnsi="仿宋" w:eastAsia="仿宋" w:cs="仿宋"/>
          <w:kern w:val="0"/>
          <w:sz w:val="28"/>
          <w:szCs w:val="28"/>
          <w:lang w:eastAsia="zh-CN"/>
        </w:rPr>
        <w:t>、</w:t>
      </w:r>
      <w:r>
        <w:rPr>
          <w:rFonts w:hint="eastAsia" w:ascii="仿宋" w:hAnsi="仿宋" w:eastAsia="仿宋" w:cs="仿宋"/>
          <w:kern w:val="0"/>
          <w:sz w:val="28"/>
          <w:szCs w:val="28"/>
        </w:rPr>
        <w:t>恢复与重建</w:t>
      </w:r>
      <w:r>
        <w:rPr>
          <w:rFonts w:hint="eastAsia" w:ascii="仿宋" w:hAnsi="仿宋" w:eastAsia="仿宋" w:cs="仿宋"/>
          <w:kern w:val="0"/>
          <w:sz w:val="28"/>
          <w:szCs w:val="28"/>
          <w:lang w:eastAsia="zh-CN"/>
        </w:rPr>
        <w:t>。</w:t>
      </w:r>
    </w:p>
    <w:p w14:paraId="677C22A9">
      <w:pPr>
        <w:pStyle w:val="8"/>
        <w:numPr>
          <w:ilvl w:val="0"/>
          <w:numId w:val="1"/>
        </w:numPr>
        <w:rPr>
          <w:rFonts w:hint="eastAsia" w:ascii="仿宋" w:hAnsi="仿宋" w:eastAsia="仿宋" w:cs="仿宋"/>
          <w:kern w:val="2"/>
          <w:sz w:val="32"/>
          <w:szCs w:val="32"/>
          <w:shd w:val="clear" w:color="auto" w:fill="auto"/>
          <w:lang w:val="en-US" w:eastAsia="zh-CN" w:bidi="ar-SA"/>
        </w:rPr>
      </w:pPr>
      <w:r>
        <w:rPr>
          <w:rFonts w:hint="eastAsia" w:ascii="仿宋" w:hAnsi="仿宋" w:eastAsia="仿宋" w:cs="仿宋"/>
          <w:kern w:val="0"/>
          <w:sz w:val="32"/>
          <w:szCs w:val="32"/>
        </w:rPr>
        <w:t>应急保障</w:t>
      </w:r>
      <w:r>
        <w:rPr>
          <w:rFonts w:hint="eastAsia" w:ascii="仿宋" w:hAnsi="仿宋" w:eastAsia="仿宋" w:cs="仿宋"/>
          <w:kern w:val="0"/>
          <w:sz w:val="32"/>
          <w:szCs w:val="32"/>
          <w:lang w:eastAsia="zh-CN"/>
        </w:rPr>
        <w:t>。</w:t>
      </w:r>
      <w:r>
        <w:rPr>
          <w:rFonts w:hint="eastAsia" w:ascii="仿宋" w:hAnsi="仿宋" w:eastAsia="仿宋" w:cs="仿宋"/>
          <w:kern w:val="0"/>
          <w:sz w:val="32"/>
          <w:szCs w:val="32"/>
          <w:lang w:val="en-US" w:eastAsia="zh-CN"/>
        </w:rPr>
        <w:t>包含</w:t>
      </w:r>
      <w:r>
        <w:rPr>
          <w:rFonts w:hint="eastAsia" w:ascii="仿宋" w:hAnsi="仿宋" w:eastAsia="仿宋" w:cs="仿宋"/>
          <w:kern w:val="0"/>
          <w:sz w:val="32"/>
          <w:szCs w:val="32"/>
        </w:rPr>
        <w:t>信息保障</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应急队伍保障</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救援装备和物资保障</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交通运输保障</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医疗卫生保障</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治安保障</w:t>
      </w:r>
      <w:r>
        <w:rPr>
          <w:rFonts w:hint="eastAsia" w:ascii="仿宋" w:hAnsi="仿宋" w:eastAsia="仿宋" w:cs="仿宋"/>
          <w:kern w:val="0"/>
          <w:sz w:val="32"/>
          <w:szCs w:val="32"/>
          <w:lang w:eastAsia="zh-CN"/>
        </w:rPr>
        <w:t>、</w:t>
      </w:r>
      <w:bookmarkStart w:id="0" w:name="_Toc6037_WPSOffice_Level1"/>
      <w:r>
        <w:rPr>
          <w:rFonts w:hint="eastAsia" w:ascii="仿宋" w:hAnsi="仿宋" w:eastAsia="仿宋" w:cs="仿宋"/>
          <w:kern w:val="0"/>
          <w:sz w:val="32"/>
          <w:szCs w:val="32"/>
        </w:rPr>
        <w:t>资金保障</w:t>
      </w:r>
      <w:bookmarkEnd w:id="0"/>
      <w:r>
        <w:rPr>
          <w:rFonts w:hint="eastAsia" w:ascii="仿宋" w:hAnsi="仿宋" w:eastAsia="仿宋" w:cs="仿宋"/>
          <w:kern w:val="0"/>
          <w:sz w:val="32"/>
          <w:szCs w:val="32"/>
          <w:lang w:eastAsia="zh-CN"/>
        </w:rPr>
        <w:t>、</w:t>
      </w:r>
      <w:r>
        <w:rPr>
          <w:rFonts w:hint="eastAsia" w:ascii="仿宋" w:hAnsi="仿宋" w:eastAsia="仿宋" w:cs="仿宋"/>
          <w:kern w:val="0"/>
          <w:sz w:val="32"/>
          <w:szCs w:val="32"/>
        </w:rPr>
        <w:t>社会动员保障</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应急避难场所保障</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公共基础设施保障</w:t>
      </w:r>
      <w:r>
        <w:rPr>
          <w:rFonts w:hint="eastAsia" w:ascii="仿宋" w:hAnsi="仿宋" w:eastAsia="仿宋" w:cs="仿宋"/>
          <w:kern w:val="0"/>
          <w:sz w:val="32"/>
          <w:szCs w:val="32"/>
          <w:lang w:eastAsia="zh-CN"/>
        </w:rPr>
        <w:t>。</w:t>
      </w:r>
    </w:p>
    <w:p w14:paraId="23ADB21E">
      <w:pPr>
        <w:pStyle w:val="8"/>
        <w:numPr>
          <w:ilvl w:val="0"/>
          <w:numId w:val="1"/>
        </w:numPr>
        <w:rPr>
          <w:rFonts w:hint="eastAsia" w:ascii="仿宋" w:hAnsi="仿宋" w:eastAsia="仿宋" w:cs="仿宋"/>
          <w:kern w:val="2"/>
          <w:sz w:val="32"/>
          <w:szCs w:val="32"/>
          <w:shd w:val="clear" w:color="auto" w:fill="auto"/>
          <w:lang w:val="en-US" w:eastAsia="zh-CN" w:bidi="ar-SA"/>
        </w:rPr>
      </w:pPr>
      <w:r>
        <w:rPr>
          <w:rFonts w:hint="eastAsia" w:ascii="仿宋" w:hAnsi="仿宋" w:eastAsia="仿宋" w:cs="仿宋"/>
          <w:kern w:val="0"/>
          <w:sz w:val="32"/>
          <w:szCs w:val="32"/>
        </w:rPr>
        <w:t>监督管理</w:t>
      </w:r>
      <w:r>
        <w:rPr>
          <w:rFonts w:hint="eastAsia" w:ascii="仿宋" w:hAnsi="仿宋" w:eastAsia="仿宋" w:cs="仿宋"/>
          <w:kern w:val="0"/>
          <w:sz w:val="32"/>
          <w:szCs w:val="32"/>
          <w:lang w:eastAsia="zh-CN"/>
        </w:rPr>
        <w:t>。</w:t>
      </w:r>
      <w:r>
        <w:rPr>
          <w:rFonts w:hint="eastAsia" w:ascii="仿宋" w:hAnsi="仿宋" w:eastAsia="仿宋" w:cs="仿宋"/>
          <w:kern w:val="0"/>
          <w:sz w:val="32"/>
          <w:szCs w:val="32"/>
          <w:lang w:val="en-US" w:eastAsia="zh-CN"/>
        </w:rPr>
        <w:t>包含</w:t>
      </w:r>
      <w:r>
        <w:rPr>
          <w:rFonts w:hint="eastAsia" w:ascii="仿宋" w:hAnsi="仿宋" w:eastAsia="仿宋" w:cs="仿宋"/>
          <w:sz w:val="32"/>
          <w:szCs w:val="32"/>
        </w:rPr>
        <w:t>宣传教育</w:t>
      </w:r>
      <w:r>
        <w:rPr>
          <w:rFonts w:hint="eastAsia" w:ascii="仿宋" w:hAnsi="仿宋" w:eastAsia="仿宋" w:cs="仿宋"/>
          <w:sz w:val="32"/>
          <w:szCs w:val="32"/>
          <w:lang w:eastAsia="zh-CN"/>
        </w:rPr>
        <w:t>、</w:t>
      </w:r>
      <w:r>
        <w:rPr>
          <w:rFonts w:hint="eastAsia" w:ascii="仿宋" w:hAnsi="仿宋" w:eastAsia="仿宋" w:cs="仿宋"/>
          <w:sz w:val="32"/>
          <w:szCs w:val="32"/>
        </w:rPr>
        <w:t>培</w:t>
      </w:r>
      <w:bookmarkStart w:id="1" w:name="_GoBack"/>
      <w:bookmarkEnd w:id="1"/>
      <w:r>
        <w:rPr>
          <w:rFonts w:hint="eastAsia" w:ascii="仿宋" w:hAnsi="仿宋" w:eastAsia="仿宋" w:cs="仿宋"/>
          <w:sz w:val="32"/>
          <w:szCs w:val="32"/>
        </w:rPr>
        <w:t>训</w:t>
      </w:r>
      <w:r>
        <w:rPr>
          <w:rFonts w:hint="eastAsia" w:ascii="仿宋" w:hAnsi="仿宋" w:eastAsia="仿宋" w:cs="仿宋"/>
          <w:sz w:val="32"/>
          <w:szCs w:val="32"/>
          <w:lang w:eastAsia="zh-CN"/>
        </w:rPr>
        <w:t>、</w:t>
      </w:r>
      <w:r>
        <w:rPr>
          <w:rFonts w:hint="eastAsia" w:ascii="仿宋" w:hAnsi="仿宋" w:eastAsia="仿宋" w:cs="仿宋"/>
          <w:sz w:val="32"/>
          <w:szCs w:val="32"/>
        </w:rPr>
        <w:t>演练</w:t>
      </w:r>
      <w:r>
        <w:rPr>
          <w:rFonts w:hint="eastAsia" w:ascii="仿宋" w:hAnsi="仿宋" w:eastAsia="仿宋" w:cs="仿宋"/>
          <w:sz w:val="32"/>
          <w:szCs w:val="32"/>
          <w:lang w:eastAsia="zh-CN"/>
        </w:rPr>
        <w:t>、</w:t>
      </w:r>
      <w:r>
        <w:rPr>
          <w:rFonts w:hint="eastAsia" w:ascii="仿宋" w:hAnsi="仿宋" w:eastAsia="仿宋" w:cs="仿宋"/>
          <w:sz w:val="32"/>
          <w:szCs w:val="32"/>
        </w:rPr>
        <w:t>监督检查与奖惩</w:t>
      </w:r>
      <w:r>
        <w:rPr>
          <w:rFonts w:hint="eastAsia" w:ascii="仿宋" w:hAnsi="仿宋" w:eastAsia="仿宋" w:cs="仿宋"/>
          <w:sz w:val="32"/>
          <w:szCs w:val="32"/>
          <w:lang w:eastAsia="zh-CN"/>
        </w:rPr>
        <w:t>、</w:t>
      </w:r>
      <w:r>
        <w:rPr>
          <w:rFonts w:hint="eastAsia" w:ascii="仿宋" w:hAnsi="仿宋" w:eastAsia="仿宋" w:cs="仿宋"/>
          <w:sz w:val="32"/>
          <w:szCs w:val="32"/>
        </w:rPr>
        <w:t>修订与更新</w:t>
      </w:r>
      <w:r>
        <w:rPr>
          <w:rFonts w:hint="eastAsia" w:ascii="仿宋" w:hAnsi="仿宋" w:eastAsia="仿宋" w:cs="仿宋"/>
          <w:sz w:val="32"/>
          <w:szCs w:val="32"/>
          <w:lang w:eastAsia="zh-CN"/>
        </w:rPr>
        <w:t>、</w:t>
      </w:r>
      <w:r>
        <w:rPr>
          <w:rFonts w:hint="eastAsia" w:ascii="仿宋" w:hAnsi="仿宋" w:eastAsia="仿宋" w:cs="仿宋"/>
          <w:sz w:val="32"/>
          <w:szCs w:val="32"/>
        </w:rPr>
        <w:t>审批与备案</w:t>
      </w:r>
      <w:r>
        <w:rPr>
          <w:rFonts w:hint="eastAsia" w:ascii="仿宋" w:hAnsi="仿宋" w:eastAsia="仿宋" w:cs="仿宋"/>
          <w:sz w:val="32"/>
          <w:szCs w:val="32"/>
          <w:lang w:eastAsia="zh-CN"/>
        </w:rPr>
        <w:t>、</w:t>
      </w:r>
      <w:r>
        <w:rPr>
          <w:rFonts w:hint="eastAsia" w:ascii="仿宋" w:hAnsi="仿宋" w:eastAsia="仿宋" w:cs="仿宋"/>
          <w:sz w:val="32"/>
          <w:szCs w:val="32"/>
        </w:rPr>
        <w:t>解释与批准</w:t>
      </w:r>
      <w:r>
        <w:rPr>
          <w:rFonts w:hint="eastAsia" w:ascii="仿宋" w:hAnsi="仿宋" w:eastAsia="仿宋" w:cs="仿宋"/>
          <w:sz w:val="32"/>
          <w:szCs w:val="32"/>
          <w:lang w:eastAsia="zh-CN"/>
        </w:rPr>
        <w:t>、</w:t>
      </w:r>
      <w:r>
        <w:rPr>
          <w:rFonts w:hint="eastAsia" w:ascii="仿宋" w:hAnsi="仿宋" w:eastAsia="仿宋" w:cs="仿宋"/>
          <w:sz w:val="32"/>
          <w:szCs w:val="32"/>
        </w:rPr>
        <w:t>预案施行</w:t>
      </w:r>
      <w:r>
        <w:rPr>
          <w:rFonts w:hint="eastAsia" w:ascii="仿宋" w:hAnsi="仿宋" w:eastAsia="仿宋" w:cs="仿宋"/>
          <w:sz w:val="32"/>
          <w:szCs w:val="32"/>
          <w:lang w:eastAsia="zh-CN"/>
        </w:rPr>
        <w:t>。</w:t>
      </w:r>
    </w:p>
    <w:p w14:paraId="60BB2B6C">
      <w:pPr>
        <w:pStyle w:val="8"/>
        <w:numPr>
          <w:ilvl w:val="0"/>
          <w:numId w:val="1"/>
        </w:numPr>
        <w:rPr>
          <w:rFonts w:hint="eastAsia" w:ascii="仿宋" w:hAnsi="仿宋" w:eastAsia="仿宋" w:cs="仿宋"/>
          <w:kern w:val="2"/>
          <w:sz w:val="32"/>
          <w:szCs w:val="32"/>
          <w:shd w:val="clear" w:color="auto" w:fill="auto"/>
          <w:lang w:val="en-US" w:eastAsia="zh-CN" w:bidi="ar-SA"/>
        </w:rPr>
      </w:pPr>
      <w:r>
        <w:rPr>
          <w:rFonts w:hint="eastAsia" w:ascii="仿宋" w:hAnsi="仿宋" w:eastAsia="仿宋" w:cs="仿宋"/>
          <w:sz w:val="32"/>
          <w:szCs w:val="32"/>
          <w:lang w:val="en-US" w:eastAsia="zh-CN"/>
        </w:rPr>
        <w:t>附件。包含</w:t>
      </w:r>
      <w:r>
        <w:rPr>
          <w:rFonts w:hint="eastAsia" w:ascii="仿宋" w:hAnsi="仿宋" w:eastAsia="仿宋" w:cs="仿宋"/>
          <w:kern w:val="0"/>
          <w:sz w:val="32"/>
          <w:szCs w:val="32"/>
        </w:rPr>
        <w:t>危险化学品生产安全事故分级</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危险化学品相关单位统计表</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应急救援队伍统计表</w:t>
      </w:r>
    </w:p>
    <w:p w14:paraId="74CF55BA">
      <w:pPr>
        <w:pStyle w:val="8"/>
        <w:numPr>
          <w:ilvl w:val="0"/>
          <w:numId w:val="0"/>
        </w:numPr>
        <w:rPr>
          <w:rFonts w:hint="eastAsia" w:ascii="黑体" w:hAnsi="黑体" w:eastAsia="黑体"/>
          <w:sz w:val="32"/>
          <w:szCs w:val="32"/>
          <w:lang w:eastAsia="zh-CN"/>
        </w:rPr>
      </w:pPr>
      <w:r>
        <w:rPr>
          <w:rFonts w:hint="eastAsia" w:ascii="黑体" w:hAnsi="黑体" w:eastAsia="黑体" w:cstheme="minorBidi"/>
          <w:kern w:val="2"/>
          <w:sz w:val="32"/>
          <w:szCs w:val="32"/>
          <w:lang w:val="en-US" w:eastAsia="zh-CN" w:bidi="ar-SA"/>
        </w:rPr>
        <w:t>五</w:t>
      </w:r>
      <w:r>
        <w:rPr>
          <w:rFonts w:hint="default" w:ascii="黑体" w:hAnsi="黑体" w:eastAsia="黑体" w:cstheme="minorBidi"/>
          <w:kern w:val="2"/>
          <w:sz w:val="32"/>
          <w:szCs w:val="32"/>
          <w:lang w:val="en-US" w:eastAsia="zh-CN" w:bidi="ar-SA"/>
        </w:rPr>
        <w:t>、</w:t>
      </w:r>
      <w:r>
        <w:rPr>
          <w:rFonts w:hint="eastAsia" w:ascii="黑体" w:hAnsi="黑体" w:eastAsia="黑体"/>
          <w:sz w:val="32"/>
          <w:szCs w:val="32"/>
          <w:lang w:val="en-US" w:eastAsia="zh-CN"/>
        </w:rPr>
        <w:t>适用范围</w:t>
      </w:r>
    </w:p>
    <w:p w14:paraId="3C926A3A">
      <w:pPr>
        <w:pStyle w:val="7"/>
        <w:ind w:firstLine="640"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本预案适用于桦南县行政区域内，在危险化学品生产、经营、储存、使用、运输过程中发生的泄漏、燃烧、爆炸、中毒窒息、灼伤等危险化学品生产安全事故应对处置工作。</w:t>
      </w:r>
    </w:p>
    <w:p w14:paraId="0652A893">
      <w:pPr>
        <w:pStyle w:val="7"/>
        <w:rPr>
          <w:rFonts w:hint="default" w:ascii="仿宋_GB2312" w:hAnsi="仿宋_GB2312" w:eastAsia="仿宋_GB2312" w:cs="仿宋_GB2312"/>
          <w:sz w:val="32"/>
          <w:szCs w:val="32"/>
          <w:lang w:val="en-US" w:eastAsia="zh-CN"/>
        </w:rPr>
      </w:pPr>
    </w:p>
    <w:p w14:paraId="093E1EB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960" w:leftChars="0"/>
        <w:textAlignment w:val="auto"/>
        <w:rPr>
          <w:rFonts w:hint="default" w:ascii="仿宋_GB2312" w:hAnsi="仿宋_GB2312" w:eastAsia="仿宋_GB2312" w:cs="仿宋_GB2312"/>
          <w:sz w:val="32"/>
          <w:szCs w:val="32"/>
          <w:lang w:val="en-US" w:eastAsia="zh-CN"/>
        </w:rPr>
      </w:pPr>
    </w:p>
    <w:p w14:paraId="49748E7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 w:name="Montserra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egoe UI">
    <w:panose1 w:val="020B0502040204020203"/>
    <w:charset w:val="00"/>
    <w:family w:val="auto"/>
    <w:pitch w:val="default"/>
    <w:sig w:usb0="E4002EFF" w:usb1="C000E47F" w:usb2="00000009" w:usb3="00000000" w:csb0="200001FF" w:csb1="00000000"/>
  </w:font>
  <w:font w:name="MS PGothic">
    <w:panose1 w:val="020B0600070205080204"/>
    <w:charset w:val="80"/>
    <w:family w:val="auto"/>
    <w:pitch w:val="default"/>
    <w:sig w:usb0="E00002FF" w:usb1="6AC7FDFB" w:usb2="08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1110B68"/>
    <w:multiLevelType w:val="singleLevel"/>
    <w:tmpl w:val="61110B68"/>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FD4318"/>
    <w:rsid w:val="050C572A"/>
    <w:rsid w:val="17FD4318"/>
    <w:rsid w:val="559411D6"/>
    <w:rsid w:val="5FE621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character" w:styleId="6">
    <w:name w:val="Hyperlink"/>
    <w:unhideWhenUsed/>
    <w:qFormat/>
    <w:uiPriority w:val="99"/>
    <w:rPr>
      <w:color w:val="0000FF"/>
      <w:u w:val="single"/>
    </w:rPr>
  </w:style>
  <w:style w:type="paragraph" w:customStyle="1" w:styleId="7">
    <w:name w:val="No Spacing1"/>
    <w:qFormat/>
    <w:uiPriority w:val="0"/>
    <w:pPr>
      <w:widowControl w:val="0"/>
      <w:jc w:val="both"/>
    </w:pPr>
    <w:rPr>
      <w:rFonts w:ascii="Calibri" w:hAnsi="Calibri" w:eastAsia="宋体" w:cs="Times New Roman"/>
      <w:kern w:val="2"/>
      <w:sz w:val="32"/>
      <w:szCs w:val="32"/>
      <w:lang w:val="en-US" w:eastAsia="zh-CN" w:bidi="ar-SA"/>
    </w:rPr>
  </w:style>
  <w:style w:type="paragraph" w:styleId="8">
    <w:name w:val="List Paragraph"/>
    <w:basedOn w:val="1"/>
    <w:qFormat/>
    <w:uiPriority w:val="34"/>
    <w:pPr>
      <w:ind w:firstLine="420" w:firstLineChars="200"/>
    </w:pPr>
  </w:style>
  <w:style w:type="paragraph" w:customStyle="1" w:styleId="9">
    <w:name w:val="列出段落1"/>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3</TotalTime>
  <ScaleCrop>false</ScaleCrop>
  <LinksUpToDate>false</LinksUpToDate>
  <CharactersWithSpaces>0</CharactersWithSpaces>
  <Application>WPS Office_12.8.2.17149_F1E327BC-269C-435d-A152-05C5408002CA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2025-03-05T07:18:00Z</dcterms:created>
  <dc:creator>平凡先生</dc:creator>
  <cp:lastModifiedBy>不怕寂寞怕孤单</cp:lastModifiedBy>
  <dcterms:modified xsi:type="dcterms:W3CDTF">2025-03-05T09:02:50Z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2052-12.8.2.17149</vt:lpwstr>
  </property>
  <property fmtid="{D5CDD505-2E9C-101B-9397-08002B2CF9AE}" pid="3" name="ICV">
    <vt:lpwstr>568EED5D8D2A40EEBF67215FA9A1BAA8_13</vt:lpwstr>
  </property>
  <property fmtid="{D5CDD505-2E9C-101B-9397-08002B2CF9AE}" pid="4" name="KSOTemplateDocerSaveRecord">
    <vt:lpwstr>eyJoZGlkIjoiMzg3YTg1MDI2YjhlZTZmNDA0NTY0OWZkMjFiNWM1MTgiLCJ1c2VySWQiOiI0ODk1NzMwMzMifQ==</vt:lpwstr>
  </property>
</Properties>
</file>