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司法局</w:t>
      </w:r>
    </w:p>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2019年预算公开情况说明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ind w:firstLine="63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1、指导全县司法行政系统的队伍建设和思想政治工作。</w:t>
      </w:r>
    </w:p>
    <w:p>
      <w:pPr>
        <w:spacing w:line="360" w:lineRule="auto"/>
        <w:ind w:firstLine="600" w:firstLineChars="20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2、承办县委、县政府和市司法局交办的其他工作。</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二、机构设置</w:t>
      </w:r>
      <w:r>
        <w:rPr>
          <w:rFonts w:hint="eastAsia" w:asciiTheme="minorEastAsia" w:hAnsiTheme="minorEastAsia" w:eastAsiaTheme="minorEastAsia"/>
          <w:color w:val="333333"/>
          <w:kern w:val="0"/>
          <w:sz w:val="32"/>
          <w:szCs w:val="32"/>
        </w:rPr>
        <w:t>及人员情况</w:t>
      </w:r>
    </w:p>
    <w:p>
      <w:pPr>
        <w:ind w:firstLine="600" w:firstLineChars="20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2018年末，桦南县司法局本级编制数44人，年末实有41人，离退休11人；下设办公室、法宣股、基层股、刑满释放管理办公室、法律援助中心、司法鉴定管理办公室、社区矫正管理办公室，共7</w:t>
      </w:r>
      <w:r>
        <w:rPr>
          <w:rFonts w:hint="eastAsia" w:asciiTheme="minorEastAsia" w:hAnsiTheme="minorEastAsia" w:eastAsiaTheme="minorEastAsia"/>
          <w:color w:val="333333"/>
          <w:kern w:val="0"/>
          <w:sz w:val="30"/>
          <w:szCs w:val="30"/>
          <w:lang w:eastAsia="zh-CN"/>
        </w:rPr>
        <w:t>个</w:t>
      </w:r>
      <w:r>
        <w:rPr>
          <w:rFonts w:hint="eastAsia" w:asciiTheme="minorEastAsia" w:hAnsiTheme="minorEastAsia" w:eastAsiaTheme="minorEastAsia"/>
          <w:color w:val="333333"/>
          <w:kern w:val="0"/>
          <w:sz w:val="30"/>
          <w:szCs w:val="30"/>
        </w:rPr>
        <w:t>机构。与上年相比有1人退休，1人死亡，2人调出，1人考录。</w:t>
      </w:r>
    </w:p>
    <w:p>
      <w:pPr>
        <w:widowControl/>
        <w:shd w:val="clear" w:color="auto" w:fill="FFFFFF"/>
        <w:spacing w:line="360" w:lineRule="auto"/>
        <w:ind w:firstLine="600" w:firstLineChars="200"/>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（1）办公室：4人。贯彻执行国家司法行政工作的方针、政策和有关法律法规，编制全县司法行政工作规划并组织实施。</w:t>
      </w:r>
    </w:p>
    <w:p>
      <w:pPr>
        <w:ind w:firstLine="63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（2）法宣股：3人。负责全县法制宣传教育工作，指导依法治县工作和对外法制宣传工作。</w:t>
      </w:r>
    </w:p>
    <w:p>
      <w:pPr>
        <w:ind w:firstLine="63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（3）基层股：2人。负责管理全县基层司法所、基层法律服务机构、司法助理员工及人民调解工作。</w:t>
      </w:r>
    </w:p>
    <w:p>
      <w:pPr>
        <w:ind w:firstLine="63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（4）刑满释放管理办公室：3人。指导全县刑满释放人员、解除劳动教养人员的安置帮教工作。</w:t>
      </w:r>
    </w:p>
    <w:p>
      <w:pPr>
        <w:ind w:firstLine="63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（5）法律援助中心：2人。负责管理全县社会法律服务市场，指导监督全县律师、企业法律顾问、公证和法律援助工作。</w:t>
      </w:r>
    </w:p>
    <w:p>
      <w:pPr>
        <w:spacing w:line="360" w:lineRule="auto"/>
        <w:ind w:firstLine="450" w:firstLineChars="150"/>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（6）司法鉴定管理办公室：1人。增加管理全县面向社会服务的司法鉴定组织职责，指导协调全县司法鉴定工作。</w:t>
      </w:r>
    </w:p>
    <w:p>
      <w:pPr>
        <w:widowControl/>
        <w:shd w:val="clear" w:color="auto" w:fill="FFFFFF"/>
        <w:spacing w:line="360" w:lineRule="auto"/>
        <w:ind w:firstLine="600" w:firstLineChars="200"/>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（7）社区矫正管理办公室：2人。指导监督社区矫正工作，负责社区矫正人员的刑罚执行、监督管理和教育帮扶工作。</w:t>
      </w: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rPr>
        <w:t>2019年度部门预算情况说明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2019年</w:t>
      </w:r>
      <w:r>
        <w:rPr>
          <w:rFonts w:hint="eastAsia" w:asciiTheme="minorEastAsia" w:hAnsiTheme="minorEastAsia" w:eastAsiaTheme="minorEastAsia"/>
          <w:sz w:val="30"/>
          <w:szCs w:val="30"/>
        </w:rPr>
        <w:t>度桦南县司法局收支总预算572.34万元，比上年预算数减少23.35万元。收入包括：一般公共预算收入；支出包括：公共安全支出、社会保障和就业支出、卫生健康支出、住房保障支出。按照综合预算的原则，桦南县司法局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2019年度</w:t>
      </w:r>
      <w:r>
        <w:rPr>
          <w:rFonts w:hint="eastAsia" w:asciiTheme="minorEastAsia" w:hAnsiTheme="minorEastAsia" w:eastAsiaTheme="minorEastAsia"/>
          <w:sz w:val="30"/>
          <w:szCs w:val="30"/>
        </w:rPr>
        <w:t>桦南县司法局</w:t>
      </w:r>
      <w:r>
        <w:rPr>
          <w:rFonts w:hint="eastAsia" w:asciiTheme="minorEastAsia" w:hAnsiTheme="minorEastAsia" w:eastAsiaTheme="minorEastAsia"/>
          <w:color w:val="333333"/>
          <w:kern w:val="0"/>
          <w:sz w:val="30"/>
          <w:szCs w:val="30"/>
        </w:rPr>
        <w:t>收入预算572.34万元，比去年减少23.35万元，原因是退休人员工资纳入机关保险。其中：一般公共预算收入572.34万元，占</w:t>
      </w:r>
      <w:r>
        <w:rPr>
          <w:rFonts w:hint="eastAsia" w:asciiTheme="minorEastAsia" w:hAnsiTheme="minorEastAsia" w:eastAsiaTheme="minorEastAsia"/>
          <w:sz w:val="30"/>
          <w:szCs w:val="30"/>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rPr>
        <w:t>2019年度桦南县司法局支出预算572.34万元，比去年减少23.35万元，</w:t>
      </w:r>
      <w:r>
        <w:rPr>
          <w:rFonts w:hint="eastAsia" w:asciiTheme="minorEastAsia" w:hAnsiTheme="minorEastAsia" w:eastAsiaTheme="minorEastAsia"/>
          <w:color w:val="333333"/>
          <w:kern w:val="0"/>
          <w:sz w:val="30"/>
          <w:szCs w:val="30"/>
        </w:rPr>
        <w:t>原因是退休人员工资纳入机关保险</w:t>
      </w:r>
      <w:r>
        <w:rPr>
          <w:rFonts w:hint="eastAsia" w:asciiTheme="minorEastAsia" w:hAnsiTheme="minorEastAsia" w:eastAsiaTheme="minorEastAsia"/>
          <w:sz w:val="30"/>
          <w:szCs w:val="30"/>
        </w:rPr>
        <w:t>。其中：基本支出542.54万元，占94.79%；项目支出29.8万元，占5.21%；上缴上级支出0万元，占0%；事业单位经营支出0万元，占0%；对附属单位补助支出0万元，占0%。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2019年度桦南县司法局财政拨款收支总预算572.34万元，比去年减少23.35万元，原因是退休人员工资纳入机关保险。收入包括：一般公共预算收入572.34万元，政府性基金收入0万元，国有资本经营收入0万元。支出包括：公共安全支出478.19万元、社会保障和就业支出46.77万元、医疗卫生与计划生育支出20.76万元、住房保障支出26.62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2019年度桦南县司法局一般公共预算支出572.34万元，比去年减少23.35万元。其中：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1、2040610社区矫正2019年预算数为26.8万元，比上年预算数增加0万元，增长0%；</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2、2040605普法宣传2019年预算数为3万元，比上年预算数增加3万元，增长100%；</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3、2040601行政运行（司法）2019年预算数为448.39万元，比上年预算数减少8.02万元，下降0.22%；</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4、2080505机关事业单位基本养老保险缴费支出2019年预算数为46.77万元，比上年预算数相比减少0.46万元，下降0.97%；</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5、2101101行政单位医疗2019年预算数为20.76万元，比上年预算数增加1.32万元，增长6.79%；</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6、2210201住房公积金2019年预算数为26.62万元，比上年预算数减少0.29万元，下降1.08%。</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2019年度桦南县司法局一般公共预算基本支出542.54万元，其中：</w:t>
      </w:r>
    </w:p>
    <w:p>
      <w:pPr>
        <w:numPr>
          <w:ilvl w:val="0"/>
          <w:numId w:val="1"/>
        </w:num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工资福利支出443.9</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万元，主要包括：基本工资143.85万元、津贴补贴122.5万元、年终一次性奖金18.</w:t>
      </w:r>
      <w:r>
        <w:rPr>
          <w:rFonts w:hint="eastAsia" w:asciiTheme="minorEastAsia" w:hAnsiTheme="minorEastAsia" w:eastAsiaTheme="minorEastAsia"/>
          <w:color w:val="333333"/>
          <w:kern w:val="0"/>
          <w:sz w:val="30"/>
          <w:szCs w:val="30"/>
          <w:lang w:val="en-US" w:eastAsia="zh-CN"/>
        </w:rPr>
        <w:t>49</w:t>
      </w:r>
      <w:bookmarkStart w:id="0" w:name="_GoBack"/>
      <w:bookmarkEnd w:id="0"/>
      <w:r>
        <w:rPr>
          <w:rFonts w:hint="eastAsia" w:asciiTheme="minorEastAsia" w:hAnsiTheme="minorEastAsia" w:eastAsiaTheme="minorEastAsia"/>
          <w:color w:val="333333"/>
          <w:kern w:val="0"/>
          <w:sz w:val="30"/>
          <w:szCs w:val="30"/>
        </w:rPr>
        <w:t>万元、机关事业单位基本养老保险缴费46.77万元，职工基本医疗保险缴费19.71万元，其他社会保障缴费1.05万元，住房公积金26.62万元，其他工资福利支出64.91万元。</w:t>
      </w:r>
    </w:p>
    <w:p>
      <w:pPr>
        <w:numPr>
          <w:ilvl w:val="0"/>
          <w:numId w:val="1"/>
        </w:num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按定额管理的商品服务支出97.98万元，主要包括：办公费25万元、印刷费14万元，手续费0.8万元，邮电费1万元，差旅费15万元，维修（护）费12万元，租赁费1万元，会议费1万元，培训费2万元，劳务费2万元，交通补贴24.18万元。</w:t>
      </w:r>
    </w:p>
    <w:p>
      <w:pPr>
        <w:spacing w:line="360" w:lineRule="auto"/>
        <w:ind w:left="420" w:leftChars="200" w:firstLine="150" w:firstLineChars="5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3、离退休公用支出0万元，主要包括离休人员特需费0万元、离休人员公用经费0万元和退休人员公用经费0万元。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4、职工体检费支出0万元。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5、对个人和家庭补助支出0.66万元，主要包括：抚恤金支出0.65万元、独生子女支出0.01万元。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2019年度桦南县司法局一般公共预算支出572.34万元，其中：</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1、机关工资福利支出443.9万元，主要包括：工资津补贴284.84万元、社会保障缴费67.53万元、住房公积金26.62万元、其他工资福利支出64.91万元。</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2、机关商品服务支出127.78万元，主要包括：办公经费80.98万元、会议费1万元、培训费2万元、委托业务费2万元、维修（护）费12万元、其他商品和服务支出29.8万元；</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3、对个人和家庭的补助支出0.66万元，主要包括社会福利和救助0.66万元。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桦南县司法局2019年度一般公共预算财政拨款“三公”经费支出预算安排0万元，比上年减少15万元。其中：因公出国（境）费0万元，比上年减少0万元；公务用车购置费0万元，比上年减少0万元；公务用车运行费0万元，比上年减少15万元，主要原因是公务用车改革；公务接待费0万元，与上年持平，主要原因是本单位无此项业务。</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十一、政府性基金预算支出表（政府经济分类）情况说明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桦南县司法局2019年度机关运行经费预算安排97.98万元，比2018年减少2.22 万元，降低2.22%。主要原因是：人员变动，经费减少。其中，办公费25万元、印刷费14万元，手续费0.8万元，邮电费1万元，差旅费15万元，维修（护）费12万元，租赁费1万元，会议费1万元，培训费2万元，劳务费2万元，交通补贴24.18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本部门没有政府采购的支出。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截至2018年12月31日，本部门共有房屋150平方米，其中：办公用房0平方米，业务用房150平方米，其他用房0平方米。共有车辆4台，其中，厅级及以上领导用车0台，一般公务用车0台、一般执法执勤用车4台、特种专业技术用车0台、其他用车0辆；单位价值50 万元以上设备0台（套），其中：单价100 万元以上设备0台（套）。与上年相比无变化。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根据规定，2019年桦南县司法局实行绩效目标管理的项目0个，涉及预算金额0万元。</w:t>
      </w:r>
    </w:p>
    <w:p>
      <w:pPr>
        <w:spacing w:beforeLines="50" w:afterLines="50" w:line="360" w:lineRule="auto"/>
        <w:ind w:firstLine="720" w:firstLineChars="200"/>
        <w:jc w:val="center"/>
        <w:outlineLvl w:val="2"/>
        <w:rPr>
          <w:rFonts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27CA1"/>
    <w:multiLevelType w:val="singleLevel"/>
    <w:tmpl w:val="56D27C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2730D"/>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13E67"/>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908DE"/>
    <w:rsid w:val="009A1C02"/>
    <w:rsid w:val="009A40B1"/>
    <w:rsid w:val="009B3395"/>
    <w:rsid w:val="009C08BA"/>
    <w:rsid w:val="009C24E8"/>
    <w:rsid w:val="009C4479"/>
    <w:rsid w:val="009C48E6"/>
    <w:rsid w:val="009D22E9"/>
    <w:rsid w:val="009D3EE8"/>
    <w:rsid w:val="009E48EE"/>
    <w:rsid w:val="009F4FCE"/>
    <w:rsid w:val="009F4FFA"/>
    <w:rsid w:val="00A00958"/>
    <w:rsid w:val="00A04931"/>
    <w:rsid w:val="00A43E24"/>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B0271"/>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75EAD"/>
    <w:rsid w:val="00F811C3"/>
    <w:rsid w:val="00F96AD9"/>
    <w:rsid w:val="00FA17BB"/>
    <w:rsid w:val="00FB1239"/>
    <w:rsid w:val="00FB6C2E"/>
    <w:rsid w:val="00FC7DBC"/>
    <w:rsid w:val="00FE5D94"/>
    <w:rsid w:val="043E39CA"/>
    <w:rsid w:val="0A04540B"/>
    <w:rsid w:val="0B1D790C"/>
    <w:rsid w:val="0BF235AC"/>
    <w:rsid w:val="0C73114C"/>
    <w:rsid w:val="0E2551B7"/>
    <w:rsid w:val="14BF4E99"/>
    <w:rsid w:val="15FC64F6"/>
    <w:rsid w:val="185D04E3"/>
    <w:rsid w:val="1E313F3B"/>
    <w:rsid w:val="22242B9D"/>
    <w:rsid w:val="228C37C9"/>
    <w:rsid w:val="25257DDF"/>
    <w:rsid w:val="2BA77528"/>
    <w:rsid w:val="31D0548C"/>
    <w:rsid w:val="34D348DB"/>
    <w:rsid w:val="38BD62C5"/>
    <w:rsid w:val="40B23EEC"/>
    <w:rsid w:val="49BC59EE"/>
    <w:rsid w:val="4A3F396A"/>
    <w:rsid w:val="4A9B158C"/>
    <w:rsid w:val="50DD1221"/>
    <w:rsid w:val="53E23EEB"/>
    <w:rsid w:val="540F591F"/>
    <w:rsid w:val="55DC2129"/>
    <w:rsid w:val="5EEB7370"/>
    <w:rsid w:val="67F841D3"/>
    <w:rsid w:val="690B0412"/>
    <w:rsid w:val="6FCF5973"/>
    <w:rsid w:val="76052BEB"/>
    <w:rsid w:val="77E0437F"/>
    <w:rsid w:val="7A88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0"/>
    <w:rPr>
      <w:rFonts w:ascii="宋体" w:hAnsi="Courier New" w:cs="Courier New"/>
      <w:kern w:val="2"/>
      <w:sz w:val="21"/>
      <w:szCs w:val="21"/>
    </w:rPr>
  </w:style>
  <w:style w:type="character" w:customStyle="1" w:styleId="8">
    <w:name w:val="页眉 Char"/>
    <w:basedOn w:val="5"/>
    <w:link w:val="4"/>
    <w:uiPriority w:val="0"/>
    <w:rPr>
      <w:kern w:val="2"/>
      <w:sz w:val="18"/>
      <w:szCs w:val="18"/>
    </w:rPr>
  </w:style>
  <w:style w:type="character" w:customStyle="1" w:styleId="9">
    <w:name w:val="页脚 Char"/>
    <w:basedOn w:val="5"/>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535</Words>
  <Characters>3052</Characters>
  <Lines>25</Lines>
  <Paragraphs>7</Paragraphs>
  <TotalTime>54</TotalTime>
  <ScaleCrop>false</ScaleCrop>
  <LinksUpToDate>false</LinksUpToDate>
  <CharactersWithSpaces>3580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Administrator</cp:lastModifiedBy>
  <cp:lastPrinted>2019-02-22T09:06:45Z</cp:lastPrinted>
  <dcterms:modified xsi:type="dcterms:W3CDTF">2019-02-22T09:15:51Z</dcterms:modified>
  <dc:title>2017年部门预算公开有关情况的说明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