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33" w:rsidRDefault="00C84972">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桦南县</w:t>
      </w:r>
      <w:r>
        <w:rPr>
          <w:rFonts w:ascii="黑体" w:eastAsia="黑体" w:hAnsi="黑体" w:hint="eastAsia"/>
          <w:sz w:val="48"/>
          <w:szCs w:val="48"/>
        </w:rPr>
        <w:t>招标办</w:t>
      </w:r>
    </w:p>
    <w:p w:rsidR="00D97B33" w:rsidRDefault="00C84972">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p>
    <w:p w:rsidR="00D97B33" w:rsidRDefault="00D97B33">
      <w:pPr>
        <w:spacing w:line="360" w:lineRule="auto"/>
        <w:ind w:firstLineChars="200" w:firstLine="960"/>
        <w:jc w:val="center"/>
        <w:outlineLvl w:val="2"/>
        <w:rPr>
          <w:rFonts w:ascii="黑体" w:eastAsia="黑体" w:hAnsi="黑体"/>
          <w:sz w:val="48"/>
          <w:szCs w:val="48"/>
        </w:rPr>
      </w:pPr>
    </w:p>
    <w:p w:rsidR="00D97B33" w:rsidRDefault="00C84972" w:rsidP="00E278AE">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 部门概况</w:t>
      </w:r>
    </w:p>
    <w:p w:rsidR="00D97B33" w:rsidRDefault="00C84972">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一、部门主要工作职能</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1、宣传贯彻执行国家、省、市有关建设市场、经营性土地（矿产资源）使用权出让、房屋产权交易、国有资产转让变现、政府采购、药品器械集中采购、公路及水利工程、建筑工程等项目招投标管理方面法律、法规和政策。</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2、在县委、县政府的领导下，对上述各类市场招投标活动进行日常管理。</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3、全面监察和依法处罚桦南县行政区域内招投标活动中的违法违规行为。</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4、依法对招投标服务中心的各项代理进行全程监督、管理。</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5、依法调解跟踪问效桦南县行政区域内招投标活动中的纠纷，裁决有争议的定标结果。</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6、负责接待社会各界人士举报投诉招投标活动中违法违纪现象，并负责处理。</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7、负责对中标项目进行全程跟踪检查。</w:t>
      </w:r>
    </w:p>
    <w:p w:rsidR="00D97B33" w:rsidRDefault="00C84972">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Pr>
          <w:rFonts w:asciiTheme="minorEastAsia" w:eastAsiaTheme="minorEastAsia" w:hAnsiTheme="minorEastAsia" w:cs="Times New Roman"/>
          <w:kern w:val="0"/>
          <w:sz w:val="32"/>
          <w:szCs w:val="32"/>
        </w:rPr>
        <w:t>二、机构设置和</w:t>
      </w:r>
      <w:r>
        <w:rPr>
          <w:rFonts w:asciiTheme="minorEastAsia" w:eastAsiaTheme="minorEastAsia" w:hAnsiTheme="minorEastAsia" w:cs="Times New Roman" w:hint="eastAsia"/>
          <w:kern w:val="0"/>
          <w:sz w:val="32"/>
          <w:szCs w:val="32"/>
        </w:rPr>
        <w:t>及人员情况</w:t>
      </w:r>
    </w:p>
    <w:p w:rsidR="00D97B33" w:rsidRDefault="00C84972">
      <w:pPr>
        <w:ind w:firstLineChars="200" w:firstLine="600"/>
        <w:rPr>
          <w:rFonts w:asciiTheme="minorEastAsia" w:eastAsiaTheme="minorEastAsia" w:hAnsiTheme="minorEastAsia"/>
          <w:sz w:val="30"/>
          <w:szCs w:val="30"/>
        </w:rPr>
      </w:pPr>
      <w:r>
        <w:rPr>
          <w:rFonts w:asciiTheme="minorEastAsia" w:eastAsiaTheme="minorEastAsia" w:hAnsiTheme="minorEastAsia" w:hint="eastAsia"/>
          <w:kern w:val="0"/>
          <w:sz w:val="30"/>
          <w:szCs w:val="30"/>
        </w:rPr>
        <w:t>2018年末，招标办部门本级编制数6人，年末实有4人，离退休1人</w:t>
      </w:r>
      <w:r>
        <w:rPr>
          <w:rFonts w:asciiTheme="minorEastAsia" w:eastAsiaTheme="minorEastAsia" w:hAnsiTheme="minorEastAsia" w:hint="eastAsia"/>
          <w:color w:val="000000" w:themeColor="text1"/>
          <w:kern w:val="0"/>
          <w:sz w:val="30"/>
          <w:szCs w:val="30"/>
        </w:rPr>
        <w:t>；</w:t>
      </w:r>
      <w:r>
        <w:rPr>
          <w:rFonts w:asciiTheme="minorEastAsia" w:eastAsiaTheme="minorEastAsia" w:hAnsiTheme="minorEastAsia" w:hint="eastAsia"/>
          <w:color w:val="000000" w:themeColor="text1"/>
          <w:sz w:val="30"/>
          <w:szCs w:val="30"/>
        </w:rPr>
        <w:t>另有公务员1人，此人编制和工资关系都在政府办。</w:t>
      </w:r>
      <w:r>
        <w:rPr>
          <w:rFonts w:asciiTheme="minorEastAsia" w:eastAsiaTheme="minorEastAsia" w:hAnsiTheme="minorEastAsia" w:hint="eastAsia"/>
          <w:sz w:val="30"/>
          <w:szCs w:val="30"/>
        </w:rPr>
        <w:lastRenderedPageBreak/>
        <w:t>总人数与上年持平。</w:t>
      </w:r>
      <w:r>
        <w:rPr>
          <w:rFonts w:asciiTheme="minorEastAsia" w:eastAsiaTheme="minorEastAsia" w:hAnsiTheme="minorEastAsia" w:hint="eastAsia"/>
          <w:color w:val="000000" w:themeColor="text1"/>
          <w:sz w:val="30"/>
          <w:szCs w:val="30"/>
        </w:rPr>
        <w:t>下设督查科、业务科、综合科。共3个机构。</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1）督查科：共1人，主要负责各项招投标管理办法、制度实施情况的监督和检查，监督各项招投标业务的运作程序；负责对中心的各分部的监管；负责对中心管理制度、工作制度执行情况的督促检查；负责对中心内各分部服务工作的考核；负责对中标项目进行全程跟踪检查；负责对中心招标活动和有关职能部门管理活动的信访投诉和调查处理。</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2）业务科：共2人，主要负责招投标中心内各项招投标业务的指导、管理工作；负责中心内交易场地、设备和各项配套服务的管理；负责对中心进场招标、交易规则的审议；起草制定各项招标、交易管理规定；负责中心信息网络的建设和管理；负责各项交易专家库的建设和管理；负责交易统计工作。</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（3）综合科：共2人，主要负责办公室政治思想、行政管理和综合协调工作；负责办公室党务、组织、人事、劳资、财务、信息 文书、文秘、档案、信访保密和行政后勤工作；负责联络接待工作。</w:t>
      </w:r>
    </w:p>
    <w:p w:rsidR="00D97B33" w:rsidRDefault="00C84972" w:rsidP="00E278AE">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t xml:space="preserve">第三章 </w:t>
      </w:r>
      <w:r>
        <w:rPr>
          <w:rFonts w:ascii="黑体" w:eastAsia="黑体" w:hAnsi="黑体" w:hint="eastAsia"/>
          <w:sz w:val="36"/>
          <w:szCs w:val="36"/>
        </w:rPr>
        <w:t>2019年度部门预算情况说明</w:t>
      </w:r>
    </w:p>
    <w:p w:rsidR="00D97B33" w:rsidRDefault="00C84972">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Pr>
          <w:rFonts w:asciiTheme="minorEastAsia" w:eastAsiaTheme="minorEastAsia" w:hAnsiTheme="minorEastAsia" w:hint="eastAsia"/>
          <w:color w:val="333333"/>
          <w:kern w:val="0"/>
          <w:sz w:val="32"/>
          <w:szCs w:val="32"/>
        </w:rPr>
        <w:t>一</w:t>
      </w:r>
      <w:r>
        <w:rPr>
          <w:rFonts w:asciiTheme="minorEastAsia" w:eastAsiaTheme="minorEastAsia" w:hAnsiTheme="minorEastAsia"/>
          <w:color w:val="333333"/>
          <w:kern w:val="0"/>
          <w:sz w:val="32"/>
          <w:szCs w:val="32"/>
        </w:rPr>
        <w:t>、</w:t>
      </w:r>
      <w:r>
        <w:rPr>
          <w:rFonts w:asciiTheme="minorEastAsia" w:eastAsiaTheme="minorEastAsia" w:hAnsiTheme="minorEastAsia"/>
          <w:sz w:val="32"/>
          <w:szCs w:val="32"/>
        </w:rPr>
        <w:t>部门收支总体情况</w:t>
      </w:r>
      <w:r>
        <w:rPr>
          <w:rFonts w:asciiTheme="minorEastAsia" w:eastAsiaTheme="minorEastAsia" w:hAnsiTheme="minorEastAsia" w:hint="eastAsia"/>
          <w:sz w:val="32"/>
          <w:szCs w:val="32"/>
        </w:rPr>
        <w:t>说明</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2019年</w:t>
      </w:r>
      <w:r>
        <w:rPr>
          <w:rFonts w:asciiTheme="minorEastAsia" w:eastAsiaTheme="minorEastAsia" w:hAnsiTheme="minorEastAsia" w:hint="eastAsia"/>
          <w:sz w:val="30"/>
          <w:szCs w:val="30"/>
        </w:rPr>
        <w:t>度招标办收支总预算44.44万元，比上年预算数减少5.09万元。收入包括：一般公共预算收入；支出包括：一般公共服务支出、社会保障和就业支出、卫生健康支出、住房保障支出。按照综合预算的原则，招标办所有收入和支出均纳入部门</w:t>
      </w:r>
      <w:r>
        <w:rPr>
          <w:rFonts w:asciiTheme="minorEastAsia" w:eastAsiaTheme="minorEastAsia" w:hAnsiTheme="minorEastAsia" w:hint="eastAsia"/>
          <w:sz w:val="30"/>
          <w:szCs w:val="30"/>
        </w:rPr>
        <w:lastRenderedPageBreak/>
        <w:t>预算管理。</w:t>
      </w:r>
    </w:p>
    <w:p w:rsidR="00D97B33" w:rsidRDefault="00C84972">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部门收入总体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D97B33" w:rsidRDefault="00C84972">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2019年度招标办部门收入预算</w:t>
      </w:r>
      <w:r>
        <w:rPr>
          <w:rFonts w:asciiTheme="minorEastAsia" w:eastAsiaTheme="minorEastAsia" w:hAnsiTheme="minorEastAsia" w:hint="eastAsia"/>
          <w:sz w:val="30"/>
          <w:szCs w:val="30"/>
        </w:rPr>
        <w:t>44.44</w:t>
      </w:r>
      <w:r>
        <w:rPr>
          <w:rFonts w:asciiTheme="minorEastAsia" w:eastAsiaTheme="minorEastAsia" w:hAnsiTheme="minorEastAsia" w:hint="eastAsia"/>
          <w:color w:val="333333"/>
          <w:kern w:val="0"/>
          <w:sz w:val="30"/>
          <w:szCs w:val="30"/>
        </w:rPr>
        <w:t>万元，比去年减少</w:t>
      </w:r>
      <w:r>
        <w:rPr>
          <w:rFonts w:asciiTheme="minorEastAsia" w:eastAsiaTheme="minorEastAsia" w:hAnsiTheme="minorEastAsia" w:hint="eastAsia"/>
          <w:sz w:val="30"/>
          <w:szCs w:val="30"/>
        </w:rPr>
        <w:t>5.09</w:t>
      </w:r>
      <w:r>
        <w:rPr>
          <w:rFonts w:asciiTheme="minorEastAsia" w:eastAsiaTheme="minorEastAsia" w:hAnsiTheme="minorEastAsia" w:hint="eastAsia"/>
          <w:color w:val="333333"/>
          <w:kern w:val="0"/>
          <w:sz w:val="30"/>
          <w:szCs w:val="30"/>
        </w:rPr>
        <w:t>万元，原因是公务员的工资关系已转到政府办。其中：一般公共预算收入</w:t>
      </w:r>
      <w:r>
        <w:rPr>
          <w:rFonts w:asciiTheme="minorEastAsia" w:eastAsiaTheme="minorEastAsia" w:hAnsiTheme="minorEastAsia" w:hint="eastAsia"/>
          <w:sz w:val="30"/>
          <w:szCs w:val="30"/>
        </w:rPr>
        <w:t>44.44</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100</w:t>
      </w:r>
      <w:r>
        <w:rPr>
          <w:rFonts w:asciiTheme="minorEastAsia" w:eastAsiaTheme="minorEastAsia" w:hAnsiTheme="minorEastAsia" w:hint="eastAsia"/>
          <w:color w:val="333333"/>
          <w:kern w:val="0"/>
          <w:sz w:val="30"/>
          <w:szCs w:val="30"/>
        </w:rPr>
        <w:t>%；政府性基金收入0万元，占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%；国有资本经营收入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%；财政专户资金收入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%；事业单位经营收入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%；其他收入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部门支出总体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D97B33" w:rsidRDefault="00C84972">
      <w:pPr>
        <w:spacing w:line="360" w:lineRule="auto"/>
        <w:ind w:firstLineChars="200" w:firstLine="600"/>
        <w:jc w:val="left"/>
        <w:outlineLvl w:val="2"/>
        <w:rPr>
          <w:rFonts w:asciiTheme="minorEastAsia" w:eastAsiaTheme="minorEastAsia" w:hAnsiTheme="minorEastAsia"/>
          <w:color w:val="000000" w:themeColor="text1"/>
          <w:sz w:val="30"/>
          <w:szCs w:val="30"/>
        </w:rPr>
      </w:pPr>
      <w:r>
        <w:rPr>
          <w:rFonts w:asciiTheme="minorEastAsia" w:eastAsiaTheme="minorEastAsia" w:hAnsiTheme="minorEastAsia" w:hint="eastAsia"/>
          <w:sz w:val="30"/>
          <w:szCs w:val="30"/>
        </w:rPr>
        <w:t>2019年度招标办部门支出预算44.44万元，比去年减少5.09万元，原因是公务员工资关系已转到政府办。其中</w:t>
      </w:r>
      <w:r>
        <w:rPr>
          <w:rFonts w:asciiTheme="minorEastAsia" w:eastAsiaTheme="minorEastAsia" w:hAnsiTheme="minorEastAsia" w:hint="eastAsia"/>
          <w:color w:val="000000" w:themeColor="text1"/>
          <w:sz w:val="30"/>
          <w:szCs w:val="30"/>
        </w:rPr>
        <w:t>：基本支出39.44万元，占89%；项目支出5万元，占11%；上缴上级支出0万元，占0%；事业单位经营支出0万元，占0%；对附属单位补助支出0万元，占0%。</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财政拨款收支总体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D97B33" w:rsidRDefault="00C84972">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2019年度招标办部门财政拨款</w:t>
      </w:r>
      <w:bookmarkStart w:id="0" w:name="_GoBack"/>
      <w:r>
        <w:rPr>
          <w:rFonts w:asciiTheme="minorEastAsia" w:eastAsiaTheme="minorEastAsia" w:hAnsiTheme="minorEastAsia" w:hint="eastAsia"/>
          <w:color w:val="333333"/>
          <w:kern w:val="0"/>
          <w:sz w:val="30"/>
          <w:szCs w:val="30"/>
        </w:rPr>
        <w:t>收支总预算44.44万元</w:t>
      </w:r>
      <w:bookmarkEnd w:id="0"/>
      <w:r>
        <w:rPr>
          <w:rFonts w:asciiTheme="minorEastAsia" w:eastAsiaTheme="minorEastAsia" w:hAnsiTheme="minorEastAsia" w:hint="eastAsia"/>
          <w:color w:val="333333"/>
          <w:kern w:val="0"/>
          <w:sz w:val="30"/>
          <w:szCs w:val="30"/>
        </w:rPr>
        <w:t>，比去年减少5.09万元，原因是公务员工资关系已转到政府办。收入包括：一般公共预算收入44.44万元。支出包括：一般公共服务支出35.13万元，社会保障就业支出4.64万元，医疗卫生与计划生育支出2.02万元，住房保障支出2.65万元。</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五</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一般公共预算支出表（功能科目）情况说明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2019年度招标办部门一般公共预算支出44.44万元，比去年减少5.09万元。其中：</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1、2010350事业运行（政府办公厅（室）及相关机构事务）2019年预算数为30.13万元，比上年预算数减少0.31万元，下降0.1%；</w:t>
      </w:r>
    </w:p>
    <w:p w:rsidR="00D97B33" w:rsidRDefault="00C84972">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2、2010302一般行政管理事务（政府办公厅（室）及相关机构事务）2019年预算数为5万元，与上年预算数持平；</w:t>
      </w:r>
    </w:p>
    <w:p w:rsidR="00D97B33" w:rsidRDefault="00C84972">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3、2080505机关事业单位基本养老保险缴费支出2019年预算数为4.64万元，比上年预算数增加0.01万元，增加0.02%。</w:t>
      </w:r>
    </w:p>
    <w:p w:rsidR="00D97B33" w:rsidRDefault="00C84972">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4、2101102事业单位医疗2019年预算数为2.02万元，比上年预算数增加0.07万元，增加0.3%。</w:t>
      </w:r>
    </w:p>
    <w:p w:rsidR="00D97B33" w:rsidRDefault="00C84972">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5、2210201住房公积金2019年预算数为2.65万元，与上年预算数持平。</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六</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一般公共预算基本支出表（部门经济分类）情况说明</w:t>
      </w:r>
    </w:p>
    <w:p w:rsidR="00D97B33" w:rsidRDefault="00C84972">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2019年度招标办部门一般公共预算基本支出39.44万元，其中：</w:t>
      </w:r>
    </w:p>
    <w:p w:rsidR="00D97B33" w:rsidRDefault="00C84972">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工资福利支出36.84万元，主要包括：基本工资13.77万元、津贴补贴11.91万元、年终一次性奖金1.84万元、机关事业单位基本养老保险缴费4.65万元、职工基本医疗保险缴费1.89万元，其他社会保障缴费0.13万元、住房公积金2.65万元。</w:t>
      </w:r>
    </w:p>
    <w:p w:rsidR="00D97B33" w:rsidRDefault="00C84972">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2、按定额管理的商品服务支出2.6万元，主要包括：办公费0.6万元、印刷费0.6万元、差旅费0.6万元、培训费0.1万元、委托业务费0.1万元、交通补贴0.6万元。</w:t>
      </w:r>
    </w:p>
    <w:p w:rsidR="00D97B33" w:rsidRDefault="00C84972">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3、对个人和家庭补助支出0.006万元，主要包括：独生子女费0.006万元。</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D97B33" w:rsidRDefault="00C84972">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2019年度招标办部门一般公共预算支出44.44万元，其中：</w:t>
      </w:r>
    </w:p>
    <w:p w:rsidR="00D97B33" w:rsidRDefault="00C84972">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1、对事业单位经常性补助支出44.44万元，主要包括：工资福利支出36.84万元、商品和服务支出7.6万元。</w:t>
      </w:r>
    </w:p>
    <w:p w:rsidR="00D97B33" w:rsidRDefault="00C84972">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2、对个人和家庭的补助支出0.006万元、主要包括：社会福利和救助0.006万元。</w:t>
      </w:r>
    </w:p>
    <w:p w:rsidR="00732D9D" w:rsidRPr="00732D9D"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八</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“三公”经费支出</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732D9D" w:rsidRPr="00345520" w:rsidRDefault="00732D9D" w:rsidP="00E56A86">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招标办</w:t>
      </w:r>
      <w:r w:rsidRPr="00345520">
        <w:rPr>
          <w:rFonts w:asciiTheme="minorEastAsia" w:eastAsiaTheme="minorEastAsia" w:hAnsiTheme="minorEastAsia"/>
          <w:color w:val="333333"/>
          <w:kern w:val="0"/>
          <w:sz w:val="30"/>
          <w:szCs w:val="30"/>
        </w:rPr>
        <w:t>2019年度一般公共预算财政拨款“三公”经费支出预算</w:t>
      </w:r>
      <w:r w:rsidRPr="00E56A86">
        <w:rPr>
          <w:rFonts w:asciiTheme="minorEastAsia" w:eastAsiaTheme="minorEastAsia" w:hAnsiTheme="minorEastAsia"/>
          <w:color w:val="000000" w:themeColor="text1"/>
          <w:kern w:val="0"/>
          <w:sz w:val="30"/>
          <w:szCs w:val="30"/>
        </w:rPr>
        <w:t>安排</w:t>
      </w:r>
      <w:r w:rsidRPr="00E56A86">
        <w:rPr>
          <w:rFonts w:asciiTheme="minorEastAsia" w:eastAsiaTheme="minorEastAsia" w:hAnsiTheme="minorEastAsia" w:hint="eastAsia"/>
          <w:color w:val="000000" w:themeColor="text1"/>
          <w:kern w:val="0"/>
          <w:sz w:val="30"/>
          <w:szCs w:val="30"/>
        </w:rPr>
        <w:t>0</w:t>
      </w:r>
      <w:r w:rsidRPr="00E56A86">
        <w:rPr>
          <w:rFonts w:asciiTheme="minorEastAsia" w:eastAsiaTheme="minorEastAsia" w:hAnsiTheme="minorEastAsia"/>
          <w:color w:val="000000" w:themeColor="text1"/>
          <w:kern w:val="0"/>
          <w:sz w:val="30"/>
          <w:szCs w:val="30"/>
        </w:rPr>
        <w:t>万元</w:t>
      </w:r>
      <w:r w:rsidRPr="00E56A86">
        <w:rPr>
          <w:rFonts w:asciiTheme="minorEastAsia" w:eastAsiaTheme="minorEastAsia" w:hAnsiTheme="minorEastAsia" w:hint="eastAsia"/>
          <w:color w:val="000000" w:themeColor="text1"/>
          <w:kern w:val="0"/>
          <w:sz w:val="30"/>
          <w:szCs w:val="30"/>
        </w:rPr>
        <w:t>比上年减少3万元。</w:t>
      </w:r>
      <w:r w:rsidRPr="00E56A86">
        <w:rPr>
          <w:rFonts w:asciiTheme="minorEastAsia" w:eastAsiaTheme="minorEastAsia" w:hAnsiTheme="minorEastAsia"/>
          <w:color w:val="000000" w:themeColor="text1"/>
          <w:kern w:val="0"/>
          <w:sz w:val="30"/>
          <w:szCs w:val="30"/>
        </w:rPr>
        <w:t>其中：因公出国（境）费0万元，</w:t>
      </w:r>
      <w:r w:rsidRPr="00E56A86">
        <w:rPr>
          <w:rFonts w:asciiTheme="minorEastAsia" w:eastAsiaTheme="minorEastAsia" w:hAnsiTheme="minorEastAsia" w:hint="eastAsia"/>
          <w:color w:val="000000" w:themeColor="text1"/>
          <w:kern w:val="0"/>
          <w:sz w:val="30"/>
          <w:szCs w:val="30"/>
        </w:rPr>
        <w:t>与上年持平</w:t>
      </w:r>
      <w:r w:rsidRPr="00E56A86">
        <w:rPr>
          <w:rFonts w:asciiTheme="minorEastAsia" w:eastAsiaTheme="minorEastAsia" w:hAnsiTheme="minorEastAsia"/>
          <w:color w:val="000000" w:themeColor="text1"/>
          <w:kern w:val="0"/>
          <w:sz w:val="30"/>
          <w:szCs w:val="30"/>
        </w:rPr>
        <w:t>；公务用车购置费0万元，</w:t>
      </w:r>
      <w:r w:rsidRPr="00E56A86">
        <w:rPr>
          <w:rFonts w:asciiTheme="minorEastAsia" w:eastAsiaTheme="minorEastAsia" w:hAnsiTheme="minorEastAsia" w:hint="eastAsia"/>
          <w:color w:val="000000" w:themeColor="text1"/>
          <w:kern w:val="0"/>
          <w:sz w:val="30"/>
          <w:szCs w:val="30"/>
        </w:rPr>
        <w:t>与上年持平</w:t>
      </w:r>
      <w:r w:rsidRPr="00E56A86">
        <w:rPr>
          <w:rFonts w:asciiTheme="minorEastAsia" w:eastAsiaTheme="minorEastAsia" w:hAnsiTheme="minorEastAsia"/>
          <w:color w:val="000000" w:themeColor="text1"/>
          <w:kern w:val="0"/>
          <w:sz w:val="30"/>
          <w:szCs w:val="30"/>
        </w:rPr>
        <w:t>；公务用车运行费</w:t>
      </w:r>
      <w:r w:rsidRPr="00E56A86">
        <w:rPr>
          <w:rFonts w:asciiTheme="minorEastAsia" w:eastAsiaTheme="minorEastAsia" w:hAnsiTheme="minorEastAsia" w:hint="eastAsia"/>
          <w:color w:val="000000" w:themeColor="text1"/>
          <w:kern w:val="0"/>
          <w:sz w:val="30"/>
          <w:szCs w:val="30"/>
        </w:rPr>
        <w:t>0</w:t>
      </w:r>
      <w:r w:rsidRPr="00E56A86">
        <w:rPr>
          <w:rFonts w:asciiTheme="minorEastAsia" w:eastAsiaTheme="minorEastAsia" w:hAnsiTheme="minorEastAsia"/>
          <w:color w:val="000000" w:themeColor="text1"/>
          <w:kern w:val="0"/>
          <w:sz w:val="30"/>
          <w:szCs w:val="30"/>
        </w:rPr>
        <w:t>万元，</w:t>
      </w:r>
      <w:r w:rsidRPr="00E56A86">
        <w:rPr>
          <w:rFonts w:asciiTheme="minorEastAsia" w:eastAsiaTheme="minorEastAsia" w:hAnsiTheme="minorEastAsia" w:hint="eastAsia"/>
          <w:color w:val="000000" w:themeColor="text1"/>
          <w:kern w:val="0"/>
          <w:sz w:val="30"/>
          <w:szCs w:val="30"/>
        </w:rPr>
        <w:t>比上年减少3万元</w:t>
      </w:r>
      <w:r w:rsidRPr="00E56A86">
        <w:rPr>
          <w:rFonts w:asciiTheme="minorEastAsia" w:eastAsiaTheme="minorEastAsia" w:hAnsiTheme="minorEastAsia"/>
          <w:color w:val="000000" w:themeColor="text1"/>
          <w:kern w:val="0"/>
          <w:sz w:val="30"/>
          <w:szCs w:val="30"/>
        </w:rPr>
        <w:t>，</w:t>
      </w:r>
      <w:r w:rsidR="00E56A86" w:rsidRPr="00E56A86">
        <w:rPr>
          <w:rFonts w:asciiTheme="minorEastAsia" w:eastAsiaTheme="minorEastAsia" w:hAnsiTheme="minorEastAsia" w:hint="eastAsia"/>
          <w:color w:val="000000" w:themeColor="text1"/>
          <w:kern w:val="0"/>
          <w:sz w:val="30"/>
          <w:szCs w:val="30"/>
        </w:rPr>
        <w:t>主要原因是事业单位公车改革</w:t>
      </w:r>
      <w:r w:rsidRPr="00E56A86">
        <w:rPr>
          <w:rFonts w:asciiTheme="minorEastAsia" w:eastAsiaTheme="minorEastAsia" w:hAnsiTheme="minorEastAsia"/>
          <w:color w:val="000000" w:themeColor="text1"/>
          <w:kern w:val="0"/>
          <w:sz w:val="30"/>
          <w:szCs w:val="30"/>
        </w:rPr>
        <w:t>；公务接待费0万元，</w:t>
      </w:r>
      <w:r w:rsidRPr="00E56A86">
        <w:rPr>
          <w:rFonts w:asciiTheme="minorEastAsia" w:eastAsiaTheme="minorEastAsia" w:hAnsiTheme="minorEastAsia" w:hint="eastAsia"/>
          <w:color w:val="000000" w:themeColor="text1"/>
          <w:kern w:val="0"/>
          <w:sz w:val="30"/>
          <w:szCs w:val="30"/>
        </w:rPr>
        <w:t>与上年持平</w:t>
      </w:r>
      <w:r w:rsidRPr="00E56A86">
        <w:rPr>
          <w:rFonts w:asciiTheme="minorEastAsia" w:eastAsiaTheme="minorEastAsia" w:hAnsiTheme="minorEastAsia"/>
          <w:color w:val="000000" w:themeColor="text1"/>
          <w:kern w:val="0"/>
          <w:sz w:val="30"/>
          <w:szCs w:val="30"/>
        </w:rPr>
        <w:t>。</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政府性基金预算支出表（功能分类）情况说明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kern w:val="0"/>
          <w:sz w:val="32"/>
          <w:szCs w:val="32"/>
        </w:rPr>
        <w:t>十、</w:t>
      </w:r>
      <w:r>
        <w:rPr>
          <w:rFonts w:asciiTheme="minorEastAsia" w:eastAsiaTheme="minorEastAsia" w:hAnsiTheme="minorEastAsia" w:hint="eastAsia"/>
          <w:color w:val="333333"/>
          <w:kern w:val="0"/>
          <w:sz w:val="32"/>
          <w:szCs w:val="32"/>
        </w:rPr>
        <w:t>政府性基金预算支出表（部门经济科目）情况说明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本部门没有使用政府性基金预算拨款安排的支出。</w:t>
      </w:r>
    </w:p>
    <w:p w:rsidR="00D97B33" w:rsidRDefault="00C84972">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kern w:val="0"/>
          <w:sz w:val="32"/>
          <w:szCs w:val="32"/>
        </w:rPr>
        <w:t>十一、</w:t>
      </w:r>
      <w:r>
        <w:rPr>
          <w:rFonts w:asciiTheme="minorEastAsia" w:eastAsiaTheme="minorEastAsia" w:hAnsiTheme="minorEastAsia" w:hint="eastAsia"/>
          <w:color w:val="333333"/>
          <w:kern w:val="0"/>
          <w:sz w:val="32"/>
          <w:szCs w:val="32"/>
        </w:rPr>
        <w:t>政府性基金预算支出表（政府经济分类）情况说明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机关运行经费支出情况说明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招标办部门2019年度机关运行经费预算安排2.6万元，比2018年</w:t>
      </w:r>
      <w:r w:rsidR="00E278AE">
        <w:rPr>
          <w:rFonts w:asciiTheme="minorEastAsia" w:eastAsiaTheme="minorEastAsia" w:hAnsiTheme="minorEastAsia" w:hint="eastAsia"/>
          <w:color w:val="333333"/>
          <w:kern w:val="0"/>
          <w:sz w:val="30"/>
          <w:szCs w:val="30"/>
        </w:rPr>
        <w:t>减少2.5</w:t>
      </w:r>
      <w:r>
        <w:rPr>
          <w:rFonts w:asciiTheme="minorEastAsia" w:eastAsiaTheme="minorEastAsia" w:hAnsiTheme="minorEastAsia" w:hint="eastAsia"/>
          <w:color w:val="333333"/>
          <w:kern w:val="0"/>
          <w:sz w:val="30"/>
          <w:szCs w:val="30"/>
        </w:rPr>
        <w:t>万元，降低</w:t>
      </w:r>
      <w:r w:rsidR="00E278AE">
        <w:rPr>
          <w:rFonts w:asciiTheme="minorEastAsia" w:eastAsiaTheme="minorEastAsia" w:hAnsiTheme="minorEastAsia" w:hint="eastAsia"/>
          <w:color w:val="333333"/>
          <w:kern w:val="0"/>
          <w:sz w:val="30"/>
          <w:szCs w:val="30"/>
        </w:rPr>
        <w:t>49.02</w:t>
      </w:r>
      <w:r>
        <w:rPr>
          <w:rFonts w:asciiTheme="minorEastAsia" w:eastAsiaTheme="minorEastAsia" w:hAnsiTheme="minorEastAsia" w:hint="eastAsia"/>
          <w:color w:val="333333"/>
          <w:kern w:val="0"/>
          <w:sz w:val="30"/>
          <w:szCs w:val="30"/>
        </w:rPr>
        <w:t>%。主要原因是：</w:t>
      </w:r>
      <w:r w:rsidR="00E278AE">
        <w:rPr>
          <w:rFonts w:asciiTheme="minorEastAsia" w:eastAsiaTheme="minorEastAsia" w:hAnsiTheme="minorEastAsia" w:hint="eastAsia"/>
          <w:color w:val="333333"/>
          <w:kern w:val="0"/>
          <w:sz w:val="30"/>
          <w:szCs w:val="30"/>
        </w:rPr>
        <w:t>公务用车维护费减少</w:t>
      </w:r>
      <w:r>
        <w:rPr>
          <w:rFonts w:asciiTheme="minorEastAsia" w:eastAsiaTheme="minorEastAsia" w:hAnsiTheme="minorEastAsia" w:hint="eastAsia"/>
          <w:color w:val="333333"/>
          <w:kern w:val="0"/>
          <w:sz w:val="30"/>
          <w:szCs w:val="30"/>
        </w:rPr>
        <w:t>。其中，办公费0.6万元、印刷费0.6万元、差旅费0.6万元，培训费0.1万元、委托业务费0.1万元、交通补贴0.6万元。</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政府采购情况说明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本部门没有政府采购的支出。</w:t>
      </w:r>
    </w:p>
    <w:p w:rsidR="00D97B33" w:rsidRDefault="00C84972">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国有资产占用情况说明</w:t>
      </w:r>
    </w:p>
    <w:p w:rsidR="00D97B33" w:rsidRDefault="00C8497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截至2018年12月31日，本部门共有房屋0平方米，其中：办公用房0平方米，业务用房0平方米，其他用房0平方米。共有车辆0台，其中，厅级及以上领导用车0台，一般公务用车0台、一般执法执勤用车0台、特种专业技术用车0 台、其他用车0辆；单位价值50 万元以上设备0 台（套），其中：单价100 万元以上设备0 台（套）。与上年相比减少一般公务用车一辆，减少原因为车辆已上缴财政。</w:t>
      </w:r>
    </w:p>
    <w:p w:rsidR="00D97B33" w:rsidRDefault="00C84972" w:rsidP="00E278AE">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十五、行政事业性项目和专项资金绩效目标情况说明</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根据规定，2019年县直机关工委实行绩效目标管理的项目0个，涉及预算金额0万元。</w:t>
      </w:r>
    </w:p>
    <w:p w:rsidR="00D97B33" w:rsidRDefault="00C84972" w:rsidP="00E278AE">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 专业名词解释</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机关运行经费：是指部门的公用经费，包括办公及印刷费、邮电费、差旅费、会议费、福利费等。</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D97B33" w:rsidRDefault="00C84972">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经济分类科目：是指政府支出按经济性质和具体用途所作的一种分类科目，具体设类、款两级。</w:t>
      </w:r>
    </w:p>
    <w:p w:rsidR="00D97B33" w:rsidRDefault="00D97B33">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D97B33" w:rsidRDefault="00D97B33">
      <w:pPr>
        <w:spacing w:line="360" w:lineRule="auto"/>
        <w:jc w:val="left"/>
        <w:outlineLvl w:val="2"/>
        <w:rPr>
          <w:rFonts w:asciiTheme="minorEastAsia" w:eastAsiaTheme="minorEastAsia" w:hAnsiTheme="minorEastAsia"/>
          <w:color w:val="0000FF"/>
          <w:sz w:val="32"/>
          <w:szCs w:val="32"/>
        </w:rPr>
      </w:pPr>
    </w:p>
    <w:sectPr w:rsidR="00D97B33" w:rsidSect="00D97B33">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8B" w:rsidRDefault="0028268B" w:rsidP="00D97B33">
      <w:r>
        <w:separator/>
      </w:r>
    </w:p>
  </w:endnote>
  <w:endnote w:type="continuationSeparator" w:id="0">
    <w:p w:rsidR="0028268B" w:rsidRDefault="0028268B" w:rsidP="00D97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8B" w:rsidRDefault="0028268B" w:rsidP="00D97B33">
      <w:r>
        <w:separator/>
      </w:r>
    </w:p>
  </w:footnote>
  <w:footnote w:type="continuationSeparator" w:id="0">
    <w:p w:rsidR="0028268B" w:rsidRDefault="0028268B" w:rsidP="00D97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3" w:rsidRDefault="00D97B3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8268B"/>
    <w:rsid w:val="00291C53"/>
    <w:rsid w:val="00293151"/>
    <w:rsid w:val="002E143B"/>
    <w:rsid w:val="002E4E42"/>
    <w:rsid w:val="002E6AB7"/>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83B0F"/>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7676D"/>
    <w:rsid w:val="006902B3"/>
    <w:rsid w:val="006B03DE"/>
    <w:rsid w:val="006B561F"/>
    <w:rsid w:val="006C5B1C"/>
    <w:rsid w:val="00705E38"/>
    <w:rsid w:val="00732D9D"/>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2AFF"/>
    <w:rsid w:val="00A736B8"/>
    <w:rsid w:val="00A8107E"/>
    <w:rsid w:val="00A96AE0"/>
    <w:rsid w:val="00AB47D7"/>
    <w:rsid w:val="00AD27A9"/>
    <w:rsid w:val="00AE33CF"/>
    <w:rsid w:val="00AE5BEE"/>
    <w:rsid w:val="00AF23F2"/>
    <w:rsid w:val="00B134EA"/>
    <w:rsid w:val="00B37B83"/>
    <w:rsid w:val="00B51CAD"/>
    <w:rsid w:val="00B55A98"/>
    <w:rsid w:val="00B57666"/>
    <w:rsid w:val="00B72404"/>
    <w:rsid w:val="00B91944"/>
    <w:rsid w:val="00B964F8"/>
    <w:rsid w:val="00BA45CB"/>
    <w:rsid w:val="00BB24D8"/>
    <w:rsid w:val="00BC45FF"/>
    <w:rsid w:val="00C34ECA"/>
    <w:rsid w:val="00C37D73"/>
    <w:rsid w:val="00C425B3"/>
    <w:rsid w:val="00C526DC"/>
    <w:rsid w:val="00C55FB7"/>
    <w:rsid w:val="00C65C62"/>
    <w:rsid w:val="00C66CC8"/>
    <w:rsid w:val="00C83047"/>
    <w:rsid w:val="00C83996"/>
    <w:rsid w:val="00C84972"/>
    <w:rsid w:val="00C86B0F"/>
    <w:rsid w:val="00CA1CC1"/>
    <w:rsid w:val="00CF7CC8"/>
    <w:rsid w:val="00D06385"/>
    <w:rsid w:val="00D15C36"/>
    <w:rsid w:val="00D20CA8"/>
    <w:rsid w:val="00D21D65"/>
    <w:rsid w:val="00D23ABA"/>
    <w:rsid w:val="00D34F02"/>
    <w:rsid w:val="00D377F1"/>
    <w:rsid w:val="00D61D69"/>
    <w:rsid w:val="00D76349"/>
    <w:rsid w:val="00D77CB1"/>
    <w:rsid w:val="00D92CEA"/>
    <w:rsid w:val="00D950BD"/>
    <w:rsid w:val="00D97B33"/>
    <w:rsid w:val="00DA09F7"/>
    <w:rsid w:val="00DC1479"/>
    <w:rsid w:val="00DD0F3E"/>
    <w:rsid w:val="00DD47AD"/>
    <w:rsid w:val="00DF3131"/>
    <w:rsid w:val="00DF4052"/>
    <w:rsid w:val="00E173CF"/>
    <w:rsid w:val="00E278AE"/>
    <w:rsid w:val="00E41AD9"/>
    <w:rsid w:val="00E50AED"/>
    <w:rsid w:val="00E56A86"/>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2B84758"/>
    <w:rsid w:val="036E69AC"/>
    <w:rsid w:val="043E39CA"/>
    <w:rsid w:val="0BF235AC"/>
    <w:rsid w:val="0C73114C"/>
    <w:rsid w:val="0E2551B7"/>
    <w:rsid w:val="112C56AA"/>
    <w:rsid w:val="12036418"/>
    <w:rsid w:val="13CE09CC"/>
    <w:rsid w:val="14BF4E99"/>
    <w:rsid w:val="185D04E3"/>
    <w:rsid w:val="19B7108A"/>
    <w:rsid w:val="1FF34A65"/>
    <w:rsid w:val="20504225"/>
    <w:rsid w:val="20990E19"/>
    <w:rsid w:val="21D32D22"/>
    <w:rsid w:val="228C37C9"/>
    <w:rsid w:val="24D41E30"/>
    <w:rsid w:val="25257DDF"/>
    <w:rsid w:val="29BF700F"/>
    <w:rsid w:val="2AEB6040"/>
    <w:rsid w:val="2D251132"/>
    <w:rsid w:val="2F9B7378"/>
    <w:rsid w:val="315B5BAC"/>
    <w:rsid w:val="31D0548C"/>
    <w:rsid w:val="387965F2"/>
    <w:rsid w:val="38BD62C5"/>
    <w:rsid w:val="39735747"/>
    <w:rsid w:val="3A5845F9"/>
    <w:rsid w:val="3A6A32FF"/>
    <w:rsid w:val="3B0544E9"/>
    <w:rsid w:val="3BC80389"/>
    <w:rsid w:val="44903935"/>
    <w:rsid w:val="45D0278A"/>
    <w:rsid w:val="48AE3196"/>
    <w:rsid w:val="4A3F396A"/>
    <w:rsid w:val="4A9B158C"/>
    <w:rsid w:val="4C5019B9"/>
    <w:rsid w:val="4DB11331"/>
    <w:rsid w:val="50DD1221"/>
    <w:rsid w:val="52CC23B6"/>
    <w:rsid w:val="52E80DDE"/>
    <w:rsid w:val="53466520"/>
    <w:rsid w:val="53E23EEB"/>
    <w:rsid w:val="55DC2129"/>
    <w:rsid w:val="586D1171"/>
    <w:rsid w:val="58B46036"/>
    <w:rsid w:val="58D37923"/>
    <w:rsid w:val="599B161E"/>
    <w:rsid w:val="5B142F47"/>
    <w:rsid w:val="5D5B2DA7"/>
    <w:rsid w:val="5EEB7370"/>
    <w:rsid w:val="60A36050"/>
    <w:rsid w:val="63057085"/>
    <w:rsid w:val="64465DB3"/>
    <w:rsid w:val="669566CB"/>
    <w:rsid w:val="676A3E38"/>
    <w:rsid w:val="69000DBD"/>
    <w:rsid w:val="698A423F"/>
    <w:rsid w:val="6A0C50AD"/>
    <w:rsid w:val="6A3631F6"/>
    <w:rsid w:val="6BCD21E7"/>
    <w:rsid w:val="6BFB1F27"/>
    <w:rsid w:val="6CB40B4F"/>
    <w:rsid w:val="705E6295"/>
    <w:rsid w:val="70870538"/>
    <w:rsid w:val="72F86932"/>
    <w:rsid w:val="76B94E6C"/>
    <w:rsid w:val="781A5023"/>
    <w:rsid w:val="78EF269E"/>
    <w:rsid w:val="793C38E7"/>
    <w:rsid w:val="79653D76"/>
    <w:rsid w:val="7AF4351E"/>
    <w:rsid w:val="7B552F98"/>
    <w:rsid w:val="7BA111D3"/>
    <w:rsid w:val="7E5E4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97B33"/>
    <w:rPr>
      <w:rFonts w:ascii="宋体" w:hAnsi="Courier New" w:cs="Courier New"/>
      <w:szCs w:val="21"/>
    </w:rPr>
  </w:style>
  <w:style w:type="paragraph" w:styleId="a4">
    <w:name w:val="footer"/>
    <w:basedOn w:val="a"/>
    <w:link w:val="Char0"/>
    <w:qFormat/>
    <w:rsid w:val="00D97B33"/>
    <w:pPr>
      <w:tabs>
        <w:tab w:val="center" w:pos="4153"/>
        <w:tab w:val="right" w:pos="8306"/>
      </w:tabs>
      <w:snapToGrid w:val="0"/>
      <w:jc w:val="left"/>
    </w:pPr>
    <w:rPr>
      <w:sz w:val="18"/>
      <w:szCs w:val="18"/>
    </w:rPr>
  </w:style>
  <w:style w:type="paragraph" w:styleId="a5">
    <w:name w:val="header"/>
    <w:basedOn w:val="a"/>
    <w:link w:val="Char1"/>
    <w:qFormat/>
    <w:rsid w:val="00D97B33"/>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sid w:val="00D97B33"/>
    <w:rPr>
      <w:rFonts w:ascii="宋体" w:hAnsi="Courier New" w:cs="Courier New"/>
      <w:kern w:val="2"/>
      <w:sz w:val="21"/>
      <w:szCs w:val="21"/>
    </w:rPr>
  </w:style>
  <w:style w:type="character" w:customStyle="1" w:styleId="Char1">
    <w:name w:val="页眉 Char"/>
    <w:basedOn w:val="a0"/>
    <w:link w:val="a5"/>
    <w:qFormat/>
    <w:rsid w:val="00D97B33"/>
    <w:rPr>
      <w:kern w:val="2"/>
      <w:sz w:val="18"/>
      <w:szCs w:val="18"/>
    </w:rPr>
  </w:style>
  <w:style w:type="character" w:customStyle="1" w:styleId="Char0">
    <w:name w:val="页脚 Char"/>
    <w:basedOn w:val="a0"/>
    <w:link w:val="a4"/>
    <w:qFormat/>
    <w:rsid w:val="00D97B33"/>
    <w:rPr>
      <w:kern w:val="2"/>
      <w:sz w:val="18"/>
      <w:szCs w:val="18"/>
    </w:rPr>
  </w:style>
  <w:style w:type="paragraph" w:styleId="a6">
    <w:name w:val="List Paragraph"/>
    <w:basedOn w:val="a"/>
    <w:uiPriority w:val="99"/>
    <w:unhideWhenUsed/>
    <w:qFormat/>
    <w:rsid w:val="00D97B33"/>
    <w:pPr>
      <w:ind w:firstLineChars="200" w:firstLine="420"/>
    </w:pPr>
  </w:style>
  <w:style w:type="character" w:customStyle="1" w:styleId="content2">
    <w:name w:val="content2"/>
    <w:basedOn w:val="a0"/>
    <w:qFormat/>
    <w:rsid w:val="00D97B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513</Words>
  <Characters>2927</Characters>
  <Application>Microsoft Office Word</Application>
  <DocSecurity>0</DocSecurity>
  <Lines>24</Lines>
  <Paragraphs>6</Paragraphs>
  <ScaleCrop>false</ScaleCrop>
  <Company>Microsoft China</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29</cp:revision>
  <cp:lastPrinted>2017-10-25T07:47:00Z</cp:lastPrinted>
  <dcterms:created xsi:type="dcterms:W3CDTF">2018-04-09T02:32:00Z</dcterms:created>
  <dcterms:modified xsi:type="dcterms:W3CDTF">2019-01-21T01:39:00Z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