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B8" w:rsidRDefault="00A7309F">
      <w:pPr>
        <w:spacing w:line="360" w:lineRule="auto"/>
        <w:ind w:firstLineChars="500" w:firstLine="2400"/>
        <w:outlineLvl w:val="2"/>
        <w:rPr>
          <w:rFonts w:ascii="黑体" w:eastAsia="黑体" w:hAnsi="黑体"/>
          <w:sz w:val="48"/>
          <w:szCs w:val="48"/>
        </w:rPr>
      </w:pPr>
      <w:r>
        <w:rPr>
          <w:rFonts w:ascii="黑体" w:eastAsia="黑体" w:hAnsi="黑体" w:hint="eastAsia"/>
          <w:sz w:val="48"/>
          <w:szCs w:val="48"/>
        </w:rPr>
        <w:t>中共</w:t>
      </w:r>
      <w:r>
        <w:rPr>
          <w:rFonts w:ascii="黑体" w:eastAsia="黑体" w:hAnsi="黑体"/>
          <w:sz w:val="48"/>
          <w:szCs w:val="48"/>
        </w:rPr>
        <w:t>桦南县</w:t>
      </w:r>
      <w:r>
        <w:rPr>
          <w:rFonts w:ascii="黑体" w:eastAsia="黑体" w:hAnsi="黑体" w:hint="eastAsia"/>
          <w:sz w:val="48"/>
          <w:szCs w:val="48"/>
        </w:rPr>
        <w:t>委组织部</w:t>
      </w:r>
    </w:p>
    <w:p w:rsidR="006A70B8" w:rsidRDefault="00A7309F">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2019年预算公开情况说明</w:t>
      </w:r>
      <w:bookmarkStart w:id="0" w:name="_GoBack"/>
      <w:bookmarkEnd w:id="0"/>
    </w:p>
    <w:p w:rsidR="006A70B8" w:rsidRDefault="006A70B8">
      <w:pPr>
        <w:spacing w:line="360" w:lineRule="auto"/>
        <w:ind w:firstLineChars="200" w:firstLine="960"/>
        <w:jc w:val="center"/>
        <w:outlineLvl w:val="2"/>
        <w:rPr>
          <w:rFonts w:ascii="黑体" w:eastAsia="黑体" w:hAnsi="黑体"/>
          <w:sz w:val="48"/>
          <w:szCs w:val="48"/>
        </w:rPr>
      </w:pPr>
    </w:p>
    <w:p w:rsidR="006A70B8" w:rsidRDefault="00A7309F" w:rsidP="00BE666C">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Pr>
          <w:rFonts w:ascii="黑体" w:eastAsia="黑体" w:hAnsi="黑体" w:hint="eastAsia"/>
          <w:color w:val="333333"/>
          <w:kern w:val="0"/>
          <w:sz w:val="36"/>
          <w:szCs w:val="36"/>
        </w:rPr>
        <w:t>第二章 部门概况</w:t>
      </w:r>
    </w:p>
    <w:p w:rsidR="006A70B8" w:rsidRDefault="00A7309F">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color w:val="333333"/>
          <w:kern w:val="0"/>
          <w:sz w:val="32"/>
          <w:szCs w:val="32"/>
        </w:rPr>
        <w:t>一、部门主要工作职能</w:t>
      </w:r>
    </w:p>
    <w:p w:rsidR="006A70B8" w:rsidRDefault="00A7309F">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组织部是党的重要职能部门，主要负责党的组织建设、干部队伍建设和人才队伍建设等方面的工作。</w:t>
      </w:r>
    </w:p>
    <w:p w:rsidR="006A70B8" w:rsidRDefault="00A7309F">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color w:val="333333"/>
          <w:kern w:val="0"/>
          <w:sz w:val="32"/>
          <w:szCs w:val="32"/>
        </w:rPr>
        <w:t>二、机构设置和</w:t>
      </w:r>
      <w:r>
        <w:rPr>
          <w:rFonts w:asciiTheme="minorEastAsia" w:eastAsiaTheme="minorEastAsia" w:hAnsiTheme="minorEastAsia" w:hint="eastAsia"/>
          <w:color w:val="333333"/>
          <w:kern w:val="0"/>
          <w:sz w:val="32"/>
          <w:szCs w:val="32"/>
        </w:rPr>
        <w:t>及人员情况</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2018年末，组织部本级编制数34人，年末实有23人，离退休0人；（汇总报表范围编制数34人，年末实有23人，注：与上年相比人员减少3人，由于工作需要调出。离退休0人）下设办公室、干部科、组织员办、组织部共10个科室。</w:t>
      </w:r>
    </w:p>
    <w:p w:rsidR="006A70B8" w:rsidRDefault="00A7309F">
      <w:pPr>
        <w:numPr>
          <w:ilvl w:val="0"/>
          <w:numId w:val="1"/>
        </w:num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办公室：负责党员、干部的来信来访工作。负责党员和干部的统计工作;负责县委管理的干部的档案管理。共有3人。</w:t>
      </w:r>
    </w:p>
    <w:p w:rsidR="006A70B8" w:rsidRDefault="00A7309F">
      <w:pPr>
        <w:numPr>
          <w:ilvl w:val="0"/>
          <w:numId w:val="1"/>
        </w:num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组织员办：负责主管党员的教育、管理和发展工作；党费收缴工作。共有3人。</w:t>
      </w:r>
    </w:p>
    <w:p w:rsidR="006A70B8" w:rsidRDefault="00A7309F">
      <w:pPr>
        <w:numPr>
          <w:ilvl w:val="0"/>
          <w:numId w:val="2"/>
        </w:num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组织科：研究和指导党组织建设特别是党的基层组织建设；探索社区和各类新的经济组织中党组织的设置和活动方式；协调、规划和指导党员教育工作。共有5人。</w:t>
      </w:r>
    </w:p>
    <w:p w:rsidR="006A70B8" w:rsidRDefault="00A7309F">
      <w:pPr>
        <w:numPr>
          <w:ilvl w:val="0"/>
          <w:numId w:val="2"/>
        </w:num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干部科：负责办理我县由市委管理的干部职务任免、工资、退（离）休报批手续；主管全县干部队伍建设工作，负责全县干部的宏观管理；提出对县委管理的领导班子调整配备的意</w:t>
      </w:r>
      <w:r>
        <w:rPr>
          <w:rFonts w:asciiTheme="minorEastAsia" w:eastAsiaTheme="minorEastAsia" w:hAnsiTheme="minorEastAsia" w:hint="eastAsia"/>
          <w:sz w:val="30"/>
          <w:szCs w:val="30"/>
        </w:rPr>
        <w:lastRenderedPageBreak/>
        <w:t>见和建议；负责县管干部的选拔、考察工作办理其任免、工资、退（离）休审批手续；组织实施全县公开选拔领导干部工作；指导领导班子的思想作风建设；负责县委授权管理的部分科级干部、乡镇及县直机关部分股级干部的任免和备案审查工作；承办部分干部的调配、交流及安置事宜。组织实施全县党的机关和人大、政协、群众团体、法院、检察院等机关参照公务员制度管理工作。研究贯彻中央及省、市委制定的干部队伍建设方针、政策，组织落实培养选拔优秀中、青年干部工作。共有4人。</w:t>
      </w:r>
    </w:p>
    <w:p w:rsidR="006A70B8" w:rsidRDefault="00A7309F">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（5）干部监督科：负责全县领导干部监督工作的综合、协调和指导，研究和制订干部监督规定；对干部选拔使用工作和领导干部进行监督。共有3人。</w:t>
      </w:r>
    </w:p>
    <w:p w:rsidR="006A70B8" w:rsidRDefault="00A7309F">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6）培训科：主管全县干部教育工作和实践锻炼工作，研究制定干部教育和实践锻炼的政策、规划；负责并指导全县的干部培训和实践锻炼工作；检查贯彻执行知识分子政策的情况，协调有关部门开展知识分子工作。共有1人。</w:t>
      </w:r>
    </w:p>
    <w:p w:rsidR="006A70B8" w:rsidRDefault="00A7309F">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（7）调研信息科：组织协调新时期党的建设等问题的调查研究，提出意见和建议。主要负责组织工作的调研、分析、及典型组工信息整理上报工作。共有2人。</w:t>
      </w:r>
    </w:p>
    <w:p w:rsidR="006A70B8" w:rsidRDefault="00A7309F">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（8）人才办：指导全县知识分子工作，推动和促进社会各类人才成长、开发和合理配置，负责选拔和管理有突出贡献专家、专门人才和新世纪科技带头人。共有1人。</w:t>
      </w:r>
    </w:p>
    <w:p w:rsidR="006A70B8" w:rsidRDefault="00A7309F">
      <w:pPr>
        <w:pStyle w:val="a6"/>
        <w:widowControl/>
        <w:shd w:val="clear" w:color="auto" w:fill="FFFFFF"/>
        <w:wordWrap w:val="0"/>
        <w:spacing w:beforeAutospacing="0" w:afterAutospacing="0"/>
        <w:ind w:firstLine="420"/>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lastRenderedPageBreak/>
        <w:t>（9）电教科：制订电化教学的长远发展规划、年度计划及学期计划。制订电化教学的管理条例，在专业课及文化课组织与实施电化教学。负责电化教室的管理与维护，负责视听资料的管理。共有1人。</w:t>
      </w:r>
    </w:p>
    <w:p w:rsidR="006A70B8" w:rsidRDefault="00A7309F">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（10）党史办：负责全县组织史资料的收集、编写和出版工作。共有1人。</w:t>
      </w:r>
    </w:p>
    <w:p w:rsidR="006A70B8" w:rsidRDefault="00A7309F" w:rsidP="00BE666C">
      <w:pPr>
        <w:spacing w:beforeLines="50" w:afterLines="50" w:line="360" w:lineRule="auto"/>
        <w:ind w:left="539" w:firstLineChars="200" w:firstLine="720"/>
        <w:jc w:val="center"/>
        <w:outlineLvl w:val="2"/>
        <w:rPr>
          <w:rFonts w:ascii="黑体" w:eastAsia="黑体" w:hAnsi="黑体"/>
          <w:sz w:val="36"/>
          <w:szCs w:val="36"/>
        </w:rPr>
      </w:pPr>
      <w:r>
        <w:rPr>
          <w:rFonts w:ascii="黑体" w:eastAsia="黑体" w:hAnsi="黑体" w:hint="eastAsia"/>
          <w:color w:val="333333"/>
          <w:kern w:val="0"/>
          <w:sz w:val="36"/>
          <w:szCs w:val="36"/>
        </w:rPr>
        <w:t xml:space="preserve">第三章 </w:t>
      </w:r>
      <w:r>
        <w:rPr>
          <w:rFonts w:ascii="黑体" w:eastAsia="黑体" w:hAnsi="黑体" w:hint="eastAsia"/>
          <w:sz w:val="36"/>
          <w:szCs w:val="36"/>
        </w:rPr>
        <w:t>2019年度部门预算情况说明</w:t>
      </w:r>
    </w:p>
    <w:p w:rsidR="006A70B8" w:rsidRDefault="00A7309F">
      <w:pPr>
        <w:widowControl/>
        <w:shd w:val="clear" w:color="auto" w:fill="FFFFFF"/>
        <w:spacing w:line="360" w:lineRule="auto"/>
        <w:ind w:firstLineChars="200" w:firstLine="640"/>
        <w:jc w:val="left"/>
        <w:textAlignment w:val="baseline"/>
        <w:outlineLvl w:val="2"/>
        <w:rPr>
          <w:rFonts w:asciiTheme="minorEastAsia" w:eastAsiaTheme="minorEastAsia" w:hAnsiTheme="minorEastAsia"/>
          <w:sz w:val="32"/>
          <w:szCs w:val="32"/>
        </w:rPr>
      </w:pPr>
      <w:r>
        <w:rPr>
          <w:rFonts w:asciiTheme="minorEastAsia" w:eastAsiaTheme="minorEastAsia" w:hAnsiTheme="minorEastAsia" w:hint="eastAsia"/>
          <w:color w:val="333333"/>
          <w:kern w:val="0"/>
          <w:sz w:val="32"/>
          <w:szCs w:val="32"/>
        </w:rPr>
        <w:t>一</w:t>
      </w:r>
      <w:r>
        <w:rPr>
          <w:rFonts w:asciiTheme="minorEastAsia" w:eastAsiaTheme="minorEastAsia" w:hAnsiTheme="minorEastAsia"/>
          <w:color w:val="333333"/>
          <w:kern w:val="0"/>
          <w:sz w:val="32"/>
          <w:szCs w:val="32"/>
        </w:rPr>
        <w:t>、</w:t>
      </w:r>
      <w:r>
        <w:rPr>
          <w:rFonts w:asciiTheme="minorEastAsia" w:eastAsiaTheme="minorEastAsia" w:hAnsiTheme="minorEastAsia"/>
          <w:sz w:val="32"/>
          <w:szCs w:val="32"/>
        </w:rPr>
        <w:t>部门收支总体情况</w:t>
      </w:r>
      <w:r>
        <w:rPr>
          <w:rFonts w:asciiTheme="minorEastAsia" w:eastAsiaTheme="minorEastAsia" w:hAnsiTheme="minorEastAsia" w:hint="eastAsia"/>
          <w:sz w:val="32"/>
          <w:szCs w:val="32"/>
        </w:rPr>
        <w:t>说明</w:t>
      </w:r>
    </w:p>
    <w:p w:rsidR="006A70B8" w:rsidRDefault="00A7309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2019年</w:t>
      </w:r>
      <w:r>
        <w:rPr>
          <w:rFonts w:asciiTheme="minorEastAsia" w:eastAsiaTheme="minorEastAsia" w:hAnsiTheme="minorEastAsia" w:hint="eastAsia"/>
          <w:sz w:val="30"/>
          <w:szCs w:val="30"/>
        </w:rPr>
        <w:t>度组织部收支总预算906.73万元，比上年预算数增加161.82万元。收入包括：一般公共预算收入；支出包括：一般公共服务支出、社会保障就业支出、卫生健康支出、住房保障支出。按照综合预算的原则，组织部所有收入和支出均纳入部门预算管理。</w:t>
      </w:r>
    </w:p>
    <w:p w:rsidR="006A70B8" w:rsidRDefault="00A7309F">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二</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部门收入总体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6A70B8" w:rsidRDefault="00A7309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w:t>
      </w:r>
      <w:r>
        <w:rPr>
          <w:rFonts w:asciiTheme="minorEastAsia" w:eastAsiaTheme="minorEastAsia" w:hAnsiTheme="minorEastAsia" w:hint="eastAsia"/>
          <w:sz w:val="30"/>
          <w:szCs w:val="30"/>
        </w:rPr>
        <w:t>组织</w:t>
      </w:r>
      <w:r>
        <w:rPr>
          <w:rFonts w:asciiTheme="minorEastAsia" w:eastAsiaTheme="minorEastAsia" w:hAnsiTheme="minorEastAsia" w:hint="eastAsia"/>
          <w:color w:val="333333"/>
          <w:kern w:val="0"/>
          <w:sz w:val="30"/>
          <w:szCs w:val="30"/>
        </w:rPr>
        <w:t>部门收入预算</w:t>
      </w:r>
      <w:r>
        <w:rPr>
          <w:rFonts w:asciiTheme="minorEastAsia" w:eastAsiaTheme="minorEastAsia" w:hAnsiTheme="minorEastAsia" w:hint="eastAsia"/>
          <w:sz w:val="30"/>
          <w:szCs w:val="30"/>
        </w:rPr>
        <w:t>906.73</w:t>
      </w:r>
      <w:r>
        <w:rPr>
          <w:rFonts w:asciiTheme="minorEastAsia" w:eastAsiaTheme="minorEastAsia" w:hAnsiTheme="minorEastAsia" w:hint="eastAsia"/>
          <w:color w:val="333333"/>
          <w:kern w:val="0"/>
          <w:sz w:val="30"/>
          <w:szCs w:val="30"/>
        </w:rPr>
        <w:t>万元，比去年增</w:t>
      </w:r>
      <w:r>
        <w:rPr>
          <w:rFonts w:asciiTheme="minorEastAsia" w:eastAsiaTheme="minorEastAsia" w:hAnsiTheme="minorEastAsia" w:hint="eastAsia"/>
          <w:sz w:val="30"/>
          <w:szCs w:val="30"/>
        </w:rPr>
        <w:t>104.82</w:t>
      </w:r>
      <w:r>
        <w:rPr>
          <w:rFonts w:asciiTheme="minorEastAsia" w:eastAsiaTheme="minorEastAsia" w:hAnsiTheme="minorEastAsia" w:hint="eastAsia"/>
          <w:color w:val="333333"/>
          <w:kern w:val="0"/>
          <w:sz w:val="30"/>
          <w:szCs w:val="30"/>
        </w:rPr>
        <w:t>万元，原因是扶贫工作等补贴增加。其中：一般公共预算收入</w:t>
      </w:r>
      <w:r>
        <w:rPr>
          <w:rFonts w:asciiTheme="minorEastAsia" w:eastAsiaTheme="minorEastAsia" w:hAnsiTheme="minorEastAsia" w:hint="eastAsia"/>
          <w:sz w:val="30"/>
          <w:szCs w:val="30"/>
        </w:rPr>
        <w:t>906.73</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100</w:t>
      </w:r>
      <w:r>
        <w:rPr>
          <w:rFonts w:asciiTheme="minorEastAsia" w:eastAsiaTheme="minorEastAsia" w:hAnsiTheme="minorEastAsia" w:hint="eastAsia"/>
          <w:color w:val="333333"/>
          <w:kern w:val="0"/>
          <w:sz w:val="30"/>
          <w:szCs w:val="30"/>
        </w:rPr>
        <w:t>%；政府性基金收入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%；国有资本经营收入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%；财政专户资金收入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%；事业收入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%；事业单位经营收入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%；其他收入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三</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部门支出总体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6A70B8" w:rsidRDefault="00A7309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2019年度组织部门支出预算906.73万元，比去年增加104.82万元，原因是</w:t>
      </w:r>
      <w:r>
        <w:rPr>
          <w:rFonts w:asciiTheme="minorEastAsia" w:eastAsiaTheme="minorEastAsia" w:hAnsiTheme="minorEastAsia" w:hint="eastAsia"/>
          <w:color w:val="333333"/>
          <w:kern w:val="0"/>
          <w:sz w:val="30"/>
          <w:szCs w:val="30"/>
        </w:rPr>
        <w:t>扶贫工作等补贴增加</w:t>
      </w:r>
      <w:r>
        <w:rPr>
          <w:rFonts w:asciiTheme="minorEastAsia" w:eastAsiaTheme="minorEastAsia" w:hAnsiTheme="minorEastAsia" w:hint="eastAsia"/>
          <w:sz w:val="30"/>
          <w:szCs w:val="30"/>
        </w:rPr>
        <w:t>。其中：基本支出219.73万元，占24%；项目支出687万元，占76%；上缴上级支出0万元，占0%；事业单位经营支出0万元，占0%；对附属单位补助支出0万元，占0%</w:t>
      </w:r>
      <w:r w:rsidR="00A458C5">
        <w:rPr>
          <w:rFonts w:asciiTheme="minorEastAsia" w:eastAsiaTheme="minorEastAsia" w:hAnsiTheme="minorEastAsia" w:hint="eastAsia"/>
          <w:sz w:val="30"/>
          <w:szCs w:val="30"/>
        </w:rPr>
        <w:t>。</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四</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财政拨款收支总体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6A70B8" w:rsidRDefault="00A7309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组织部门财政拨款收支总预算906.73万元，比去年增加104.82万元，原因是扶贫工作等补贴增加。收入包括：一般公共预算收入906.73万元。支出包括：一般公共服务支出858.40万元，社会保障和就业支出25.09万元、医疗卫生与计划生育支出8.94万元、住房保障支出14.30万元。</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五</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一般公共预算支出表（功能科目）情况说明</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2019年度组织部门一般公共预算支出906.73万元，比去年增加174.23万元。其中：</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1、2013202一般行政管理事务（组织事务），2019年预算数为262万元，比上年预算数增加16.46万元，增长6.7%；</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2、2013201行政运行（组织事务），2019年预算数为171.4万元，比上年预算数减少20.52万元，下降10.7%；</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3、2013299其他组织事务支出，2019年预算数为425万元，比上年预算数增加199.5万元，增长88.5%；</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lastRenderedPageBreak/>
        <w:t>4、2080505机关事业单位基本养老保险缴费支出2019年预算数为25.09万元。比上年预算数减少4.49万元，下降15.2%；</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5、2101101行政单位医疗，2019年预算数为8.94万元。比上年预算数减少1.36万元，下降13.1%；</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6、2210201住房公积金，2019年预算数为14.30万元。比上年预算数减少2.58万元，下降15.3%；</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六</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一般公共预算基本支出表（部门经济分类）情况说明</w:t>
      </w:r>
    </w:p>
    <w:p w:rsidR="006A70B8" w:rsidRDefault="00A7309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2019年度组织部门一般公共预算基本支出219.73万元，其中：</w:t>
      </w:r>
    </w:p>
    <w:p w:rsidR="006A70B8" w:rsidRDefault="00A7309F">
      <w:pPr>
        <w:numPr>
          <w:ilvl w:val="0"/>
          <w:numId w:val="3"/>
        </w:num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工资福利支出196.49万元，主要包括：基本工资75.35万元、津贴补贴62.88万元、年终一次性奖金9.93万元、机关事业单位基本养老保险缴费25.09万元、职工基本医疗保险缴费8.34万元、其他社会保障缴费0.59万元、住房公积金14.30万元。</w:t>
      </w:r>
    </w:p>
    <w:p w:rsidR="006A70B8" w:rsidRDefault="00A7309F">
      <w:pPr>
        <w:numPr>
          <w:ilvl w:val="0"/>
          <w:numId w:val="3"/>
        </w:num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按定额管理的商品服务支出23.19万元，主要包括：办公费2.5万元、印刷费2万元、培训费1.5万元、差旅费2万元、邮电费1.5万元、水费0.5万元、委托业务费1.5万元、交通补贴11.69万元。</w:t>
      </w:r>
    </w:p>
    <w:p w:rsidR="006A70B8" w:rsidRDefault="00A7309F">
      <w:pPr>
        <w:numPr>
          <w:ilvl w:val="0"/>
          <w:numId w:val="3"/>
        </w:num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离退休公用支出0万元，主要包括离休人员特需费0万元、离休人员公用经费0万元和退休人员公用经费0万元。</w:t>
      </w:r>
    </w:p>
    <w:p w:rsidR="006A70B8" w:rsidRDefault="00A7309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4、职工体检费支出0万元。</w:t>
      </w:r>
    </w:p>
    <w:p w:rsidR="006A70B8" w:rsidRDefault="00A7309F">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lastRenderedPageBreak/>
        <w:t>5、对个人和家庭补助支出0.05万元，主要包括：独生子女费0.5万元。</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七、一般公共预算支出表（政府经济分类）情况说明</w:t>
      </w:r>
    </w:p>
    <w:p w:rsidR="006A70B8" w:rsidRDefault="00A7309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2019年度组织部门一般公共预算支出906.73万元，其中：</w:t>
      </w:r>
    </w:p>
    <w:p w:rsidR="006A70B8" w:rsidRDefault="00A7309F">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1、机关工资福利支出196.49万元，主要包括：工资津补贴148.16万元、社会保障缴费34.03万元、住房公积金14.30万元；</w:t>
      </w:r>
    </w:p>
    <w:p w:rsidR="006A70B8" w:rsidRDefault="00A7309F">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2、机关商品服务支出210.19万元、主要包括：办公经费162.19万元、培训费38.5万元、委托业务费9.5万元。</w:t>
      </w:r>
    </w:p>
    <w:p w:rsidR="006A70B8" w:rsidRDefault="00A7309F">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3、对个人和家庭的补助0.05万元。主要包括：独生子女费0.05万元。</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八</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“三公”经费支出</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6A70B8" w:rsidRDefault="00A7309F">
      <w:pPr>
        <w:spacing w:line="360" w:lineRule="auto"/>
        <w:ind w:firstLineChars="200" w:firstLine="600"/>
        <w:jc w:val="left"/>
        <w:outlineLvl w:val="2"/>
        <w:rPr>
          <w:rFonts w:ascii="宋体" w:hAnsi="宋体"/>
          <w:color w:val="FF0000"/>
          <w:kern w:val="0"/>
          <w:sz w:val="30"/>
          <w:szCs w:val="30"/>
        </w:rPr>
      </w:pPr>
      <w:r>
        <w:rPr>
          <w:rFonts w:asciiTheme="minorEastAsia" w:eastAsiaTheme="minorEastAsia" w:hAnsiTheme="minorEastAsia" w:hint="eastAsia"/>
          <w:color w:val="333333"/>
          <w:kern w:val="0"/>
          <w:sz w:val="30"/>
          <w:szCs w:val="30"/>
        </w:rPr>
        <w:t>组织部</w:t>
      </w:r>
      <w:r>
        <w:rPr>
          <w:rFonts w:ascii="宋体" w:hAnsi="宋体" w:hint="eastAsia"/>
          <w:color w:val="333333"/>
          <w:kern w:val="0"/>
          <w:sz w:val="30"/>
          <w:szCs w:val="30"/>
        </w:rPr>
        <w:t>2019年度一般公共预算财政拨款“三公”经费支出预算安排</w:t>
      </w:r>
      <w:r>
        <w:rPr>
          <w:rFonts w:ascii="宋体" w:hAnsi="宋体"/>
          <w:color w:val="333333"/>
          <w:kern w:val="0"/>
          <w:sz w:val="30"/>
          <w:szCs w:val="30"/>
        </w:rPr>
        <w:t>0</w:t>
      </w:r>
      <w:r>
        <w:rPr>
          <w:rFonts w:ascii="宋体" w:hAnsi="宋体" w:hint="eastAsia"/>
          <w:color w:val="333333"/>
          <w:kern w:val="0"/>
          <w:sz w:val="30"/>
          <w:szCs w:val="30"/>
        </w:rPr>
        <w:t>万元，与上年持平。其中：因公出国（境）费</w:t>
      </w:r>
      <w:r>
        <w:rPr>
          <w:rFonts w:ascii="宋体" w:hAnsi="宋体"/>
          <w:color w:val="333333"/>
          <w:kern w:val="0"/>
          <w:sz w:val="30"/>
          <w:szCs w:val="30"/>
        </w:rPr>
        <w:t>0</w:t>
      </w:r>
      <w:r>
        <w:rPr>
          <w:rFonts w:ascii="宋体" w:hAnsi="宋体" w:hint="eastAsia"/>
          <w:color w:val="333333"/>
          <w:kern w:val="0"/>
          <w:sz w:val="30"/>
          <w:szCs w:val="30"/>
        </w:rPr>
        <w:t>万元，与上年持平，主要原因是无此项业务；公务用车购置费</w:t>
      </w:r>
      <w:r>
        <w:rPr>
          <w:rFonts w:ascii="宋体" w:hAnsi="宋体"/>
          <w:color w:val="333333"/>
          <w:kern w:val="0"/>
          <w:sz w:val="30"/>
          <w:szCs w:val="30"/>
        </w:rPr>
        <w:t>0</w:t>
      </w:r>
      <w:r>
        <w:rPr>
          <w:rFonts w:ascii="宋体" w:hAnsi="宋体" w:hint="eastAsia"/>
          <w:color w:val="333333"/>
          <w:kern w:val="0"/>
          <w:sz w:val="30"/>
          <w:szCs w:val="30"/>
        </w:rPr>
        <w:t>万元，与上年持平，主要原因是无此项业务；公务用车运行费</w:t>
      </w:r>
      <w:r>
        <w:rPr>
          <w:rFonts w:ascii="宋体" w:hAnsi="宋体"/>
          <w:color w:val="333333"/>
          <w:kern w:val="0"/>
          <w:sz w:val="30"/>
          <w:szCs w:val="30"/>
        </w:rPr>
        <w:t>0</w:t>
      </w:r>
      <w:r>
        <w:rPr>
          <w:rFonts w:ascii="宋体" w:hAnsi="宋体" w:hint="eastAsia"/>
          <w:color w:val="333333"/>
          <w:kern w:val="0"/>
          <w:sz w:val="30"/>
          <w:szCs w:val="30"/>
        </w:rPr>
        <w:t>万元，与上年持平，主要原因是无此项业务；公务接待费</w:t>
      </w:r>
      <w:r>
        <w:rPr>
          <w:rFonts w:ascii="宋体" w:hAnsi="宋体"/>
          <w:color w:val="333333"/>
          <w:kern w:val="0"/>
          <w:sz w:val="30"/>
          <w:szCs w:val="30"/>
        </w:rPr>
        <w:t>0</w:t>
      </w:r>
      <w:r>
        <w:rPr>
          <w:rFonts w:ascii="宋体" w:hAnsi="宋体" w:hint="eastAsia"/>
          <w:color w:val="333333"/>
          <w:kern w:val="0"/>
          <w:sz w:val="30"/>
          <w:szCs w:val="30"/>
        </w:rPr>
        <w:t>万元，与上年持平，主要原因是无此项业务。</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九</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政府性基金预算支出表（功能分类）情况说明</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kern w:val="0"/>
          <w:sz w:val="32"/>
          <w:szCs w:val="32"/>
        </w:rPr>
        <w:lastRenderedPageBreak/>
        <w:t>十、</w:t>
      </w:r>
      <w:r>
        <w:rPr>
          <w:rFonts w:asciiTheme="minorEastAsia" w:eastAsiaTheme="minorEastAsia" w:hAnsiTheme="minorEastAsia" w:hint="eastAsia"/>
          <w:color w:val="333333"/>
          <w:kern w:val="0"/>
          <w:sz w:val="32"/>
          <w:szCs w:val="32"/>
        </w:rPr>
        <w:t>政府性基金预算支出表（部门经济科目）情况说明</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Pr>
          <w:rFonts w:asciiTheme="minorEastAsia" w:eastAsiaTheme="minorEastAsia" w:hAnsiTheme="minorEastAsia" w:hint="eastAsia"/>
          <w:kern w:val="0"/>
          <w:sz w:val="32"/>
          <w:szCs w:val="32"/>
        </w:rPr>
        <w:t>十一、政府性基金预算支出表（政府经济分类）情况说明</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十二</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机关运行经费支出情况说明</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组织部门2019年度机关运行经费预算安排23.19万元，比2018年减少2.29万元，下降9%。主要原因是：压缩开支。其中，办公费2.5万元、印刷费2万元、邮电费1.5万元、水费0.5万元、差旅费2万元，培训费1.5万元、委托业务费1.5万元、交通补贴11.69万元。</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十三</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政府采购情况说明</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本部门没有政府采购的支出。</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十四</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国有资产占用情况说明</w:t>
      </w:r>
    </w:p>
    <w:p w:rsidR="006A70B8" w:rsidRDefault="00A7309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截至2018年12月31日，本部门共有房屋0平方米，其中：办公用房0平方米，业务用房0平方米，其他用房0平方米。共有车辆0台，其中，厅级及以上领导用车0台，一般公务用车0台、一般执法执勤用车0 台、特种专业技术用车0 台、其他用车0 辆；单位价值50 万元以上设备0台（套），其中：单价100 万元以上设备0台（套）。</w:t>
      </w:r>
      <w:r w:rsidR="00BE666C">
        <w:rPr>
          <w:rFonts w:asciiTheme="minorEastAsia" w:eastAsiaTheme="minorEastAsia" w:hAnsiTheme="minorEastAsia" w:hint="eastAsia"/>
          <w:color w:val="333333"/>
          <w:kern w:val="0"/>
          <w:sz w:val="30"/>
          <w:szCs w:val="30"/>
        </w:rPr>
        <w:t>与上年相比无变化。</w:t>
      </w:r>
    </w:p>
    <w:p w:rsidR="006A70B8" w:rsidRDefault="00A7309F" w:rsidP="00BE666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Pr>
          <w:rFonts w:asciiTheme="minorEastAsia" w:eastAsiaTheme="minorEastAsia" w:hAnsiTheme="minorEastAsia" w:hint="eastAsia"/>
          <w:kern w:val="0"/>
          <w:sz w:val="32"/>
          <w:szCs w:val="32"/>
        </w:rPr>
        <w:lastRenderedPageBreak/>
        <w:t>十五、行政事业性项目和专项资金绩效目标情况说明</w:t>
      </w:r>
    </w:p>
    <w:p w:rsidR="006A70B8" w:rsidRDefault="00A7309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根据规定，2019年组织部门实行绩效目标管理的项目0个，涉及预算金额0万元。</w:t>
      </w:r>
    </w:p>
    <w:p w:rsidR="006A70B8" w:rsidRDefault="00A7309F" w:rsidP="00BE666C">
      <w:pPr>
        <w:spacing w:beforeLines="50" w:afterLines="50" w:line="360" w:lineRule="auto"/>
        <w:ind w:firstLineChars="200" w:firstLine="720"/>
        <w:jc w:val="center"/>
        <w:outlineLvl w:val="2"/>
        <w:rPr>
          <w:rFonts w:ascii="黑体" w:eastAsia="黑体" w:hAnsi="黑体"/>
          <w:color w:val="333333"/>
          <w:kern w:val="0"/>
          <w:sz w:val="36"/>
          <w:szCs w:val="36"/>
        </w:rPr>
      </w:pPr>
      <w:r>
        <w:rPr>
          <w:rFonts w:ascii="黑体" w:eastAsia="黑体" w:hAnsi="黑体" w:hint="eastAsia"/>
          <w:color w:val="333333"/>
          <w:kern w:val="0"/>
          <w:sz w:val="36"/>
          <w:szCs w:val="36"/>
        </w:rPr>
        <w:t>第四章 专业名词解释</w:t>
      </w:r>
    </w:p>
    <w:p w:rsidR="006A70B8" w:rsidRDefault="00A7309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部门收入：部门收入预算包括预算单位取得的所有收入，即：财政拨款（补助）、教育资金专户拨款收入、上级补助收入、事业收入、事业单位经营收入、附属单位上缴收入、其他收入等。</w:t>
      </w:r>
    </w:p>
    <w:p w:rsidR="006A70B8" w:rsidRDefault="00A7309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部门支出：部门支出预算包括基本支出、项目支出、事业单位经营支出、对附属单位补助支出、上缴上级支出等内容。</w:t>
      </w:r>
    </w:p>
    <w:p w:rsidR="006A70B8" w:rsidRDefault="00A7309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rsidR="006A70B8" w:rsidRDefault="00A7309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机关运行经费：是指部门的公用经费，包括办公及印刷费、邮电费、差旅费、会议费、福利费等。</w:t>
      </w:r>
    </w:p>
    <w:p w:rsidR="006A70B8" w:rsidRDefault="00A7309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政府采购：是指国家各级政府为从事日常的政务活动或为了满足公共服务的目的，利用国家财政性资金和政府借款购买货物、工程和服务的行为。</w:t>
      </w:r>
    </w:p>
    <w:p w:rsidR="006A70B8" w:rsidRDefault="00A7309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功能分类科目：是指政府支出按其主要职能活动所作的一种分类科目，主要反映政府活动的不同功能和政策目标，具体设类、款、项三级。</w:t>
      </w:r>
    </w:p>
    <w:p w:rsidR="006A70B8" w:rsidRDefault="00A7309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lastRenderedPageBreak/>
        <w:t>经济分类科目：是指政府支出按经济性质和具体用途所作的一种分类科目，具体设类、款两级。</w:t>
      </w:r>
    </w:p>
    <w:p w:rsidR="006A70B8" w:rsidRDefault="006A70B8">
      <w:pPr>
        <w:widowControl/>
        <w:spacing w:line="360" w:lineRule="auto"/>
        <w:ind w:firstLineChars="200" w:firstLine="640"/>
        <w:jc w:val="left"/>
        <w:outlineLvl w:val="2"/>
        <w:rPr>
          <w:rFonts w:asciiTheme="minorEastAsia" w:eastAsiaTheme="minorEastAsia" w:hAnsiTheme="minorEastAsia"/>
          <w:color w:val="333333"/>
          <w:kern w:val="0"/>
          <w:sz w:val="32"/>
          <w:szCs w:val="32"/>
        </w:rPr>
      </w:pPr>
    </w:p>
    <w:p w:rsidR="006A70B8" w:rsidRDefault="006A70B8">
      <w:pPr>
        <w:spacing w:line="360" w:lineRule="auto"/>
        <w:jc w:val="left"/>
        <w:outlineLvl w:val="2"/>
        <w:rPr>
          <w:rFonts w:asciiTheme="minorEastAsia" w:eastAsiaTheme="minorEastAsia" w:hAnsiTheme="minorEastAsia"/>
          <w:color w:val="0000FF"/>
          <w:sz w:val="32"/>
          <w:szCs w:val="32"/>
        </w:rPr>
      </w:pPr>
    </w:p>
    <w:sectPr w:rsidR="006A70B8" w:rsidSect="006A70B8">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428" w:rsidRDefault="00F34428" w:rsidP="006A70B8">
      <w:r>
        <w:separator/>
      </w:r>
    </w:p>
  </w:endnote>
  <w:endnote w:type="continuationSeparator" w:id="0">
    <w:p w:rsidR="00F34428" w:rsidRDefault="00F34428" w:rsidP="006A7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428" w:rsidRDefault="00F34428" w:rsidP="006A70B8">
      <w:r>
        <w:separator/>
      </w:r>
    </w:p>
  </w:footnote>
  <w:footnote w:type="continuationSeparator" w:id="0">
    <w:p w:rsidR="00F34428" w:rsidRDefault="00F34428" w:rsidP="006A7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B8" w:rsidRDefault="006A70B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AE7C95"/>
    <w:multiLevelType w:val="singleLevel"/>
    <w:tmpl w:val="D2AE7C95"/>
    <w:lvl w:ilvl="0">
      <w:start w:val="3"/>
      <w:numFmt w:val="decimal"/>
      <w:suff w:val="nothing"/>
      <w:lvlText w:val="（%1）"/>
      <w:lvlJc w:val="left"/>
    </w:lvl>
  </w:abstractNum>
  <w:abstractNum w:abstractNumId="1">
    <w:nsid w:val="139E4CB5"/>
    <w:multiLevelType w:val="singleLevel"/>
    <w:tmpl w:val="139E4CB5"/>
    <w:lvl w:ilvl="0">
      <w:start w:val="1"/>
      <w:numFmt w:val="decimal"/>
      <w:suff w:val="nothing"/>
      <w:lvlText w:val="%1、"/>
      <w:lvlJc w:val="left"/>
    </w:lvl>
  </w:abstractNum>
  <w:abstractNum w:abstractNumId="2">
    <w:nsid w:val="26A1E663"/>
    <w:multiLevelType w:val="singleLevel"/>
    <w:tmpl w:val="26A1E663"/>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6923"/>
    <w:rsid w:val="00035B49"/>
    <w:rsid w:val="00072634"/>
    <w:rsid w:val="000A124D"/>
    <w:rsid w:val="000A38E1"/>
    <w:rsid w:val="000A4F48"/>
    <w:rsid w:val="000B4871"/>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A70B8"/>
    <w:rsid w:val="006B03DE"/>
    <w:rsid w:val="006B561F"/>
    <w:rsid w:val="006C5B1C"/>
    <w:rsid w:val="006D02AF"/>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458C5"/>
    <w:rsid w:val="00A539E0"/>
    <w:rsid w:val="00A707A7"/>
    <w:rsid w:val="00A7309F"/>
    <w:rsid w:val="00A736B8"/>
    <w:rsid w:val="00A8107E"/>
    <w:rsid w:val="00A96AE0"/>
    <w:rsid w:val="00AB47D7"/>
    <w:rsid w:val="00AD27A9"/>
    <w:rsid w:val="00AE33CF"/>
    <w:rsid w:val="00AE5BEE"/>
    <w:rsid w:val="00AF23F2"/>
    <w:rsid w:val="00B134EA"/>
    <w:rsid w:val="00B36188"/>
    <w:rsid w:val="00B37B83"/>
    <w:rsid w:val="00B51CAD"/>
    <w:rsid w:val="00B57666"/>
    <w:rsid w:val="00B72404"/>
    <w:rsid w:val="00B91944"/>
    <w:rsid w:val="00B964F8"/>
    <w:rsid w:val="00BA45CB"/>
    <w:rsid w:val="00BC45FF"/>
    <w:rsid w:val="00BE666C"/>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52102"/>
    <w:rsid w:val="00E62304"/>
    <w:rsid w:val="00E63F32"/>
    <w:rsid w:val="00E751AE"/>
    <w:rsid w:val="00E7718E"/>
    <w:rsid w:val="00E91A84"/>
    <w:rsid w:val="00EC0C51"/>
    <w:rsid w:val="00ED34B5"/>
    <w:rsid w:val="00EF21E4"/>
    <w:rsid w:val="00F22D64"/>
    <w:rsid w:val="00F2397F"/>
    <w:rsid w:val="00F34428"/>
    <w:rsid w:val="00F46475"/>
    <w:rsid w:val="00F5623D"/>
    <w:rsid w:val="00F6672C"/>
    <w:rsid w:val="00F811C3"/>
    <w:rsid w:val="00F96AD9"/>
    <w:rsid w:val="00FA17BB"/>
    <w:rsid w:val="00FB1239"/>
    <w:rsid w:val="00FB6C2E"/>
    <w:rsid w:val="00FC7DBC"/>
    <w:rsid w:val="00FE5D94"/>
    <w:rsid w:val="021A0764"/>
    <w:rsid w:val="02A53B49"/>
    <w:rsid w:val="03E75CE8"/>
    <w:rsid w:val="043E39CA"/>
    <w:rsid w:val="0BF235AC"/>
    <w:rsid w:val="0BF761AD"/>
    <w:rsid w:val="0C73114C"/>
    <w:rsid w:val="0E2551B7"/>
    <w:rsid w:val="0FB252CC"/>
    <w:rsid w:val="14BF4E99"/>
    <w:rsid w:val="155A61C7"/>
    <w:rsid w:val="1781230F"/>
    <w:rsid w:val="185D04E3"/>
    <w:rsid w:val="1A18330F"/>
    <w:rsid w:val="1A6E2B64"/>
    <w:rsid w:val="1D9E4FAB"/>
    <w:rsid w:val="1F3D5795"/>
    <w:rsid w:val="228C37C9"/>
    <w:rsid w:val="23CD470D"/>
    <w:rsid w:val="25257DDF"/>
    <w:rsid w:val="25C103A1"/>
    <w:rsid w:val="2791367E"/>
    <w:rsid w:val="2B5B63FD"/>
    <w:rsid w:val="2C1C450E"/>
    <w:rsid w:val="2DED6389"/>
    <w:rsid w:val="2E0C3BD3"/>
    <w:rsid w:val="2F7F1ABA"/>
    <w:rsid w:val="31D0548C"/>
    <w:rsid w:val="348941BC"/>
    <w:rsid w:val="36125518"/>
    <w:rsid w:val="38302E41"/>
    <w:rsid w:val="38BD62C5"/>
    <w:rsid w:val="390A53D9"/>
    <w:rsid w:val="39633334"/>
    <w:rsid w:val="3976696D"/>
    <w:rsid w:val="3A1167BF"/>
    <w:rsid w:val="3B3A4900"/>
    <w:rsid w:val="3FFB0653"/>
    <w:rsid w:val="425B78C3"/>
    <w:rsid w:val="42B97428"/>
    <w:rsid w:val="440532CC"/>
    <w:rsid w:val="445170D7"/>
    <w:rsid w:val="45914F9E"/>
    <w:rsid w:val="464F1EC1"/>
    <w:rsid w:val="469F2013"/>
    <w:rsid w:val="4824403F"/>
    <w:rsid w:val="4890601B"/>
    <w:rsid w:val="48E86B53"/>
    <w:rsid w:val="4A3F396A"/>
    <w:rsid w:val="4A9B158C"/>
    <w:rsid w:val="4C820C6C"/>
    <w:rsid w:val="4FE844E6"/>
    <w:rsid w:val="50DD1221"/>
    <w:rsid w:val="52754134"/>
    <w:rsid w:val="531B3467"/>
    <w:rsid w:val="53E23EEB"/>
    <w:rsid w:val="55DC2129"/>
    <w:rsid w:val="566F3186"/>
    <w:rsid w:val="59575290"/>
    <w:rsid w:val="59893246"/>
    <w:rsid w:val="5AA37BCE"/>
    <w:rsid w:val="5CB64926"/>
    <w:rsid w:val="5D5F54F4"/>
    <w:rsid w:val="5EEB7370"/>
    <w:rsid w:val="5FA930B3"/>
    <w:rsid w:val="612B2827"/>
    <w:rsid w:val="61CF5915"/>
    <w:rsid w:val="61E83602"/>
    <w:rsid w:val="6369289D"/>
    <w:rsid w:val="65B0388B"/>
    <w:rsid w:val="69A8270E"/>
    <w:rsid w:val="6CC238B6"/>
    <w:rsid w:val="6D6F5339"/>
    <w:rsid w:val="6E613C88"/>
    <w:rsid w:val="6F395C2E"/>
    <w:rsid w:val="736B7C01"/>
    <w:rsid w:val="73C25BF3"/>
    <w:rsid w:val="74277E8E"/>
    <w:rsid w:val="756C125C"/>
    <w:rsid w:val="765266C5"/>
    <w:rsid w:val="789B585A"/>
    <w:rsid w:val="791768A2"/>
    <w:rsid w:val="79216467"/>
    <w:rsid w:val="7A072373"/>
    <w:rsid w:val="7A3A7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0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A70B8"/>
    <w:rPr>
      <w:rFonts w:ascii="宋体" w:hAnsi="Courier New" w:cs="Courier New"/>
      <w:szCs w:val="21"/>
    </w:rPr>
  </w:style>
  <w:style w:type="paragraph" w:styleId="a4">
    <w:name w:val="footer"/>
    <w:basedOn w:val="a"/>
    <w:link w:val="Char0"/>
    <w:qFormat/>
    <w:rsid w:val="006A70B8"/>
    <w:pPr>
      <w:tabs>
        <w:tab w:val="center" w:pos="4153"/>
        <w:tab w:val="right" w:pos="8306"/>
      </w:tabs>
      <w:snapToGrid w:val="0"/>
      <w:jc w:val="left"/>
    </w:pPr>
    <w:rPr>
      <w:sz w:val="18"/>
      <w:szCs w:val="18"/>
    </w:rPr>
  </w:style>
  <w:style w:type="paragraph" w:styleId="a5">
    <w:name w:val="header"/>
    <w:basedOn w:val="a"/>
    <w:link w:val="Char1"/>
    <w:qFormat/>
    <w:rsid w:val="006A70B8"/>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6A70B8"/>
    <w:pPr>
      <w:spacing w:beforeAutospacing="1" w:afterAutospacing="1"/>
      <w:jc w:val="left"/>
    </w:pPr>
    <w:rPr>
      <w:kern w:val="0"/>
      <w:sz w:val="24"/>
    </w:rPr>
  </w:style>
  <w:style w:type="character" w:styleId="a7">
    <w:name w:val="Hyperlink"/>
    <w:basedOn w:val="a0"/>
    <w:rsid w:val="006A70B8"/>
    <w:rPr>
      <w:color w:val="0000FF"/>
      <w:u w:val="single"/>
    </w:rPr>
  </w:style>
  <w:style w:type="character" w:customStyle="1" w:styleId="Char">
    <w:name w:val="纯文本 Char"/>
    <w:basedOn w:val="a0"/>
    <w:link w:val="a3"/>
    <w:rsid w:val="006A70B8"/>
    <w:rPr>
      <w:rFonts w:ascii="宋体" w:hAnsi="Courier New" w:cs="Courier New"/>
      <w:kern w:val="2"/>
      <w:sz w:val="21"/>
      <w:szCs w:val="21"/>
    </w:rPr>
  </w:style>
  <w:style w:type="character" w:customStyle="1" w:styleId="Char1">
    <w:name w:val="页眉 Char"/>
    <w:basedOn w:val="a0"/>
    <w:link w:val="a5"/>
    <w:rsid w:val="006A70B8"/>
    <w:rPr>
      <w:kern w:val="2"/>
      <w:sz w:val="18"/>
      <w:szCs w:val="18"/>
    </w:rPr>
  </w:style>
  <w:style w:type="character" w:customStyle="1" w:styleId="Char0">
    <w:name w:val="页脚 Char"/>
    <w:basedOn w:val="a0"/>
    <w:link w:val="a4"/>
    <w:qFormat/>
    <w:rsid w:val="006A70B8"/>
    <w:rPr>
      <w:kern w:val="2"/>
      <w:sz w:val="18"/>
      <w:szCs w:val="18"/>
    </w:rPr>
  </w:style>
  <w:style w:type="paragraph" w:styleId="a8">
    <w:name w:val="List Paragraph"/>
    <w:basedOn w:val="a"/>
    <w:uiPriority w:val="99"/>
    <w:unhideWhenUsed/>
    <w:rsid w:val="006A70B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593</Words>
  <Characters>3386</Characters>
  <Application>Microsoft Office Word</Application>
  <DocSecurity>0</DocSecurity>
  <Lines>28</Lines>
  <Paragraphs>7</Paragraphs>
  <ScaleCrop>false</ScaleCrop>
  <Company>Microsoft China</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27</cp:revision>
  <cp:lastPrinted>2017-10-25T07:47:00Z</cp:lastPrinted>
  <dcterms:created xsi:type="dcterms:W3CDTF">2018-04-09T02:32:00Z</dcterms:created>
  <dcterms:modified xsi:type="dcterms:W3CDTF">2019-01-21T07:27:00Z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