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0" w:firstLineChars="200"/>
        <w:jc w:val="center"/>
        <w:outlineLvl w:val="2"/>
        <w:rPr>
          <w:rFonts w:hint="eastAsia" w:ascii="宋体" w:hAnsi="宋体" w:eastAsia="宋体" w:cs="宋体"/>
          <w:color w:val="000000" w:themeColor="text1"/>
          <w:sz w:val="48"/>
          <w:szCs w:val="48"/>
        </w:rPr>
      </w:pPr>
      <w:r>
        <w:rPr>
          <w:rFonts w:hint="eastAsia" w:ascii="宋体" w:hAnsi="宋体" w:eastAsia="宋体" w:cs="宋体"/>
          <w:color w:val="000000" w:themeColor="text1"/>
          <w:sz w:val="48"/>
          <w:szCs w:val="48"/>
        </w:rPr>
        <w:t>桦南县</w:t>
      </w:r>
      <w:r>
        <w:rPr>
          <w:rFonts w:hint="eastAsia" w:ascii="宋体" w:hAnsi="宋体" w:eastAsia="宋体" w:cs="宋体"/>
          <w:color w:val="000000" w:themeColor="text1"/>
          <w:sz w:val="48"/>
          <w:szCs w:val="48"/>
        </w:rPr>
        <w:t>人才中心</w:t>
      </w:r>
    </w:p>
    <w:p>
      <w:pPr>
        <w:spacing w:line="360" w:lineRule="auto"/>
        <w:ind w:firstLine="960" w:firstLineChars="200"/>
        <w:jc w:val="center"/>
        <w:outlineLvl w:val="2"/>
        <w:rPr>
          <w:rFonts w:hint="eastAsia" w:ascii="宋体" w:hAnsi="宋体" w:eastAsia="宋体" w:cs="宋体"/>
          <w:color w:val="000000" w:themeColor="text1"/>
          <w:sz w:val="48"/>
          <w:szCs w:val="48"/>
        </w:rPr>
      </w:pPr>
      <w:r>
        <w:rPr>
          <w:rFonts w:hint="eastAsia" w:ascii="宋体" w:hAnsi="宋体" w:eastAsia="宋体" w:cs="宋体"/>
          <w:color w:val="000000" w:themeColor="text1"/>
          <w:sz w:val="48"/>
          <w:szCs w:val="48"/>
        </w:rPr>
        <w:t>20</w:t>
      </w:r>
      <w:r>
        <w:rPr>
          <w:rFonts w:hint="eastAsia" w:ascii="宋体" w:hAnsi="宋体" w:eastAsia="宋体" w:cs="宋体"/>
          <w:color w:val="000000" w:themeColor="text1"/>
          <w:sz w:val="48"/>
          <w:szCs w:val="48"/>
        </w:rPr>
        <w:t>20</w:t>
      </w:r>
      <w:r>
        <w:rPr>
          <w:rFonts w:hint="eastAsia" w:ascii="宋体" w:hAnsi="宋体" w:eastAsia="宋体" w:cs="宋体"/>
          <w:color w:val="000000" w:themeColor="text1"/>
          <w:sz w:val="48"/>
          <w:szCs w:val="48"/>
        </w:rPr>
        <w:t>年预算公开情况说明</w:t>
      </w:r>
    </w:p>
    <w:p>
      <w:pPr>
        <w:spacing w:line="360" w:lineRule="auto"/>
        <w:ind w:firstLine="960" w:firstLineChars="200"/>
        <w:jc w:val="center"/>
        <w:outlineLvl w:val="2"/>
        <w:rPr>
          <w:rFonts w:hint="eastAsia" w:ascii="宋体" w:hAnsi="宋体" w:eastAsia="宋体" w:cs="宋体"/>
          <w:color w:val="000000" w:themeColor="text1"/>
          <w:sz w:val="48"/>
          <w:szCs w:val="48"/>
        </w:rPr>
      </w:pPr>
    </w:p>
    <w:p>
      <w:pPr>
        <w:widowControl/>
        <w:shd w:val="clear" w:color="auto" w:fill="FFFFFF"/>
        <w:spacing w:beforeLines="50" w:afterLines="50" w:line="360" w:lineRule="auto"/>
        <w:ind w:firstLine="720" w:firstLineChars="200"/>
        <w:jc w:val="center"/>
        <w:textAlignment w:val="baseline"/>
        <w:outlineLvl w:val="1"/>
        <w:rPr>
          <w:rFonts w:hint="eastAsia" w:ascii="宋体" w:hAnsi="宋体" w:eastAsia="宋体" w:cs="宋体"/>
          <w:color w:val="000000" w:themeColor="text1"/>
          <w:kern w:val="0"/>
          <w:sz w:val="36"/>
          <w:szCs w:val="36"/>
        </w:rPr>
      </w:pPr>
      <w:r>
        <w:rPr>
          <w:rFonts w:hint="eastAsia" w:ascii="宋体" w:hAnsi="宋体" w:eastAsia="宋体" w:cs="宋体"/>
          <w:color w:val="000000" w:themeColor="text1"/>
          <w:kern w:val="0"/>
          <w:sz w:val="36"/>
          <w:szCs w:val="36"/>
        </w:rPr>
        <w:t>第二章 部门概况</w:t>
      </w:r>
    </w:p>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一、部门主要工作职能</w:t>
      </w:r>
    </w:p>
    <w:p>
      <w:pPr>
        <w:ind w:firstLine="600" w:firstLineChars="200"/>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（1）负责各类人才的信息服务管理。依据国家、省、市政策法规，制定有关人才引进、培养、使用等方面政策，并负责各项政策的落实，指导人才工作。</w:t>
      </w:r>
    </w:p>
    <w:p>
      <w:pPr>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 xml:space="preserve">    （2）负责人才市场的建设和发展。制定人才市场管理办法，负责建立健全人才市场运行机制，规范人才市场的发展方向，推动人才市场的健康发展。</w:t>
      </w:r>
    </w:p>
    <w:p>
      <w:pPr>
        <w:ind w:firstLine="600" w:firstLineChars="200"/>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（3）负责人才交流。运用市场机制，对求职的各类人才和用人单位提供双向选择信息，为各类人才和用人单位牵线搭桥。</w:t>
      </w:r>
    </w:p>
    <w:p>
      <w:pPr>
        <w:ind w:firstLine="600" w:firstLineChars="200"/>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（4）责毕业生就业指导。接收大中专毕业生，根据市场发展的要求，提供就业方向，指导毕业。</w:t>
      </w:r>
    </w:p>
    <w:p>
      <w:pPr>
        <w:ind w:firstLine="600" w:firstLineChars="200"/>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（5）负责人才培养。根据市场经济发展需求，有计划地委托大中专院校，采取脱产、函授等形式，为我县培养急需的专业和实用型人才。</w:t>
      </w:r>
    </w:p>
    <w:p>
      <w:pPr>
        <w:pStyle w:val="2"/>
        <w:spacing w:line="360" w:lineRule="auto"/>
        <w:ind w:firstLine="640" w:firstLineChars="200"/>
        <w:jc w:val="left"/>
        <w:outlineLvl w:val="2"/>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二、机构设置和</w:t>
      </w:r>
      <w:r>
        <w:rPr>
          <w:rFonts w:hint="eastAsia" w:ascii="宋体" w:hAnsi="宋体" w:eastAsia="宋体" w:cs="宋体"/>
          <w:color w:val="000000" w:themeColor="text1"/>
          <w:kern w:val="0"/>
          <w:sz w:val="32"/>
          <w:szCs w:val="32"/>
        </w:rPr>
        <w:t>及人员情况</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2019年末，人才中心本级编制数5人，年末实有5人，离退休1人；</w:t>
      </w:r>
      <w:r>
        <w:rPr>
          <w:rFonts w:hint="eastAsia" w:ascii="宋体" w:hAnsi="宋体" w:eastAsia="宋体" w:cs="宋体"/>
          <w:color w:val="000000" w:themeColor="text1"/>
          <w:kern w:val="0"/>
          <w:sz w:val="30"/>
          <w:szCs w:val="30"/>
          <w:lang w:eastAsia="zh-CN"/>
        </w:rPr>
        <w:t>与去年相比无变化</w:t>
      </w:r>
      <w:r>
        <w:rPr>
          <w:rFonts w:hint="eastAsia" w:ascii="宋体" w:hAnsi="宋体" w:eastAsia="宋体" w:cs="宋体"/>
          <w:color w:val="000000" w:themeColor="text1"/>
          <w:kern w:val="0"/>
          <w:sz w:val="30"/>
          <w:szCs w:val="30"/>
        </w:rPr>
        <w:t>（汇总报表范围编制数5人，年末实有5人，离退休1人）下设：事业单位招聘股、人事代理股共2个机构。</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（1）事业单位招聘股：负责日常单位行政办公、事业单位人员招聘负责人康志峰</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（2）人事代理股：负责流动人员档案存储工作、负责人孙莹</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p>
    <w:p>
      <w:pPr>
        <w:spacing w:beforeLines="50" w:afterLines="50" w:line="360" w:lineRule="auto"/>
        <w:ind w:left="539" w:firstLine="720" w:firstLineChars="200"/>
        <w:jc w:val="center"/>
        <w:outlineLvl w:val="2"/>
        <w:rPr>
          <w:rFonts w:hint="eastAsia" w:ascii="宋体" w:hAnsi="宋体" w:eastAsia="宋体" w:cs="宋体"/>
          <w:color w:val="000000" w:themeColor="text1"/>
          <w:sz w:val="36"/>
          <w:szCs w:val="36"/>
        </w:rPr>
      </w:pPr>
      <w:r>
        <w:rPr>
          <w:rFonts w:hint="eastAsia" w:ascii="宋体" w:hAnsi="宋体" w:eastAsia="宋体" w:cs="宋体"/>
          <w:color w:val="000000" w:themeColor="text1"/>
          <w:kern w:val="0"/>
          <w:sz w:val="36"/>
          <w:szCs w:val="36"/>
        </w:rPr>
        <w:t xml:space="preserve">第三章 </w:t>
      </w:r>
      <w:r>
        <w:rPr>
          <w:rFonts w:hint="eastAsia" w:ascii="宋体" w:hAnsi="宋体" w:eastAsia="宋体" w:cs="宋体"/>
          <w:color w:val="000000" w:themeColor="text1"/>
          <w:sz w:val="36"/>
          <w:szCs w:val="36"/>
        </w:rPr>
        <w:t>2020年度部门预算情况说明</w:t>
      </w:r>
    </w:p>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000000" w:themeColor="text1"/>
          <w:sz w:val="32"/>
          <w:szCs w:val="32"/>
        </w:rPr>
      </w:pPr>
      <w:r>
        <w:rPr>
          <w:rFonts w:hint="eastAsia" w:ascii="宋体" w:hAnsi="宋体" w:eastAsia="宋体" w:cs="宋体"/>
          <w:color w:val="000000" w:themeColor="text1"/>
          <w:kern w:val="0"/>
          <w:sz w:val="32"/>
          <w:szCs w:val="32"/>
        </w:rPr>
        <w:t>一</w:t>
      </w:r>
      <w:r>
        <w:rPr>
          <w:rFonts w:hint="eastAsia" w:ascii="宋体" w:hAnsi="宋体" w:eastAsia="宋体" w:cs="宋体"/>
          <w:color w:val="000000" w:themeColor="text1"/>
          <w:kern w:val="0"/>
          <w:sz w:val="32"/>
          <w:szCs w:val="32"/>
        </w:rPr>
        <w:t>、</w:t>
      </w:r>
      <w:r>
        <w:rPr>
          <w:rFonts w:hint="eastAsia" w:ascii="宋体" w:hAnsi="宋体" w:eastAsia="宋体" w:cs="宋体"/>
          <w:color w:val="000000" w:themeColor="text1"/>
          <w:sz w:val="32"/>
          <w:szCs w:val="32"/>
        </w:rPr>
        <w:t>部门收支总体情况</w:t>
      </w:r>
      <w:r>
        <w:rPr>
          <w:rFonts w:hint="eastAsia" w:ascii="宋体" w:hAnsi="宋体" w:eastAsia="宋体" w:cs="宋体"/>
          <w:color w:val="000000" w:themeColor="text1"/>
          <w:sz w:val="32"/>
          <w:szCs w:val="32"/>
        </w:rPr>
        <w:t>说明</w:t>
      </w:r>
    </w:p>
    <w:p>
      <w:pPr>
        <w:spacing w:line="360" w:lineRule="auto"/>
        <w:ind w:firstLine="600" w:firstLineChars="200"/>
        <w:jc w:val="left"/>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2020年度人才中心收支总预算44.12万元，比上年预算数增加1.77万元。收入包括：一般公共预算收入；支出包括：一般公共服务支出、社会保障和就业支出、卫生健康支出、住房保障支出。按照综合预算的原则，人才中心所有收入和支出均纳入部门预算管理。</w:t>
      </w:r>
    </w:p>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二</w:t>
      </w:r>
      <w:r>
        <w:rPr>
          <w:rFonts w:hint="eastAsia" w:ascii="宋体" w:hAnsi="宋体" w:eastAsia="宋体" w:cs="宋体"/>
          <w:color w:val="000000" w:themeColor="text1"/>
          <w:kern w:val="0"/>
          <w:sz w:val="32"/>
          <w:szCs w:val="32"/>
        </w:rPr>
        <w:t>、</w:t>
      </w:r>
      <w:r>
        <w:rPr>
          <w:rFonts w:hint="eastAsia" w:ascii="宋体" w:hAnsi="宋体" w:eastAsia="宋体" w:cs="宋体"/>
          <w:color w:val="000000" w:themeColor="text1"/>
          <w:kern w:val="0"/>
          <w:sz w:val="32"/>
          <w:szCs w:val="32"/>
        </w:rPr>
        <w:t>部门收入总体</w:t>
      </w:r>
      <w:r>
        <w:rPr>
          <w:rFonts w:hint="eastAsia" w:ascii="宋体" w:hAnsi="宋体" w:eastAsia="宋体" w:cs="宋体"/>
          <w:color w:val="000000" w:themeColor="text1"/>
          <w:kern w:val="0"/>
          <w:sz w:val="32"/>
          <w:szCs w:val="32"/>
        </w:rPr>
        <w:t>情况</w:t>
      </w:r>
      <w:r>
        <w:rPr>
          <w:rFonts w:hint="eastAsia" w:ascii="宋体" w:hAnsi="宋体" w:eastAsia="宋体" w:cs="宋体"/>
          <w:color w:val="000000" w:themeColor="text1"/>
          <w:kern w:val="0"/>
          <w:sz w:val="32"/>
          <w:szCs w:val="32"/>
        </w:rPr>
        <w:t>说明</w:t>
      </w:r>
    </w:p>
    <w:p>
      <w:pPr>
        <w:spacing w:line="360" w:lineRule="auto"/>
        <w:ind w:firstLine="600" w:firstLineChars="200"/>
        <w:jc w:val="left"/>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2020年度</w:t>
      </w:r>
      <w:r>
        <w:rPr>
          <w:rFonts w:hint="eastAsia" w:ascii="宋体" w:hAnsi="宋体" w:eastAsia="宋体" w:cs="宋体"/>
          <w:color w:val="000000" w:themeColor="text1"/>
          <w:sz w:val="30"/>
          <w:szCs w:val="30"/>
        </w:rPr>
        <w:t>人才中心</w:t>
      </w:r>
      <w:r>
        <w:rPr>
          <w:rFonts w:hint="eastAsia" w:ascii="宋体" w:hAnsi="宋体" w:eastAsia="宋体" w:cs="宋体"/>
          <w:color w:val="000000" w:themeColor="text1"/>
          <w:kern w:val="0"/>
          <w:sz w:val="30"/>
          <w:szCs w:val="30"/>
        </w:rPr>
        <w:t>收入预算</w:t>
      </w:r>
      <w:r>
        <w:rPr>
          <w:rFonts w:hint="eastAsia" w:ascii="宋体" w:hAnsi="宋体" w:eastAsia="宋体" w:cs="宋体"/>
          <w:color w:val="000000" w:themeColor="text1"/>
          <w:sz w:val="30"/>
          <w:szCs w:val="30"/>
        </w:rPr>
        <w:t>44.12</w:t>
      </w:r>
      <w:r>
        <w:rPr>
          <w:rFonts w:hint="eastAsia" w:ascii="宋体" w:hAnsi="宋体" w:eastAsia="宋体" w:cs="宋体"/>
          <w:color w:val="000000" w:themeColor="text1"/>
          <w:kern w:val="0"/>
          <w:sz w:val="30"/>
          <w:szCs w:val="30"/>
        </w:rPr>
        <w:t>万元，比去年增加</w:t>
      </w:r>
      <w:r>
        <w:rPr>
          <w:rFonts w:hint="eastAsia" w:ascii="宋体" w:hAnsi="宋体" w:eastAsia="宋体" w:cs="宋体"/>
          <w:color w:val="000000" w:themeColor="text1"/>
          <w:sz w:val="30"/>
          <w:szCs w:val="30"/>
        </w:rPr>
        <w:t>1.77</w:t>
      </w:r>
      <w:r>
        <w:rPr>
          <w:rFonts w:hint="eastAsia" w:ascii="宋体" w:hAnsi="宋体" w:eastAsia="宋体" w:cs="宋体"/>
          <w:color w:val="000000" w:themeColor="text1"/>
          <w:kern w:val="0"/>
          <w:sz w:val="30"/>
          <w:szCs w:val="30"/>
        </w:rPr>
        <w:t>万元，原因是人员工资增加。其中：一般公共预算收入</w:t>
      </w:r>
      <w:r>
        <w:rPr>
          <w:rFonts w:hint="eastAsia" w:ascii="宋体" w:hAnsi="宋体" w:eastAsia="宋体" w:cs="宋体"/>
          <w:color w:val="000000" w:themeColor="text1"/>
          <w:sz w:val="30"/>
          <w:szCs w:val="30"/>
        </w:rPr>
        <w:t>44.12</w:t>
      </w:r>
      <w:r>
        <w:rPr>
          <w:rFonts w:hint="eastAsia" w:ascii="宋体" w:hAnsi="宋体" w:eastAsia="宋体" w:cs="宋体"/>
          <w:color w:val="000000" w:themeColor="text1"/>
          <w:kern w:val="0"/>
          <w:sz w:val="30"/>
          <w:szCs w:val="30"/>
        </w:rPr>
        <w:t>万元，占</w:t>
      </w:r>
      <w:r>
        <w:rPr>
          <w:rFonts w:hint="eastAsia" w:ascii="宋体" w:hAnsi="宋体" w:eastAsia="宋体" w:cs="宋体"/>
          <w:color w:val="000000" w:themeColor="text1"/>
          <w:sz w:val="30"/>
          <w:szCs w:val="30"/>
        </w:rPr>
        <w:t>100</w:t>
      </w:r>
      <w:r>
        <w:rPr>
          <w:rFonts w:hint="eastAsia" w:ascii="宋体" w:hAnsi="宋体" w:eastAsia="宋体" w:cs="宋体"/>
          <w:color w:val="000000" w:themeColor="text1"/>
          <w:kern w:val="0"/>
          <w:sz w:val="30"/>
          <w:szCs w:val="30"/>
        </w:rPr>
        <w:t>%；政府性基金收入</w:t>
      </w:r>
      <w:r>
        <w:rPr>
          <w:rFonts w:hint="eastAsia" w:ascii="宋体" w:hAnsi="宋体" w:eastAsia="宋体" w:cs="宋体"/>
          <w:color w:val="000000" w:themeColor="text1"/>
          <w:sz w:val="30"/>
          <w:szCs w:val="30"/>
        </w:rPr>
        <w:t>0</w:t>
      </w:r>
      <w:r>
        <w:rPr>
          <w:rFonts w:hint="eastAsia" w:ascii="宋体" w:hAnsi="宋体" w:eastAsia="宋体" w:cs="宋体"/>
          <w:color w:val="000000" w:themeColor="text1"/>
          <w:kern w:val="0"/>
          <w:sz w:val="30"/>
          <w:szCs w:val="30"/>
        </w:rPr>
        <w:t>万元，占</w:t>
      </w:r>
      <w:r>
        <w:rPr>
          <w:rFonts w:hint="eastAsia" w:ascii="宋体" w:hAnsi="宋体" w:eastAsia="宋体" w:cs="宋体"/>
          <w:color w:val="000000" w:themeColor="text1"/>
          <w:sz w:val="30"/>
          <w:szCs w:val="30"/>
        </w:rPr>
        <w:t>0</w:t>
      </w:r>
      <w:r>
        <w:rPr>
          <w:rFonts w:hint="eastAsia" w:ascii="宋体" w:hAnsi="宋体" w:eastAsia="宋体" w:cs="宋体"/>
          <w:color w:val="000000" w:themeColor="text1"/>
          <w:kern w:val="0"/>
          <w:sz w:val="30"/>
          <w:szCs w:val="30"/>
        </w:rPr>
        <w:t>%；国有资本经营收入</w:t>
      </w:r>
      <w:r>
        <w:rPr>
          <w:rFonts w:hint="eastAsia" w:ascii="宋体" w:hAnsi="宋体" w:eastAsia="宋体" w:cs="宋体"/>
          <w:color w:val="000000" w:themeColor="text1"/>
          <w:sz w:val="30"/>
          <w:szCs w:val="30"/>
        </w:rPr>
        <w:t>0</w:t>
      </w:r>
      <w:r>
        <w:rPr>
          <w:rFonts w:hint="eastAsia" w:ascii="宋体" w:hAnsi="宋体" w:eastAsia="宋体" w:cs="宋体"/>
          <w:color w:val="000000" w:themeColor="text1"/>
          <w:kern w:val="0"/>
          <w:sz w:val="30"/>
          <w:szCs w:val="30"/>
        </w:rPr>
        <w:t>万元，占</w:t>
      </w:r>
      <w:r>
        <w:rPr>
          <w:rFonts w:hint="eastAsia" w:ascii="宋体" w:hAnsi="宋体" w:eastAsia="宋体" w:cs="宋体"/>
          <w:color w:val="000000" w:themeColor="text1"/>
          <w:sz w:val="30"/>
          <w:szCs w:val="30"/>
        </w:rPr>
        <w:t>0</w:t>
      </w:r>
      <w:r>
        <w:rPr>
          <w:rFonts w:hint="eastAsia" w:ascii="宋体" w:hAnsi="宋体" w:eastAsia="宋体" w:cs="宋体"/>
          <w:color w:val="000000" w:themeColor="text1"/>
          <w:kern w:val="0"/>
          <w:sz w:val="30"/>
          <w:szCs w:val="30"/>
        </w:rPr>
        <w:t>%；财政专户资金收入</w:t>
      </w:r>
      <w:r>
        <w:rPr>
          <w:rFonts w:hint="eastAsia" w:ascii="宋体" w:hAnsi="宋体" w:eastAsia="宋体" w:cs="宋体"/>
          <w:color w:val="000000" w:themeColor="text1"/>
          <w:sz w:val="30"/>
          <w:szCs w:val="30"/>
        </w:rPr>
        <w:t>0</w:t>
      </w:r>
      <w:r>
        <w:rPr>
          <w:rFonts w:hint="eastAsia" w:ascii="宋体" w:hAnsi="宋体" w:eastAsia="宋体" w:cs="宋体"/>
          <w:color w:val="000000" w:themeColor="text1"/>
          <w:kern w:val="0"/>
          <w:sz w:val="30"/>
          <w:szCs w:val="30"/>
        </w:rPr>
        <w:t>万元，占</w:t>
      </w:r>
      <w:r>
        <w:rPr>
          <w:rFonts w:hint="eastAsia" w:ascii="宋体" w:hAnsi="宋体" w:eastAsia="宋体" w:cs="宋体"/>
          <w:color w:val="000000" w:themeColor="text1"/>
          <w:sz w:val="30"/>
          <w:szCs w:val="30"/>
        </w:rPr>
        <w:t>0</w:t>
      </w:r>
      <w:r>
        <w:rPr>
          <w:rFonts w:hint="eastAsia" w:ascii="宋体" w:hAnsi="宋体" w:eastAsia="宋体" w:cs="宋体"/>
          <w:color w:val="000000" w:themeColor="text1"/>
          <w:kern w:val="0"/>
          <w:sz w:val="30"/>
          <w:szCs w:val="30"/>
        </w:rPr>
        <w:t>%；事业收入</w:t>
      </w:r>
      <w:r>
        <w:rPr>
          <w:rFonts w:hint="eastAsia" w:ascii="宋体" w:hAnsi="宋体" w:eastAsia="宋体" w:cs="宋体"/>
          <w:color w:val="000000" w:themeColor="text1"/>
          <w:sz w:val="30"/>
          <w:szCs w:val="30"/>
        </w:rPr>
        <w:t>0</w:t>
      </w:r>
      <w:r>
        <w:rPr>
          <w:rFonts w:hint="eastAsia" w:ascii="宋体" w:hAnsi="宋体" w:eastAsia="宋体" w:cs="宋体"/>
          <w:color w:val="000000" w:themeColor="text1"/>
          <w:kern w:val="0"/>
          <w:sz w:val="30"/>
          <w:szCs w:val="30"/>
        </w:rPr>
        <w:t>万元，占</w:t>
      </w:r>
      <w:r>
        <w:rPr>
          <w:rFonts w:hint="eastAsia" w:ascii="宋体" w:hAnsi="宋体" w:eastAsia="宋体" w:cs="宋体"/>
          <w:color w:val="000000" w:themeColor="text1"/>
          <w:sz w:val="30"/>
          <w:szCs w:val="30"/>
        </w:rPr>
        <w:t>0</w:t>
      </w:r>
      <w:r>
        <w:rPr>
          <w:rFonts w:hint="eastAsia" w:ascii="宋体" w:hAnsi="宋体" w:eastAsia="宋体" w:cs="宋体"/>
          <w:color w:val="000000" w:themeColor="text1"/>
          <w:kern w:val="0"/>
          <w:sz w:val="30"/>
          <w:szCs w:val="30"/>
        </w:rPr>
        <w:t>%；事业单位经营收入</w:t>
      </w:r>
      <w:r>
        <w:rPr>
          <w:rFonts w:hint="eastAsia" w:ascii="宋体" w:hAnsi="宋体" w:eastAsia="宋体" w:cs="宋体"/>
          <w:color w:val="000000" w:themeColor="text1"/>
          <w:sz w:val="30"/>
          <w:szCs w:val="30"/>
        </w:rPr>
        <w:t>0</w:t>
      </w:r>
      <w:r>
        <w:rPr>
          <w:rFonts w:hint="eastAsia" w:ascii="宋体" w:hAnsi="宋体" w:eastAsia="宋体" w:cs="宋体"/>
          <w:color w:val="000000" w:themeColor="text1"/>
          <w:kern w:val="0"/>
          <w:sz w:val="30"/>
          <w:szCs w:val="30"/>
        </w:rPr>
        <w:t>万元，占</w:t>
      </w:r>
      <w:r>
        <w:rPr>
          <w:rFonts w:hint="eastAsia" w:ascii="宋体" w:hAnsi="宋体" w:eastAsia="宋体" w:cs="宋体"/>
          <w:color w:val="000000" w:themeColor="text1"/>
          <w:sz w:val="30"/>
          <w:szCs w:val="30"/>
        </w:rPr>
        <w:t>0</w:t>
      </w:r>
      <w:r>
        <w:rPr>
          <w:rFonts w:hint="eastAsia" w:ascii="宋体" w:hAnsi="宋体" w:eastAsia="宋体" w:cs="宋体"/>
          <w:color w:val="000000" w:themeColor="text1"/>
          <w:kern w:val="0"/>
          <w:sz w:val="30"/>
          <w:szCs w:val="30"/>
        </w:rPr>
        <w:t>%；其他收入</w:t>
      </w:r>
      <w:r>
        <w:rPr>
          <w:rFonts w:hint="eastAsia" w:ascii="宋体" w:hAnsi="宋体" w:eastAsia="宋体" w:cs="宋体"/>
          <w:color w:val="000000" w:themeColor="text1"/>
          <w:sz w:val="30"/>
          <w:szCs w:val="30"/>
        </w:rPr>
        <w:t>0</w:t>
      </w:r>
      <w:r>
        <w:rPr>
          <w:rFonts w:hint="eastAsia" w:ascii="宋体" w:hAnsi="宋体" w:eastAsia="宋体" w:cs="宋体"/>
          <w:color w:val="000000" w:themeColor="text1"/>
          <w:kern w:val="0"/>
          <w:sz w:val="30"/>
          <w:szCs w:val="30"/>
        </w:rPr>
        <w:t>万元，占</w:t>
      </w:r>
      <w:r>
        <w:rPr>
          <w:rFonts w:hint="eastAsia" w:ascii="宋体" w:hAnsi="宋体" w:eastAsia="宋体" w:cs="宋体"/>
          <w:color w:val="000000" w:themeColor="text1"/>
          <w:sz w:val="30"/>
          <w:szCs w:val="30"/>
        </w:rPr>
        <w:t>0</w:t>
      </w:r>
      <w:r>
        <w:rPr>
          <w:rFonts w:hint="eastAsia" w:ascii="宋体" w:hAnsi="宋体" w:eastAsia="宋体" w:cs="宋体"/>
          <w:color w:val="000000" w:themeColor="text1"/>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三</w:t>
      </w:r>
      <w:r>
        <w:rPr>
          <w:rFonts w:hint="eastAsia" w:ascii="宋体" w:hAnsi="宋体" w:eastAsia="宋体" w:cs="宋体"/>
          <w:color w:val="000000" w:themeColor="text1"/>
          <w:kern w:val="0"/>
          <w:sz w:val="32"/>
          <w:szCs w:val="32"/>
        </w:rPr>
        <w:t>、</w:t>
      </w:r>
      <w:r>
        <w:rPr>
          <w:rFonts w:hint="eastAsia" w:ascii="宋体" w:hAnsi="宋体" w:eastAsia="宋体" w:cs="宋体"/>
          <w:color w:val="000000" w:themeColor="text1"/>
          <w:kern w:val="0"/>
          <w:sz w:val="32"/>
          <w:szCs w:val="32"/>
        </w:rPr>
        <w:t>部门支出总体</w:t>
      </w:r>
      <w:r>
        <w:rPr>
          <w:rFonts w:hint="eastAsia" w:ascii="宋体" w:hAnsi="宋体" w:eastAsia="宋体" w:cs="宋体"/>
          <w:color w:val="000000" w:themeColor="text1"/>
          <w:kern w:val="0"/>
          <w:sz w:val="32"/>
          <w:szCs w:val="32"/>
        </w:rPr>
        <w:t>情况</w:t>
      </w:r>
      <w:r>
        <w:rPr>
          <w:rFonts w:hint="eastAsia" w:ascii="宋体" w:hAnsi="宋体" w:eastAsia="宋体" w:cs="宋体"/>
          <w:color w:val="000000" w:themeColor="text1"/>
          <w:kern w:val="0"/>
          <w:sz w:val="32"/>
          <w:szCs w:val="32"/>
        </w:rPr>
        <w:t>说明</w:t>
      </w:r>
    </w:p>
    <w:p>
      <w:pPr>
        <w:spacing w:line="360" w:lineRule="auto"/>
        <w:ind w:firstLine="600" w:firstLineChars="200"/>
        <w:jc w:val="left"/>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2020年度人才中心部门支出预算44.12万元，比去年增加1.77万元，原因是人员工资增加。其中：基本支出43.6万元，占98.8%；项目支出0.5万元，占0.2%；上缴上级支出0万元，占0%；事业单位经营支出0万元，占0%；对附属单位补助支出0万元，占0%。</w:t>
      </w:r>
    </w:p>
    <w:p>
      <w:pPr>
        <w:widowControl/>
        <w:shd w:val="clear" w:color="auto" w:fill="FFFFFF"/>
        <w:spacing w:beforeLines="50" w:afterLines="50" w:line="360" w:lineRule="auto"/>
        <w:ind w:firstLine="480" w:firstLineChars="150"/>
        <w:jc w:val="left"/>
        <w:textAlignment w:val="baseline"/>
        <w:outlineLvl w:val="2"/>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四</w:t>
      </w:r>
      <w:r>
        <w:rPr>
          <w:rFonts w:hint="eastAsia" w:ascii="宋体" w:hAnsi="宋体" w:eastAsia="宋体" w:cs="宋体"/>
          <w:color w:val="000000" w:themeColor="text1"/>
          <w:kern w:val="0"/>
          <w:sz w:val="32"/>
          <w:szCs w:val="32"/>
        </w:rPr>
        <w:t>、</w:t>
      </w:r>
      <w:r>
        <w:rPr>
          <w:rFonts w:hint="eastAsia" w:ascii="宋体" w:hAnsi="宋体" w:eastAsia="宋体" w:cs="宋体"/>
          <w:color w:val="000000" w:themeColor="text1"/>
          <w:kern w:val="0"/>
          <w:sz w:val="32"/>
          <w:szCs w:val="32"/>
        </w:rPr>
        <w:t>财政拨款收支总体</w:t>
      </w:r>
      <w:r>
        <w:rPr>
          <w:rFonts w:hint="eastAsia" w:ascii="宋体" w:hAnsi="宋体" w:eastAsia="宋体" w:cs="宋体"/>
          <w:color w:val="000000" w:themeColor="text1"/>
          <w:kern w:val="0"/>
          <w:sz w:val="32"/>
          <w:szCs w:val="32"/>
        </w:rPr>
        <w:t>情况</w:t>
      </w:r>
      <w:r>
        <w:rPr>
          <w:rFonts w:hint="eastAsia" w:ascii="宋体" w:hAnsi="宋体" w:eastAsia="宋体" w:cs="宋体"/>
          <w:color w:val="000000" w:themeColor="text1"/>
          <w:kern w:val="0"/>
          <w:sz w:val="32"/>
          <w:szCs w:val="32"/>
        </w:rPr>
        <w:t>说明</w:t>
      </w:r>
    </w:p>
    <w:p>
      <w:pPr>
        <w:spacing w:line="360" w:lineRule="auto"/>
        <w:ind w:firstLine="600" w:firstLineChars="200"/>
        <w:jc w:val="left"/>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2020年度人才中心部门财政拨款收支总预算44.12万元，比去年增加1.77万元，原因是人员工资增加。收入包括：一般公共预算收入44.12万元，政府性基金收入0万元，国有资本经营收入0万元。支出包括：一般公共服务支出34.3万元，社会保障和就业支出4.2万元。卫生健康支出2.5万元、住房保障支出3.1万元。</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五</w:t>
      </w:r>
      <w:r>
        <w:rPr>
          <w:rFonts w:hint="eastAsia" w:ascii="宋体" w:hAnsi="宋体" w:eastAsia="宋体" w:cs="宋体"/>
          <w:color w:val="000000" w:themeColor="text1"/>
          <w:kern w:val="0"/>
          <w:sz w:val="32"/>
          <w:szCs w:val="32"/>
        </w:rPr>
        <w:t>、</w:t>
      </w:r>
      <w:r>
        <w:rPr>
          <w:rFonts w:hint="eastAsia" w:ascii="宋体" w:hAnsi="宋体" w:eastAsia="宋体" w:cs="宋体"/>
          <w:color w:val="000000" w:themeColor="text1"/>
          <w:kern w:val="0"/>
          <w:sz w:val="32"/>
          <w:szCs w:val="32"/>
        </w:rPr>
        <w:t>一般公共预算支出表（功能科目）情况说明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2020年度人才中心部门一般公共预算支出44.12万元，比去年增加1.77万元。其中：</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1、2011050事业运行（人力资源）2020年预算数为33.8万元，比上年预算数增加1.76万元，上升5.4%；</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2、208050</w:t>
      </w:r>
      <w:r>
        <w:rPr>
          <w:rFonts w:hint="eastAsia" w:ascii="宋体" w:hAnsi="宋体" w:cs="宋体"/>
          <w:color w:val="000000" w:themeColor="text1"/>
          <w:kern w:val="0"/>
          <w:sz w:val="30"/>
          <w:szCs w:val="30"/>
          <w:lang w:val="en-US" w:eastAsia="zh-CN"/>
        </w:rPr>
        <w:t>5</w:t>
      </w:r>
      <w:r>
        <w:rPr>
          <w:rFonts w:hint="eastAsia" w:ascii="宋体" w:hAnsi="宋体" w:eastAsia="宋体" w:cs="宋体"/>
          <w:color w:val="000000" w:themeColor="text1"/>
          <w:kern w:val="0"/>
          <w:sz w:val="30"/>
          <w:szCs w:val="30"/>
        </w:rPr>
        <w:t>机关事业单位基本养老保险缴费支出2020年预算数为4.2万元，比上年预算数减少1万元，下降19.2%；</w:t>
      </w:r>
    </w:p>
    <w:p>
      <w:pPr>
        <w:widowControl/>
        <w:shd w:val="clear" w:color="auto" w:fill="FFFFFF"/>
        <w:spacing w:line="360" w:lineRule="auto"/>
        <w:ind w:firstLine="750" w:firstLineChars="25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3、2101102 事业单位医疗缴费支出2020年预算数为2.5万元，比上年预算数增加0.3万元，上升13.6%；</w:t>
      </w:r>
    </w:p>
    <w:p>
      <w:pPr>
        <w:widowControl/>
        <w:shd w:val="clear" w:color="auto" w:fill="FFFFFF"/>
        <w:spacing w:line="360" w:lineRule="auto"/>
        <w:ind w:firstLine="750" w:firstLineChars="25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4、2210201住房公积金费支出2020年预算数为3.1万元，比上年预算数增加0.19万元，上升6.5%；</w:t>
      </w:r>
    </w:p>
    <w:p>
      <w:pPr>
        <w:widowControl/>
        <w:shd w:val="clear" w:color="auto" w:fill="FFFFFF"/>
        <w:spacing w:line="360" w:lineRule="auto"/>
        <w:ind w:firstLine="750" w:firstLineChars="25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5、2011002一般行政管理事务指出2020年预算数为0.5万元，比上年预算数增加0.5万元。</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六</w:t>
      </w:r>
      <w:r>
        <w:rPr>
          <w:rFonts w:hint="eastAsia" w:ascii="宋体" w:hAnsi="宋体" w:eastAsia="宋体" w:cs="宋体"/>
          <w:color w:val="000000" w:themeColor="text1"/>
          <w:kern w:val="0"/>
          <w:sz w:val="32"/>
          <w:szCs w:val="32"/>
        </w:rPr>
        <w:t>、</w:t>
      </w:r>
      <w:r>
        <w:rPr>
          <w:rFonts w:hint="eastAsia" w:ascii="宋体" w:hAnsi="宋体" w:eastAsia="宋体" w:cs="宋体"/>
          <w:color w:val="000000" w:themeColor="text1"/>
          <w:kern w:val="0"/>
          <w:sz w:val="32"/>
          <w:szCs w:val="32"/>
        </w:rPr>
        <w:t>一般公共预算基本支出表（部门经济分类）情况说明</w:t>
      </w:r>
    </w:p>
    <w:p>
      <w:pPr>
        <w:spacing w:line="360" w:lineRule="auto"/>
        <w:ind w:firstLine="600" w:firstLineChars="200"/>
        <w:jc w:val="left"/>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2020年度人才中心部门一般公共预算基本支出</w:t>
      </w:r>
      <w:r>
        <w:rPr>
          <w:rFonts w:hint="eastAsia" w:ascii="宋体" w:hAnsi="宋体" w:cs="宋体"/>
          <w:color w:val="000000" w:themeColor="text1"/>
          <w:kern w:val="0"/>
          <w:sz w:val="30"/>
          <w:szCs w:val="30"/>
          <w:lang w:val="en-US" w:eastAsia="zh-CN"/>
        </w:rPr>
        <w:t>43.62</w:t>
      </w:r>
      <w:r>
        <w:rPr>
          <w:rFonts w:hint="eastAsia" w:ascii="宋体" w:hAnsi="宋体" w:eastAsia="宋体" w:cs="宋体"/>
          <w:color w:val="000000" w:themeColor="text1"/>
          <w:kern w:val="0"/>
          <w:sz w:val="30"/>
          <w:szCs w:val="30"/>
        </w:rPr>
        <w:t>万元，其中：</w:t>
      </w:r>
    </w:p>
    <w:p>
      <w:pPr>
        <w:spacing w:line="360" w:lineRule="auto"/>
        <w:ind w:firstLine="600" w:firstLineChars="200"/>
        <w:jc w:val="left"/>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1、工资福利支出42.</w:t>
      </w:r>
      <w:r>
        <w:rPr>
          <w:rFonts w:hint="eastAsia" w:ascii="宋体" w:hAnsi="宋体" w:cs="宋体"/>
          <w:color w:val="000000" w:themeColor="text1"/>
          <w:kern w:val="0"/>
          <w:sz w:val="30"/>
          <w:szCs w:val="30"/>
          <w:lang w:val="en-US" w:eastAsia="zh-CN"/>
        </w:rPr>
        <w:t>09</w:t>
      </w:r>
      <w:r>
        <w:rPr>
          <w:rFonts w:hint="eastAsia" w:ascii="宋体" w:hAnsi="宋体" w:eastAsia="宋体" w:cs="宋体"/>
          <w:color w:val="000000" w:themeColor="text1"/>
          <w:kern w:val="0"/>
          <w:sz w:val="30"/>
          <w:szCs w:val="30"/>
        </w:rPr>
        <w:t>万元，主要包括：基本工资17.3万元、津贴补贴12.8万元、年终一次性奖金2.2万元、机关事业单位养老保险缴费4.2万元、职工基本医疗保险缴费2.3万元、其他社会保障缴费0.12万元、驻防公积金3.1万元。</w:t>
      </w:r>
    </w:p>
    <w:p>
      <w:pPr>
        <w:spacing w:line="360" w:lineRule="auto"/>
        <w:ind w:firstLine="600" w:firstLineChars="200"/>
        <w:jc w:val="left"/>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2、按定额管理的商品服务支出1.5万元，主要包括：办公费0.4万元、水费0.1万元、邮电费1万元。</w:t>
      </w:r>
    </w:p>
    <w:p>
      <w:pPr>
        <w:spacing w:line="360" w:lineRule="auto"/>
        <w:ind w:firstLine="600" w:firstLineChars="200"/>
        <w:jc w:val="left"/>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3、对个人和家庭的补助0.03万元，主要包括独生子女费0.03万元。</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七、一般公共预算支出表（政府经济分类）情况说明</w:t>
      </w:r>
    </w:p>
    <w:p>
      <w:pPr>
        <w:spacing w:line="360" w:lineRule="auto"/>
        <w:ind w:firstLine="600" w:firstLineChars="200"/>
        <w:jc w:val="left"/>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2020年度人才中共新部门一般公共预算支出44.11万元，其中：</w:t>
      </w:r>
    </w:p>
    <w:p>
      <w:pPr>
        <w:widowControl/>
        <w:numPr>
          <w:ilvl w:val="0"/>
          <w:numId w:val="1"/>
        </w:numPr>
        <w:shd w:val="clear" w:color="auto" w:fill="FFFFFF"/>
        <w:spacing w:line="360" w:lineRule="auto"/>
        <w:ind w:firstLine="750" w:firstLineChars="25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对事业单位经常性补助</w:t>
      </w:r>
      <w:r>
        <w:rPr>
          <w:rFonts w:hint="eastAsia" w:ascii="宋体" w:hAnsi="宋体" w:cs="宋体"/>
          <w:color w:val="000000" w:themeColor="text1"/>
          <w:kern w:val="0"/>
          <w:sz w:val="30"/>
          <w:szCs w:val="30"/>
          <w:lang w:val="en-US" w:eastAsia="zh-CN"/>
        </w:rPr>
        <w:t>44.09万元，其中：</w:t>
      </w:r>
      <w:r>
        <w:rPr>
          <w:rFonts w:hint="eastAsia" w:ascii="宋体" w:hAnsi="宋体" w:eastAsia="宋体" w:cs="宋体"/>
          <w:color w:val="000000" w:themeColor="text1"/>
          <w:kern w:val="0"/>
          <w:sz w:val="30"/>
          <w:szCs w:val="30"/>
        </w:rPr>
        <w:t>工资福利支出42.</w:t>
      </w:r>
      <w:r>
        <w:rPr>
          <w:rFonts w:hint="eastAsia" w:ascii="宋体" w:hAnsi="宋体" w:cs="宋体"/>
          <w:color w:val="000000" w:themeColor="text1"/>
          <w:kern w:val="0"/>
          <w:sz w:val="30"/>
          <w:szCs w:val="30"/>
          <w:lang w:val="en-US" w:eastAsia="zh-CN"/>
        </w:rPr>
        <w:t>09</w:t>
      </w:r>
      <w:r>
        <w:rPr>
          <w:rFonts w:hint="eastAsia" w:ascii="宋体" w:hAnsi="宋体" w:eastAsia="宋体" w:cs="宋体"/>
          <w:color w:val="000000" w:themeColor="text1"/>
          <w:kern w:val="0"/>
          <w:sz w:val="30"/>
          <w:szCs w:val="30"/>
        </w:rPr>
        <w:t>万元，商品服务支出2万元。</w:t>
      </w:r>
    </w:p>
    <w:p>
      <w:pPr>
        <w:widowControl/>
        <w:numPr>
          <w:ilvl w:val="0"/>
          <w:numId w:val="1"/>
        </w:numPr>
        <w:shd w:val="clear" w:color="auto" w:fill="FFFFFF"/>
        <w:spacing w:line="360" w:lineRule="auto"/>
        <w:ind w:firstLine="750" w:firstLineChars="25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对个人和家庭的补助</w:t>
      </w:r>
      <w:r>
        <w:rPr>
          <w:rFonts w:hint="eastAsia" w:ascii="宋体" w:hAnsi="宋体" w:cs="宋体"/>
          <w:color w:val="000000" w:themeColor="text1"/>
          <w:kern w:val="0"/>
          <w:sz w:val="30"/>
          <w:szCs w:val="30"/>
          <w:lang w:val="en-US" w:eastAsia="zh-CN"/>
        </w:rPr>
        <w:t>0.03万元，其中：社会福利和救助0.03万元。</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八</w:t>
      </w:r>
      <w:r>
        <w:rPr>
          <w:rFonts w:hint="eastAsia" w:ascii="宋体" w:hAnsi="宋体" w:eastAsia="宋体" w:cs="宋体"/>
          <w:color w:val="000000" w:themeColor="text1"/>
          <w:kern w:val="0"/>
          <w:sz w:val="32"/>
          <w:szCs w:val="32"/>
        </w:rPr>
        <w:t>、</w:t>
      </w:r>
      <w:r>
        <w:rPr>
          <w:rFonts w:hint="eastAsia" w:ascii="宋体" w:hAnsi="宋体" w:eastAsia="宋体" w:cs="宋体"/>
          <w:color w:val="000000" w:themeColor="text1"/>
          <w:kern w:val="0"/>
          <w:sz w:val="32"/>
          <w:szCs w:val="32"/>
        </w:rPr>
        <w:t>“三公”经费支出</w:t>
      </w:r>
      <w:r>
        <w:rPr>
          <w:rFonts w:hint="eastAsia" w:ascii="宋体" w:hAnsi="宋体" w:eastAsia="宋体" w:cs="宋体"/>
          <w:color w:val="000000" w:themeColor="text1"/>
          <w:kern w:val="0"/>
          <w:sz w:val="32"/>
          <w:szCs w:val="32"/>
        </w:rPr>
        <w:t>情况</w:t>
      </w:r>
      <w:r>
        <w:rPr>
          <w:rFonts w:hint="eastAsia" w:ascii="宋体" w:hAnsi="宋体" w:eastAsia="宋体" w:cs="宋体"/>
          <w:color w:val="000000" w:themeColor="text1"/>
          <w:kern w:val="0"/>
          <w:sz w:val="32"/>
          <w:szCs w:val="32"/>
        </w:rPr>
        <w:t>说明</w:t>
      </w:r>
    </w:p>
    <w:p>
      <w:pPr>
        <w:spacing w:line="360" w:lineRule="auto"/>
        <w:ind w:firstLine="600" w:firstLineChars="200"/>
        <w:jc w:val="left"/>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人才中心部门</w:t>
      </w:r>
      <w:r>
        <w:rPr>
          <w:rFonts w:hint="eastAsia" w:ascii="宋体" w:hAnsi="宋体" w:eastAsia="宋体" w:cs="宋体"/>
          <w:color w:val="000000" w:themeColor="text1"/>
          <w:kern w:val="0"/>
          <w:sz w:val="30"/>
          <w:szCs w:val="30"/>
          <w:lang w:eastAsia="zh-CN"/>
        </w:rPr>
        <w:t>2020年度</w:t>
      </w:r>
      <w:r>
        <w:rPr>
          <w:rFonts w:hint="eastAsia" w:ascii="宋体" w:hAnsi="宋体" w:eastAsia="宋体" w:cs="宋体"/>
          <w:color w:val="000000" w:themeColor="text1"/>
          <w:kern w:val="0"/>
          <w:sz w:val="30"/>
          <w:szCs w:val="30"/>
        </w:rPr>
        <w:t>一般公共预算财政拨款“三公”经费支出预算安排</w:t>
      </w:r>
      <w:r>
        <w:rPr>
          <w:rFonts w:hint="eastAsia" w:ascii="宋体" w:hAnsi="宋体" w:eastAsia="宋体" w:cs="宋体"/>
          <w:color w:val="000000" w:themeColor="text1"/>
          <w:kern w:val="0"/>
          <w:sz w:val="30"/>
          <w:szCs w:val="30"/>
          <w:lang w:val="en-US" w:eastAsia="zh-CN"/>
        </w:rPr>
        <w:t>0</w:t>
      </w:r>
      <w:r>
        <w:rPr>
          <w:rFonts w:hint="eastAsia" w:ascii="宋体" w:hAnsi="宋体" w:eastAsia="宋体" w:cs="宋体"/>
          <w:color w:val="000000" w:themeColor="text1"/>
          <w:kern w:val="0"/>
          <w:sz w:val="30"/>
          <w:szCs w:val="30"/>
        </w:rPr>
        <w:t>万元，比上年减少</w:t>
      </w:r>
      <w:r>
        <w:rPr>
          <w:rFonts w:hint="eastAsia" w:ascii="宋体" w:hAnsi="宋体" w:eastAsia="宋体" w:cs="宋体"/>
          <w:color w:val="000000" w:themeColor="text1"/>
          <w:kern w:val="0"/>
          <w:sz w:val="30"/>
          <w:szCs w:val="30"/>
          <w:lang w:val="en-US" w:eastAsia="zh-CN"/>
        </w:rPr>
        <w:t>0</w:t>
      </w:r>
      <w:r>
        <w:rPr>
          <w:rFonts w:hint="eastAsia" w:ascii="宋体" w:hAnsi="宋体" w:eastAsia="宋体" w:cs="宋体"/>
          <w:color w:val="000000" w:themeColor="text1"/>
          <w:kern w:val="0"/>
          <w:sz w:val="30"/>
          <w:szCs w:val="30"/>
        </w:rPr>
        <w:t>万元。其中：因公出国（境）费</w:t>
      </w:r>
      <w:r>
        <w:rPr>
          <w:rFonts w:hint="eastAsia" w:ascii="宋体" w:hAnsi="宋体" w:eastAsia="宋体" w:cs="宋体"/>
          <w:color w:val="000000" w:themeColor="text1"/>
          <w:kern w:val="0"/>
          <w:sz w:val="30"/>
          <w:szCs w:val="30"/>
          <w:lang w:val="en-US" w:eastAsia="zh-CN"/>
        </w:rPr>
        <w:t>0</w:t>
      </w:r>
      <w:r>
        <w:rPr>
          <w:rFonts w:hint="eastAsia" w:ascii="宋体" w:hAnsi="宋体" w:eastAsia="宋体" w:cs="宋体"/>
          <w:color w:val="000000" w:themeColor="text1"/>
          <w:kern w:val="0"/>
          <w:sz w:val="30"/>
          <w:szCs w:val="30"/>
        </w:rPr>
        <w:t>万元，比上年减少</w:t>
      </w:r>
      <w:r>
        <w:rPr>
          <w:rFonts w:hint="eastAsia" w:ascii="宋体" w:hAnsi="宋体" w:eastAsia="宋体" w:cs="宋体"/>
          <w:color w:val="000000" w:themeColor="text1"/>
          <w:kern w:val="0"/>
          <w:sz w:val="30"/>
          <w:szCs w:val="30"/>
          <w:lang w:val="en-US" w:eastAsia="zh-CN"/>
        </w:rPr>
        <w:t>0</w:t>
      </w:r>
      <w:r>
        <w:rPr>
          <w:rFonts w:hint="eastAsia" w:ascii="宋体" w:hAnsi="宋体" w:eastAsia="宋体" w:cs="宋体"/>
          <w:color w:val="000000" w:themeColor="text1"/>
          <w:kern w:val="0"/>
          <w:sz w:val="30"/>
          <w:szCs w:val="30"/>
        </w:rPr>
        <w:t>万元，</w:t>
      </w:r>
      <w:r>
        <w:rPr>
          <w:rFonts w:hint="eastAsia" w:ascii="宋体" w:hAnsi="宋体" w:eastAsia="宋体" w:cs="宋体"/>
          <w:color w:val="000000" w:themeColor="text1"/>
          <w:kern w:val="0"/>
          <w:sz w:val="30"/>
          <w:szCs w:val="30"/>
          <w:lang w:eastAsia="zh-CN"/>
        </w:rPr>
        <w:t>与上年相比无变化</w:t>
      </w:r>
      <w:r>
        <w:rPr>
          <w:rFonts w:hint="eastAsia" w:ascii="宋体" w:hAnsi="宋体" w:eastAsia="宋体" w:cs="宋体"/>
          <w:color w:val="000000" w:themeColor="text1"/>
          <w:kern w:val="0"/>
          <w:sz w:val="30"/>
          <w:szCs w:val="30"/>
        </w:rPr>
        <w:t>；公务用车购置费</w:t>
      </w:r>
      <w:r>
        <w:rPr>
          <w:rFonts w:hint="eastAsia" w:ascii="宋体" w:hAnsi="宋体" w:eastAsia="宋体" w:cs="宋体"/>
          <w:color w:val="000000" w:themeColor="text1"/>
          <w:kern w:val="0"/>
          <w:sz w:val="30"/>
          <w:szCs w:val="30"/>
          <w:lang w:val="en-US" w:eastAsia="zh-CN"/>
        </w:rPr>
        <w:t>0</w:t>
      </w:r>
      <w:r>
        <w:rPr>
          <w:rFonts w:hint="eastAsia" w:ascii="宋体" w:hAnsi="宋体" w:eastAsia="宋体" w:cs="宋体"/>
          <w:color w:val="000000" w:themeColor="text1"/>
          <w:kern w:val="0"/>
          <w:sz w:val="30"/>
          <w:szCs w:val="30"/>
        </w:rPr>
        <w:t>万元，比上年减少</w:t>
      </w:r>
      <w:r>
        <w:rPr>
          <w:rFonts w:hint="eastAsia" w:ascii="宋体" w:hAnsi="宋体" w:eastAsia="宋体" w:cs="宋体"/>
          <w:color w:val="000000" w:themeColor="text1"/>
          <w:kern w:val="0"/>
          <w:sz w:val="30"/>
          <w:szCs w:val="30"/>
          <w:lang w:val="en-US" w:eastAsia="zh-CN"/>
        </w:rPr>
        <w:t>0</w:t>
      </w:r>
      <w:r>
        <w:rPr>
          <w:rFonts w:hint="eastAsia" w:ascii="宋体" w:hAnsi="宋体" w:eastAsia="宋体" w:cs="宋体"/>
          <w:color w:val="000000" w:themeColor="text1"/>
          <w:kern w:val="0"/>
          <w:sz w:val="30"/>
          <w:szCs w:val="30"/>
        </w:rPr>
        <w:t>万元，</w:t>
      </w:r>
      <w:r>
        <w:rPr>
          <w:rFonts w:hint="eastAsia" w:ascii="宋体" w:hAnsi="宋体" w:eastAsia="宋体" w:cs="宋体"/>
          <w:color w:val="000000" w:themeColor="text1"/>
          <w:kern w:val="0"/>
          <w:sz w:val="30"/>
          <w:szCs w:val="30"/>
          <w:lang w:eastAsia="zh-CN"/>
        </w:rPr>
        <w:t>与上年相比无变化</w:t>
      </w:r>
      <w:r>
        <w:rPr>
          <w:rFonts w:hint="eastAsia" w:ascii="宋体" w:hAnsi="宋体" w:eastAsia="宋体" w:cs="宋体"/>
          <w:color w:val="000000" w:themeColor="text1"/>
          <w:kern w:val="0"/>
          <w:sz w:val="30"/>
          <w:szCs w:val="30"/>
        </w:rPr>
        <w:t>；公务用车运行费</w:t>
      </w:r>
      <w:r>
        <w:rPr>
          <w:rFonts w:hint="eastAsia" w:ascii="宋体" w:hAnsi="宋体" w:eastAsia="宋体" w:cs="宋体"/>
          <w:color w:val="000000" w:themeColor="text1"/>
          <w:kern w:val="0"/>
          <w:sz w:val="30"/>
          <w:szCs w:val="30"/>
          <w:lang w:val="en-US" w:eastAsia="zh-CN"/>
        </w:rPr>
        <w:t>0</w:t>
      </w:r>
      <w:r>
        <w:rPr>
          <w:rFonts w:hint="eastAsia" w:ascii="宋体" w:hAnsi="宋体" w:eastAsia="宋体" w:cs="宋体"/>
          <w:color w:val="000000" w:themeColor="text1"/>
          <w:kern w:val="0"/>
          <w:sz w:val="30"/>
          <w:szCs w:val="30"/>
        </w:rPr>
        <w:t>万元，比上年减少</w:t>
      </w:r>
      <w:r>
        <w:rPr>
          <w:rFonts w:hint="eastAsia" w:ascii="宋体" w:hAnsi="宋体" w:eastAsia="宋体" w:cs="宋体"/>
          <w:color w:val="000000" w:themeColor="text1"/>
          <w:kern w:val="0"/>
          <w:sz w:val="30"/>
          <w:szCs w:val="30"/>
          <w:lang w:val="en-US" w:eastAsia="zh-CN"/>
        </w:rPr>
        <w:t>0</w:t>
      </w:r>
      <w:r>
        <w:rPr>
          <w:rFonts w:hint="eastAsia" w:ascii="宋体" w:hAnsi="宋体" w:eastAsia="宋体" w:cs="宋体"/>
          <w:color w:val="000000" w:themeColor="text1"/>
          <w:kern w:val="0"/>
          <w:sz w:val="30"/>
          <w:szCs w:val="30"/>
        </w:rPr>
        <w:t>万元，主要原因是</w:t>
      </w:r>
      <w:r>
        <w:rPr>
          <w:rFonts w:hint="eastAsia" w:ascii="宋体" w:hAnsi="宋体" w:eastAsia="宋体" w:cs="宋体"/>
          <w:color w:val="000000" w:themeColor="text1"/>
          <w:kern w:val="0"/>
          <w:sz w:val="30"/>
          <w:szCs w:val="30"/>
          <w:lang w:eastAsia="zh-CN"/>
        </w:rPr>
        <w:t>与上年相比无变化</w:t>
      </w:r>
      <w:r>
        <w:rPr>
          <w:rFonts w:hint="eastAsia" w:ascii="宋体" w:hAnsi="宋体" w:eastAsia="宋体" w:cs="宋体"/>
          <w:color w:val="000000" w:themeColor="text1"/>
          <w:kern w:val="0"/>
          <w:sz w:val="30"/>
          <w:szCs w:val="30"/>
        </w:rPr>
        <w:t>；公务接待费</w:t>
      </w:r>
      <w:r>
        <w:rPr>
          <w:rFonts w:hint="eastAsia" w:ascii="宋体" w:hAnsi="宋体" w:eastAsia="宋体" w:cs="宋体"/>
          <w:color w:val="000000" w:themeColor="text1"/>
          <w:kern w:val="0"/>
          <w:sz w:val="30"/>
          <w:szCs w:val="30"/>
          <w:lang w:val="en-US" w:eastAsia="zh-CN"/>
        </w:rPr>
        <w:t>0</w:t>
      </w:r>
      <w:r>
        <w:rPr>
          <w:rFonts w:hint="eastAsia" w:ascii="宋体" w:hAnsi="宋体" w:eastAsia="宋体" w:cs="宋体"/>
          <w:color w:val="000000" w:themeColor="text1"/>
          <w:kern w:val="0"/>
          <w:sz w:val="30"/>
          <w:szCs w:val="30"/>
        </w:rPr>
        <w:t>万元，比上年减少</w:t>
      </w:r>
      <w:r>
        <w:rPr>
          <w:rFonts w:hint="eastAsia" w:ascii="宋体" w:hAnsi="宋体" w:eastAsia="宋体" w:cs="宋体"/>
          <w:color w:val="000000" w:themeColor="text1"/>
          <w:kern w:val="0"/>
          <w:sz w:val="30"/>
          <w:szCs w:val="30"/>
          <w:lang w:val="en-US" w:eastAsia="zh-CN"/>
        </w:rPr>
        <w:t>0</w:t>
      </w:r>
      <w:r>
        <w:rPr>
          <w:rFonts w:hint="eastAsia" w:ascii="宋体" w:hAnsi="宋体" w:eastAsia="宋体" w:cs="宋体"/>
          <w:color w:val="000000" w:themeColor="text1"/>
          <w:kern w:val="0"/>
          <w:sz w:val="30"/>
          <w:szCs w:val="30"/>
        </w:rPr>
        <w:t>万元，</w:t>
      </w:r>
      <w:r>
        <w:rPr>
          <w:rFonts w:hint="eastAsia" w:ascii="宋体" w:hAnsi="宋体" w:eastAsia="宋体" w:cs="宋体"/>
          <w:color w:val="000000" w:themeColor="text1"/>
          <w:kern w:val="0"/>
          <w:sz w:val="30"/>
          <w:szCs w:val="30"/>
          <w:lang w:eastAsia="zh-CN"/>
        </w:rPr>
        <w:t>与上年相比无变化</w:t>
      </w:r>
      <w:r>
        <w:rPr>
          <w:rFonts w:hint="eastAsia" w:ascii="宋体" w:hAnsi="宋体" w:eastAsia="宋体" w:cs="宋体"/>
          <w:color w:val="000000" w:themeColor="text1"/>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九</w:t>
      </w:r>
      <w:r>
        <w:rPr>
          <w:rFonts w:hint="eastAsia" w:ascii="宋体" w:hAnsi="宋体" w:eastAsia="宋体" w:cs="宋体"/>
          <w:color w:val="000000" w:themeColor="text1"/>
          <w:kern w:val="0"/>
          <w:sz w:val="32"/>
          <w:szCs w:val="32"/>
        </w:rPr>
        <w:t>、</w:t>
      </w:r>
      <w:r>
        <w:rPr>
          <w:rFonts w:hint="eastAsia" w:ascii="宋体" w:hAnsi="宋体" w:eastAsia="宋体" w:cs="宋体"/>
          <w:color w:val="000000" w:themeColor="text1"/>
          <w:kern w:val="0"/>
          <w:sz w:val="32"/>
          <w:szCs w:val="32"/>
        </w:rPr>
        <w:t>政府性基金预算支出表（功能分类）情况说明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十、政府性基金预算支出表（部门经济科目）情况说明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本部门没有使用政府性基金预算拨款安排的支出。</w:t>
      </w:r>
    </w:p>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十一、政府性基金预算支出表（政府经济分类）情况说明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十二</w:t>
      </w:r>
      <w:r>
        <w:rPr>
          <w:rFonts w:hint="eastAsia" w:ascii="宋体" w:hAnsi="宋体" w:eastAsia="宋体" w:cs="宋体"/>
          <w:color w:val="000000" w:themeColor="text1"/>
          <w:kern w:val="0"/>
          <w:sz w:val="32"/>
          <w:szCs w:val="32"/>
        </w:rPr>
        <w:t>、</w:t>
      </w:r>
      <w:r>
        <w:rPr>
          <w:rFonts w:hint="eastAsia" w:ascii="宋体" w:hAnsi="宋体" w:eastAsia="宋体" w:cs="宋体"/>
          <w:color w:val="000000" w:themeColor="text1"/>
          <w:kern w:val="0"/>
          <w:sz w:val="32"/>
          <w:szCs w:val="32"/>
        </w:rPr>
        <w:t>机关运行经费支出情况说明</w:t>
      </w:r>
    </w:p>
    <w:p>
      <w:pPr>
        <w:spacing w:line="360" w:lineRule="auto"/>
        <w:ind w:firstLine="600" w:firstLineChars="200"/>
        <w:jc w:val="left"/>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人才中心部门2020年度机关运行经费预算安排</w:t>
      </w:r>
      <w:r>
        <w:rPr>
          <w:rFonts w:hint="eastAsia" w:ascii="宋体" w:hAnsi="宋体" w:cs="宋体"/>
          <w:color w:val="000000" w:themeColor="text1"/>
          <w:kern w:val="0"/>
          <w:sz w:val="30"/>
          <w:szCs w:val="30"/>
          <w:lang w:val="en-US" w:eastAsia="zh-CN"/>
        </w:rPr>
        <w:t>1.5</w:t>
      </w:r>
      <w:r>
        <w:rPr>
          <w:rFonts w:hint="eastAsia" w:ascii="宋体" w:hAnsi="宋体" w:eastAsia="宋体" w:cs="宋体"/>
          <w:color w:val="000000" w:themeColor="text1"/>
          <w:kern w:val="0"/>
          <w:sz w:val="30"/>
          <w:szCs w:val="30"/>
        </w:rPr>
        <w:t>万元，比2019年增加</w:t>
      </w:r>
      <w:r>
        <w:rPr>
          <w:rFonts w:hint="eastAsia" w:ascii="宋体" w:hAnsi="宋体" w:cs="宋体"/>
          <w:color w:val="000000" w:themeColor="text1"/>
          <w:kern w:val="0"/>
          <w:sz w:val="30"/>
          <w:szCs w:val="30"/>
          <w:lang w:val="en-US" w:eastAsia="zh-CN"/>
        </w:rPr>
        <w:t>0</w:t>
      </w:r>
      <w:r>
        <w:rPr>
          <w:rFonts w:hint="eastAsia" w:ascii="宋体" w:hAnsi="宋体" w:eastAsia="宋体" w:cs="宋体"/>
          <w:color w:val="000000" w:themeColor="text1"/>
          <w:kern w:val="0"/>
          <w:sz w:val="30"/>
          <w:szCs w:val="30"/>
        </w:rPr>
        <w:t>万元，增长</w:t>
      </w:r>
      <w:r>
        <w:rPr>
          <w:rFonts w:hint="eastAsia" w:ascii="宋体" w:hAnsi="宋体" w:cs="宋体"/>
          <w:color w:val="000000" w:themeColor="text1"/>
          <w:kern w:val="0"/>
          <w:sz w:val="30"/>
          <w:szCs w:val="30"/>
          <w:lang w:val="en-US" w:eastAsia="zh-CN"/>
        </w:rPr>
        <w:t>0</w:t>
      </w:r>
      <w:r>
        <w:rPr>
          <w:rFonts w:hint="eastAsia" w:ascii="宋体" w:hAnsi="宋体" w:eastAsia="宋体" w:cs="宋体"/>
          <w:color w:val="000000" w:themeColor="text1"/>
          <w:kern w:val="0"/>
          <w:sz w:val="30"/>
          <w:szCs w:val="30"/>
        </w:rPr>
        <w:t>%。主要原因是：人员工资增加。其中，办公费0.4万元、水费0.1</w:t>
      </w:r>
      <w:bookmarkStart w:id="0" w:name="_GoBack"/>
      <w:bookmarkEnd w:id="0"/>
      <w:r>
        <w:rPr>
          <w:rFonts w:hint="eastAsia" w:ascii="宋体" w:hAnsi="宋体" w:eastAsia="宋体" w:cs="宋体"/>
          <w:color w:val="000000" w:themeColor="text1"/>
          <w:kern w:val="0"/>
          <w:sz w:val="30"/>
          <w:szCs w:val="30"/>
        </w:rPr>
        <w:t>万元、邮电费1万元。</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十三</w:t>
      </w:r>
      <w:r>
        <w:rPr>
          <w:rFonts w:hint="eastAsia" w:ascii="宋体" w:hAnsi="宋体" w:eastAsia="宋体" w:cs="宋体"/>
          <w:color w:val="000000" w:themeColor="text1"/>
          <w:kern w:val="0"/>
          <w:sz w:val="32"/>
          <w:szCs w:val="32"/>
        </w:rPr>
        <w:t>、</w:t>
      </w:r>
      <w:r>
        <w:rPr>
          <w:rFonts w:hint="eastAsia" w:ascii="宋体" w:hAnsi="宋体" w:eastAsia="宋体" w:cs="宋体"/>
          <w:color w:val="000000" w:themeColor="text1"/>
          <w:kern w:val="0"/>
          <w:sz w:val="32"/>
          <w:szCs w:val="32"/>
        </w:rPr>
        <w:t>政府采购情况说明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人才中共新部门2020年安排政府采购经费0</w:t>
      </w:r>
      <w:r>
        <w:rPr>
          <w:rFonts w:hint="eastAsia" w:ascii="宋体" w:hAnsi="宋体" w:eastAsia="宋体" w:cs="宋体"/>
          <w:color w:val="000000" w:themeColor="text1"/>
          <w:kern w:val="0"/>
          <w:sz w:val="30"/>
          <w:szCs w:val="30"/>
          <w:lang w:val="en-US" w:eastAsia="zh-CN"/>
        </w:rPr>
        <w:t>.5</w:t>
      </w:r>
      <w:r>
        <w:rPr>
          <w:rFonts w:hint="eastAsia" w:ascii="宋体" w:hAnsi="宋体" w:eastAsia="宋体" w:cs="宋体"/>
          <w:color w:val="000000" w:themeColor="text1"/>
          <w:kern w:val="0"/>
          <w:sz w:val="30"/>
          <w:szCs w:val="30"/>
        </w:rPr>
        <w:t>万元，严格执行《中华人民共和国政府采购法》，按照桦南县2020年政府采购目录和采购限额标准进行采购。</w:t>
      </w:r>
    </w:p>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十四</w:t>
      </w:r>
      <w:r>
        <w:rPr>
          <w:rFonts w:hint="eastAsia" w:ascii="宋体" w:hAnsi="宋体" w:eastAsia="宋体" w:cs="宋体"/>
          <w:color w:val="000000" w:themeColor="text1"/>
          <w:kern w:val="0"/>
          <w:sz w:val="32"/>
          <w:szCs w:val="32"/>
        </w:rPr>
        <w:t>、</w:t>
      </w:r>
      <w:r>
        <w:rPr>
          <w:rFonts w:hint="eastAsia" w:ascii="宋体" w:hAnsi="宋体" w:eastAsia="宋体" w:cs="宋体"/>
          <w:color w:val="000000" w:themeColor="text1"/>
          <w:kern w:val="0"/>
          <w:sz w:val="32"/>
          <w:szCs w:val="32"/>
        </w:rPr>
        <w:t>国有资产占用情况说明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000000" w:themeColor="text1"/>
          <w:kern w:val="0"/>
          <w:sz w:val="30"/>
          <w:szCs w:val="30"/>
          <w:lang w:val="en-US" w:eastAsia="zh-CN"/>
        </w:rPr>
      </w:pPr>
      <w:r>
        <w:rPr>
          <w:rFonts w:hint="eastAsia" w:ascii="宋体" w:hAnsi="宋体" w:eastAsia="宋体" w:cs="宋体"/>
          <w:color w:val="000000" w:themeColor="text1"/>
          <w:kern w:val="0"/>
          <w:sz w:val="30"/>
          <w:szCs w:val="30"/>
        </w:rPr>
        <w:t>截至2019年12月31日，本部门共有房屋100平方米，其中：办公用房100平方米，业务用房0平方米，其他用房0平方米。共有车辆0 台，其中，厅级及以上领导用车0台，一般公务用车0 台、一般执法执勤用车0台、特种专业技术用车0 台、其他用车0辆；单位价值50 万元以上设备0 台（套），其中：单价100 万元以上设备0台（套）。</w:t>
      </w:r>
      <w:r>
        <w:rPr>
          <w:rFonts w:hint="eastAsia" w:ascii="宋体" w:hAnsi="宋体" w:eastAsia="宋体" w:cs="宋体"/>
          <w:color w:val="000000" w:themeColor="text1"/>
          <w:kern w:val="0"/>
          <w:sz w:val="30"/>
          <w:szCs w:val="30"/>
          <w:lang w:eastAsia="zh-CN"/>
        </w:rPr>
        <w:t>与去年相比增加国有资产</w:t>
      </w:r>
      <w:r>
        <w:rPr>
          <w:rFonts w:hint="eastAsia" w:ascii="宋体" w:hAnsi="宋体" w:eastAsia="宋体" w:cs="宋体"/>
          <w:color w:val="000000" w:themeColor="text1"/>
          <w:kern w:val="0"/>
          <w:sz w:val="30"/>
          <w:szCs w:val="30"/>
          <w:lang w:val="en-US" w:eastAsia="zh-CN"/>
        </w:rPr>
        <w:t>1.67万元。</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十五、行政事业性项目和专项资金绩效目标情况说明</w:t>
      </w:r>
    </w:p>
    <w:p>
      <w:pPr>
        <w:spacing w:line="360" w:lineRule="auto"/>
        <w:ind w:firstLine="600" w:firstLineChars="200"/>
        <w:jc w:val="left"/>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2020人才中</w:t>
      </w:r>
      <w:r>
        <w:rPr>
          <w:rFonts w:hint="eastAsia" w:ascii="宋体" w:hAnsi="宋体" w:eastAsia="宋体" w:cs="宋体"/>
          <w:color w:val="000000" w:themeColor="text1"/>
          <w:kern w:val="0"/>
          <w:sz w:val="30"/>
          <w:szCs w:val="30"/>
          <w:lang w:eastAsia="zh-CN"/>
        </w:rPr>
        <w:t>心</w:t>
      </w:r>
      <w:r>
        <w:rPr>
          <w:rFonts w:hint="eastAsia" w:ascii="宋体" w:hAnsi="宋体" w:eastAsia="宋体" w:cs="宋体"/>
          <w:color w:val="000000" w:themeColor="text1"/>
          <w:kern w:val="0"/>
          <w:sz w:val="30"/>
          <w:szCs w:val="30"/>
        </w:rPr>
        <w:t>部门按照财政要求，对符合绩效管理范围的部门预算项目纳入绩效目标管理，并实现与部门预算同步编制，纳入绩效目标管理的项目0个，涉及预算金额0万元，明细如下：</w:t>
      </w:r>
    </w:p>
    <w:p>
      <w:pPr>
        <w:spacing w:line="360" w:lineRule="auto"/>
        <w:ind w:firstLine="600" w:firstLineChars="200"/>
        <w:jc w:val="left"/>
        <w:outlineLvl w:val="2"/>
        <w:rPr>
          <w:rFonts w:hint="eastAsia" w:ascii="宋体" w:hAnsi="宋体" w:eastAsia="宋体" w:cs="宋体"/>
          <w:color w:val="000000" w:themeColor="text1"/>
          <w:kern w:val="0"/>
          <w:sz w:val="30"/>
          <w:szCs w:val="3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单位名称</w:t>
            </w:r>
          </w:p>
        </w:tc>
        <w:tc>
          <w:tcPr>
            <w:tcW w:w="2841" w:type="dxa"/>
          </w:tcPr>
          <w:p>
            <w:pPr>
              <w:spacing w:line="360" w:lineRule="auto"/>
              <w:jc w:val="center"/>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项目名称</w:t>
            </w:r>
          </w:p>
        </w:tc>
        <w:tc>
          <w:tcPr>
            <w:tcW w:w="2841" w:type="dxa"/>
          </w:tcPr>
          <w:p>
            <w:pPr>
              <w:spacing w:line="360" w:lineRule="auto"/>
              <w:jc w:val="center"/>
              <w:outlineLvl w:val="2"/>
              <w:rPr>
                <w:rFonts w:hint="eastAsia"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hint="eastAsia" w:ascii="宋体" w:hAnsi="宋体" w:eastAsia="宋体" w:cs="宋体"/>
                <w:color w:val="000000" w:themeColor="text1"/>
                <w:kern w:val="0"/>
                <w:sz w:val="30"/>
                <w:szCs w:val="30"/>
              </w:rPr>
            </w:pPr>
          </w:p>
        </w:tc>
        <w:tc>
          <w:tcPr>
            <w:tcW w:w="2841" w:type="dxa"/>
          </w:tcPr>
          <w:p>
            <w:pPr>
              <w:spacing w:line="360" w:lineRule="auto"/>
              <w:jc w:val="left"/>
              <w:outlineLvl w:val="2"/>
              <w:rPr>
                <w:rFonts w:hint="eastAsia" w:ascii="宋体" w:hAnsi="宋体" w:eastAsia="宋体" w:cs="宋体"/>
                <w:color w:val="000000" w:themeColor="text1"/>
                <w:kern w:val="0"/>
                <w:sz w:val="30"/>
                <w:szCs w:val="30"/>
              </w:rPr>
            </w:pPr>
          </w:p>
        </w:tc>
        <w:tc>
          <w:tcPr>
            <w:tcW w:w="2841" w:type="dxa"/>
          </w:tcPr>
          <w:p>
            <w:pPr>
              <w:spacing w:line="360" w:lineRule="auto"/>
              <w:jc w:val="left"/>
              <w:outlineLvl w:val="2"/>
              <w:rPr>
                <w:rFonts w:hint="eastAsia" w:ascii="宋体" w:hAnsi="宋体" w:eastAsia="宋体" w:cs="宋体"/>
                <w:color w:val="000000" w:themeColor="text1"/>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hint="eastAsia" w:ascii="宋体" w:hAnsi="宋体" w:eastAsia="宋体" w:cs="宋体"/>
                <w:color w:val="000000" w:themeColor="text1"/>
                <w:kern w:val="0"/>
                <w:sz w:val="30"/>
                <w:szCs w:val="30"/>
              </w:rPr>
            </w:pPr>
          </w:p>
        </w:tc>
        <w:tc>
          <w:tcPr>
            <w:tcW w:w="2841" w:type="dxa"/>
          </w:tcPr>
          <w:p>
            <w:pPr>
              <w:spacing w:line="360" w:lineRule="auto"/>
              <w:jc w:val="left"/>
              <w:outlineLvl w:val="2"/>
              <w:rPr>
                <w:rFonts w:hint="eastAsia" w:ascii="宋体" w:hAnsi="宋体" w:eastAsia="宋体" w:cs="宋体"/>
                <w:color w:val="000000" w:themeColor="text1"/>
                <w:kern w:val="0"/>
                <w:sz w:val="30"/>
                <w:szCs w:val="30"/>
              </w:rPr>
            </w:pPr>
          </w:p>
        </w:tc>
        <w:tc>
          <w:tcPr>
            <w:tcW w:w="2841" w:type="dxa"/>
          </w:tcPr>
          <w:p>
            <w:pPr>
              <w:spacing w:line="360" w:lineRule="auto"/>
              <w:jc w:val="left"/>
              <w:outlineLvl w:val="2"/>
              <w:rPr>
                <w:rFonts w:hint="eastAsia" w:ascii="宋体" w:hAnsi="宋体" w:eastAsia="宋体" w:cs="宋体"/>
                <w:color w:val="000000" w:themeColor="text1"/>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hint="eastAsia" w:ascii="宋体" w:hAnsi="宋体" w:eastAsia="宋体" w:cs="宋体"/>
                <w:color w:val="000000" w:themeColor="text1"/>
                <w:kern w:val="0"/>
                <w:sz w:val="30"/>
                <w:szCs w:val="30"/>
              </w:rPr>
            </w:pPr>
          </w:p>
        </w:tc>
        <w:tc>
          <w:tcPr>
            <w:tcW w:w="2841" w:type="dxa"/>
          </w:tcPr>
          <w:p>
            <w:pPr>
              <w:spacing w:line="360" w:lineRule="auto"/>
              <w:jc w:val="left"/>
              <w:outlineLvl w:val="2"/>
              <w:rPr>
                <w:rFonts w:hint="eastAsia" w:ascii="宋体" w:hAnsi="宋体" w:eastAsia="宋体" w:cs="宋体"/>
                <w:color w:val="000000" w:themeColor="text1"/>
                <w:kern w:val="0"/>
                <w:sz w:val="30"/>
                <w:szCs w:val="30"/>
              </w:rPr>
            </w:pPr>
          </w:p>
        </w:tc>
        <w:tc>
          <w:tcPr>
            <w:tcW w:w="2841" w:type="dxa"/>
          </w:tcPr>
          <w:p>
            <w:pPr>
              <w:spacing w:line="360" w:lineRule="auto"/>
              <w:jc w:val="left"/>
              <w:outlineLvl w:val="2"/>
              <w:rPr>
                <w:rFonts w:hint="eastAsia" w:ascii="宋体" w:hAnsi="宋体" w:eastAsia="宋体" w:cs="宋体"/>
                <w:color w:val="000000" w:themeColor="text1"/>
                <w:kern w:val="0"/>
                <w:sz w:val="30"/>
                <w:szCs w:val="30"/>
              </w:rPr>
            </w:pPr>
          </w:p>
        </w:tc>
      </w:tr>
    </w:tbl>
    <w:p>
      <w:pPr>
        <w:spacing w:line="360" w:lineRule="auto"/>
        <w:ind w:firstLine="600" w:firstLineChars="200"/>
        <w:jc w:val="left"/>
        <w:outlineLvl w:val="2"/>
        <w:rPr>
          <w:rFonts w:hint="eastAsia" w:ascii="宋体" w:hAnsi="宋体" w:eastAsia="宋体" w:cs="宋体"/>
          <w:color w:val="000000" w:themeColor="text1"/>
          <w:kern w:val="0"/>
          <w:sz w:val="30"/>
          <w:szCs w:val="30"/>
        </w:rPr>
      </w:pPr>
    </w:p>
    <w:p>
      <w:pPr>
        <w:spacing w:line="360" w:lineRule="auto"/>
        <w:ind w:firstLine="600" w:firstLineChars="200"/>
        <w:jc w:val="left"/>
        <w:outlineLvl w:val="2"/>
        <w:rPr>
          <w:rFonts w:hint="eastAsia" w:ascii="宋体" w:hAnsi="宋体" w:eastAsia="宋体" w:cs="宋体"/>
          <w:color w:val="000000" w:themeColor="text1"/>
          <w:kern w:val="0"/>
          <w:sz w:val="30"/>
          <w:szCs w:val="30"/>
        </w:rPr>
      </w:pPr>
    </w:p>
    <w:p>
      <w:pPr>
        <w:spacing w:beforeLines="50" w:afterLines="50" w:line="360" w:lineRule="auto"/>
        <w:ind w:firstLine="720" w:firstLineChars="200"/>
        <w:jc w:val="center"/>
        <w:outlineLvl w:val="2"/>
        <w:rPr>
          <w:rFonts w:hint="eastAsia" w:ascii="宋体" w:hAnsi="宋体" w:eastAsia="宋体" w:cs="宋体"/>
          <w:color w:val="000000" w:themeColor="text1"/>
          <w:kern w:val="0"/>
          <w:sz w:val="36"/>
          <w:szCs w:val="36"/>
        </w:rPr>
      </w:pPr>
      <w:r>
        <w:rPr>
          <w:rFonts w:hint="eastAsia" w:ascii="宋体" w:hAnsi="宋体" w:eastAsia="宋体" w:cs="宋体"/>
          <w:color w:val="000000" w:themeColor="text1"/>
          <w:kern w:val="0"/>
          <w:sz w:val="36"/>
          <w:szCs w:val="36"/>
        </w:rPr>
        <w:t>第四章 专业名词解释</w:t>
      </w:r>
    </w:p>
    <w:p>
      <w:pPr>
        <w:spacing w:line="360" w:lineRule="auto"/>
        <w:ind w:firstLine="600" w:firstLineChars="200"/>
        <w:jc w:val="left"/>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部门收入：部门收入预算包括预算单位取得的所有收入，即：财政拨款（补助）、教育资金专户拨款收入、上级补助收入、事业收入、事业单位经营收入、附属单位上缴收入、其他收入等。</w:t>
      </w:r>
    </w:p>
    <w:p>
      <w:pPr>
        <w:spacing w:line="360" w:lineRule="auto"/>
        <w:ind w:firstLine="600" w:firstLineChars="200"/>
        <w:jc w:val="left"/>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部门支出：部门支出预算包括基本支出、项目支出、事业单位经营支出、对附属单位补助支出、上缴上级支出等内容。</w:t>
      </w:r>
    </w:p>
    <w:p>
      <w:pPr>
        <w:spacing w:line="360" w:lineRule="auto"/>
        <w:ind w:firstLine="600" w:firstLineChars="200"/>
        <w:jc w:val="left"/>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三公经费：“三公”经费是指因公出国（境）费、公务用车购置及运行维护费和公务接待费。其中，因公出国（境）费指单位工作人员公务出国（境）的住宿费、旅费、伙食补助费、杂费、培训费等支出无。</w:t>
      </w:r>
    </w:p>
    <w:p>
      <w:pPr>
        <w:spacing w:line="360" w:lineRule="auto"/>
        <w:ind w:firstLine="600" w:firstLineChars="200"/>
        <w:jc w:val="left"/>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机关运行经费：是指部门的公用经费，包括办公及印刷费、邮电费、差旅费、会议费、福利费等。</w:t>
      </w:r>
    </w:p>
    <w:p>
      <w:pPr>
        <w:spacing w:line="360" w:lineRule="auto"/>
        <w:ind w:firstLine="600" w:firstLineChars="200"/>
        <w:jc w:val="left"/>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政府采购：是指国家各级政府为从事日常的政务活动或为了满足公共服务的目的，利用国家财政性资金和政府借款购买货物、工程和服务的行为。</w:t>
      </w:r>
    </w:p>
    <w:p>
      <w:pPr>
        <w:spacing w:line="360" w:lineRule="auto"/>
        <w:ind w:firstLine="600" w:firstLineChars="200"/>
        <w:jc w:val="left"/>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功能分类科目：是指政府支出按其主要职能活动所作的一种分类科目，主要反映政府活动的不同功能和政策目标，具体设类、款、项三级。</w:t>
      </w:r>
    </w:p>
    <w:p>
      <w:pPr>
        <w:spacing w:line="360" w:lineRule="auto"/>
        <w:ind w:firstLine="600" w:firstLineChars="200"/>
        <w:jc w:val="left"/>
        <w:outlineLvl w:val="2"/>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经济分类科目：是指政府支出按经济性质和具体用途所作的一种分类科目，具体设类、款两级。</w:t>
      </w:r>
    </w:p>
    <w:p>
      <w:pPr>
        <w:widowControl/>
        <w:spacing w:line="360" w:lineRule="auto"/>
        <w:ind w:firstLine="640" w:firstLineChars="200"/>
        <w:jc w:val="left"/>
        <w:outlineLvl w:val="2"/>
        <w:rPr>
          <w:rFonts w:hint="eastAsia" w:ascii="宋体" w:hAnsi="宋体" w:eastAsia="宋体" w:cs="宋体"/>
          <w:color w:val="000000" w:themeColor="text1"/>
          <w:kern w:val="0"/>
          <w:sz w:val="32"/>
          <w:szCs w:val="32"/>
        </w:rPr>
      </w:pPr>
    </w:p>
    <w:p>
      <w:pPr>
        <w:spacing w:line="360" w:lineRule="auto"/>
        <w:jc w:val="left"/>
        <w:outlineLvl w:val="2"/>
        <w:rPr>
          <w:rFonts w:hint="eastAsia" w:ascii="宋体" w:hAnsi="宋体" w:eastAsia="宋体" w:cs="宋体"/>
          <w:color w:val="000000" w:themeColor="text1"/>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7319E"/>
    <w:multiLevelType w:val="singleLevel"/>
    <w:tmpl w:val="516731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23F2"/>
    <w:rsid w:val="0001188A"/>
    <w:rsid w:val="00016923"/>
    <w:rsid w:val="00035B49"/>
    <w:rsid w:val="00072634"/>
    <w:rsid w:val="000A124D"/>
    <w:rsid w:val="000A38E1"/>
    <w:rsid w:val="000A4F48"/>
    <w:rsid w:val="000D3963"/>
    <w:rsid w:val="00110700"/>
    <w:rsid w:val="00116337"/>
    <w:rsid w:val="00116CCB"/>
    <w:rsid w:val="00131BE6"/>
    <w:rsid w:val="001431F3"/>
    <w:rsid w:val="001526A7"/>
    <w:rsid w:val="00156AA9"/>
    <w:rsid w:val="00157242"/>
    <w:rsid w:val="001615D2"/>
    <w:rsid w:val="00170AD7"/>
    <w:rsid w:val="001957BB"/>
    <w:rsid w:val="001E2A64"/>
    <w:rsid w:val="001E4B49"/>
    <w:rsid w:val="001F71F4"/>
    <w:rsid w:val="00212AA7"/>
    <w:rsid w:val="00214027"/>
    <w:rsid w:val="00220E74"/>
    <w:rsid w:val="00254E6E"/>
    <w:rsid w:val="002720B3"/>
    <w:rsid w:val="00291C53"/>
    <w:rsid w:val="00293151"/>
    <w:rsid w:val="002E143B"/>
    <w:rsid w:val="002E4E42"/>
    <w:rsid w:val="002F2715"/>
    <w:rsid w:val="00302E29"/>
    <w:rsid w:val="003453AE"/>
    <w:rsid w:val="0037630E"/>
    <w:rsid w:val="00376BEE"/>
    <w:rsid w:val="003B2881"/>
    <w:rsid w:val="003C3DA9"/>
    <w:rsid w:val="003F1A72"/>
    <w:rsid w:val="00410ADF"/>
    <w:rsid w:val="00417849"/>
    <w:rsid w:val="00420E50"/>
    <w:rsid w:val="00446EB9"/>
    <w:rsid w:val="00461C7F"/>
    <w:rsid w:val="004738AD"/>
    <w:rsid w:val="00473E20"/>
    <w:rsid w:val="00477B7D"/>
    <w:rsid w:val="004B3108"/>
    <w:rsid w:val="004C00B1"/>
    <w:rsid w:val="004D36D5"/>
    <w:rsid w:val="004E1919"/>
    <w:rsid w:val="004E2122"/>
    <w:rsid w:val="004F17A2"/>
    <w:rsid w:val="00522DA4"/>
    <w:rsid w:val="00525474"/>
    <w:rsid w:val="005451A6"/>
    <w:rsid w:val="0055133D"/>
    <w:rsid w:val="00572BB7"/>
    <w:rsid w:val="00587DF2"/>
    <w:rsid w:val="00591170"/>
    <w:rsid w:val="005A123C"/>
    <w:rsid w:val="005A3ABD"/>
    <w:rsid w:val="005A3CDB"/>
    <w:rsid w:val="005D01A9"/>
    <w:rsid w:val="005D3C9A"/>
    <w:rsid w:val="00620231"/>
    <w:rsid w:val="00621F66"/>
    <w:rsid w:val="00625E59"/>
    <w:rsid w:val="00627A52"/>
    <w:rsid w:val="00646721"/>
    <w:rsid w:val="00651098"/>
    <w:rsid w:val="006534BF"/>
    <w:rsid w:val="00660706"/>
    <w:rsid w:val="006673DF"/>
    <w:rsid w:val="00667B44"/>
    <w:rsid w:val="006902B3"/>
    <w:rsid w:val="006B03DE"/>
    <w:rsid w:val="006B561F"/>
    <w:rsid w:val="006C5B1C"/>
    <w:rsid w:val="006C70F9"/>
    <w:rsid w:val="00705E38"/>
    <w:rsid w:val="007A55A8"/>
    <w:rsid w:val="007B0B93"/>
    <w:rsid w:val="007B1E13"/>
    <w:rsid w:val="007C5765"/>
    <w:rsid w:val="007E5052"/>
    <w:rsid w:val="007F312B"/>
    <w:rsid w:val="007F71CB"/>
    <w:rsid w:val="00806F15"/>
    <w:rsid w:val="00806F8A"/>
    <w:rsid w:val="00811237"/>
    <w:rsid w:val="00811B53"/>
    <w:rsid w:val="008170B7"/>
    <w:rsid w:val="00825BBF"/>
    <w:rsid w:val="00837C40"/>
    <w:rsid w:val="00855E0E"/>
    <w:rsid w:val="00857141"/>
    <w:rsid w:val="008918F2"/>
    <w:rsid w:val="0089494D"/>
    <w:rsid w:val="008B2ECB"/>
    <w:rsid w:val="008B561C"/>
    <w:rsid w:val="008C5F68"/>
    <w:rsid w:val="008D62DB"/>
    <w:rsid w:val="008E2F40"/>
    <w:rsid w:val="00904AE4"/>
    <w:rsid w:val="009102AC"/>
    <w:rsid w:val="009227B1"/>
    <w:rsid w:val="00972C75"/>
    <w:rsid w:val="009863C1"/>
    <w:rsid w:val="00987C90"/>
    <w:rsid w:val="009A0B0B"/>
    <w:rsid w:val="009A1C02"/>
    <w:rsid w:val="009A40B1"/>
    <w:rsid w:val="009C08BA"/>
    <w:rsid w:val="009C24E8"/>
    <w:rsid w:val="009C4479"/>
    <w:rsid w:val="009C48E6"/>
    <w:rsid w:val="009D22E9"/>
    <w:rsid w:val="009D3EE8"/>
    <w:rsid w:val="009E48EE"/>
    <w:rsid w:val="009F4FCE"/>
    <w:rsid w:val="009F4FFA"/>
    <w:rsid w:val="00A00958"/>
    <w:rsid w:val="00A04931"/>
    <w:rsid w:val="00A707A7"/>
    <w:rsid w:val="00A736B8"/>
    <w:rsid w:val="00A8107E"/>
    <w:rsid w:val="00A96AE0"/>
    <w:rsid w:val="00AB47D7"/>
    <w:rsid w:val="00AD27A9"/>
    <w:rsid w:val="00AE33CF"/>
    <w:rsid w:val="00AE5BEE"/>
    <w:rsid w:val="00AF23F2"/>
    <w:rsid w:val="00B134EA"/>
    <w:rsid w:val="00B37B83"/>
    <w:rsid w:val="00B51CAD"/>
    <w:rsid w:val="00B57666"/>
    <w:rsid w:val="00B72404"/>
    <w:rsid w:val="00B91944"/>
    <w:rsid w:val="00B964F8"/>
    <w:rsid w:val="00BA3693"/>
    <w:rsid w:val="00BA45CB"/>
    <w:rsid w:val="00BC45FF"/>
    <w:rsid w:val="00C34ECA"/>
    <w:rsid w:val="00C37D73"/>
    <w:rsid w:val="00C425B3"/>
    <w:rsid w:val="00C526DC"/>
    <w:rsid w:val="00C65C62"/>
    <w:rsid w:val="00C66CC8"/>
    <w:rsid w:val="00C83047"/>
    <w:rsid w:val="00C83996"/>
    <w:rsid w:val="00C86B0F"/>
    <w:rsid w:val="00CA1CC1"/>
    <w:rsid w:val="00CF7CC8"/>
    <w:rsid w:val="00D06385"/>
    <w:rsid w:val="00D15C36"/>
    <w:rsid w:val="00D20CA8"/>
    <w:rsid w:val="00D21D65"/>
    <w:rsid w:val="00D23ABA"/>
    <w:rsid w:val="00D377F1"/>
    <w:rsid w:val="00D61D69"/>
    <w:rsid w:val="00D76349"/>
    <w:rsid w:val="00D77CB1"/>
    <w:rsid w:val="00D92CEA"/>
    <w:rsid w:val="00D950BD"/>
    <w:rsid w:val="00DA09F7"/>
    <w:rsid w:val="00DD0F3E"/>
    <w:rsid w:val="00DF3131"/>
    <w:rsid w:val="00DF4052"/>
    <w:rsid w:val="00E173CF"/>
    <w:rsid w:val="00E41AD9"/>
    <w:rsid w:val="00E50AED"/>
    <w:rsid w:val="00E62304"/>
    <w:rsid w:val="00E63F32"/>
    <w:rsid w:val="00E751AE"/>
    <w:rsid w:val="00E7718E"/>
    <w:rsid w:val="00E91A84"/>
    <w:rsid w:val="00EC0C51"/>
    <w:rsid w:val="00EF21E4"/>
    <w:rsid w:val="00F16A76"/>
    <w:rsid w:val="00F22D64"/>
    <w:rsid w:val="00F2397F"/>
    <w:rsid w:val="00F46475"/>
    <w:rsid w:val="00F5623D"/>
    <w:rsid w:val="00F62EB9"/>
    <w:rsid w:val="00F6672C"/>
    <w:rsid w:val="00F811C3"/>
    <w:rsid w:val="00F96AD9"/>
    <w:rsid w:val="00FA17BB"/>
    <w:rsid w:val="00FB1239"/>
    <w:rsid w:val="00FB6C2E"/>
    <w:rsid w:val="00FC7DBC"/>
    <w:rsid w:val="00FE5D94"/>
    <w:rsid w:val="0164688D"/>
    <w:rsid w:val="03C86D99"/>
    <w:rsid w:val="043E39CA"/>
    <w:rsid w:val="06715B51"/>
    <w:rsid w:val="06766798"/>
    <w:rsid w:val="06D208F0"/>
    <w:rsid w:val="06F6425C"/>
    <w:rsid w:val="08400E5E"/>
    <w:rsid w:val="09C44954"/>
    <w:rsid w:val="0A1849BC"/>
    <w:rsid w:val="0AC169EB"/>
    <w:rsid w:val="0B206BF3"/>
    <w:rsid w:val="0BF235AC"/>
    <w:rsid w:val="0C45368E"/>
    <w:rsid w:val="0C73114C"/>
    <w:rsid w:val="0CE651DB"/>
    <w:rsid w:val="0D9E7BE0"/>
    <w:rsid w:val="0E2551B7"/>
    <w:rsid w:val="0E291F43"/>
    <w:rsid w:val="0E3214CA"/>
    <w:rsid w:val="0EA8607C"/>
    <w:rsid w:val="115D329A"/>
    <w:rsid w:val="11C47DD8"/>
    <w:rsid w:val="12100361"/>
    <w:rsid w:val="13A6324A"/>
    <w:rsid w:val="14961CC7"/>
    <w:rsid w:val="14A117B5"/>
    <w:rsid w:val="14BF4E99"/>
    <w:rsid w:val="14EC63A4"/>
    <w:rsid w:val="15196389"/>
    <w:rsid w:val="15C733B2"/>
    <w:rsid w:val="172D3C28"/>
    <w:rsid w:val="185D04E3"/>
    <w:rsid w:val="18A75C96"/>
    <w:rsid w:val="19B25779"/>
    <w:rsid w:val="1B56206E"/>
    <w:rsid w:val="1D8A675D"/>
    <w:rsid w:val="1E697F81"/>
    <w:rsid w:val="1F705E22"/>
    <w:rsid w:val="1F891060"/>
    <w:rsid w:val="2030559A"/>
    <w:rsid w:val="20A14B10"/>
    <w:rsid w:val="21E73EE4"/>
    <w:rsid w:val="227A17D8"/>
    <w:rsid w:val="228C37C9"/>
    <w:rsid w:val="23034287"/>
    <w:rsid w:val="25257DDF"/>
    <w:rsid w:val="26AE4A91"/>
    <w:rsid w:val="29355AE9"/>
    <w:rsid w:val="293D0701"/>
    <w:rsid w:val="2A5C47F6"/>
    <w:rsid w:val="2C6C57D2"/>
    <w:rsid w:val="2DFB3151"/>
    <w:rsid w:val="2E167DA4"/>
    <w:rsid w:val="2EEC64A8"/>
    <w:rsid w:val="2F70372F"/>
    <w:rsid w:val="307849BD"/>
    <w:rsid w:val="31D0548C"/>
    <w:rsid w:val="32683CCF"/>
    <w:rsid w:val="32743FD6"/>
    <w:rsid w:val="332B4D94"/>
    <w:rsid w:val="340A66D9"/>
    <w:rsid w:val="34552FC8"/>
    <w:rsid w:val="35826C10"/>
    <w:rsid w:val="35F902D5"/>
    <w:rsid w:val="367F7F96"/>
    <w:rsid w:val="38160837"/>
    <w:rsid w:val="38BD62C5"/>
    <w:rsid w:val="39015286"/>
    <w:rsid w:val="39606D3A"/>
    <w:rsid w:val="39B21D4C"/>
    <w:rsid w:val="3A355BA1"/>
    <w:rsid w:val="3D151496"/>
    <w:rsid w:val="3D956FE0"/>
    <w:rsid w:val="3E1E2BCF"/>
    <w:rsid w:val="408716F5"/>
    <w:rsid w:val="416A7125"/>
    <w:rsid w:val="41B677E7"/>
    <w:rsid w:val="44E57532"/>
    <w:rsid w:val="46560438"/>
    <w:rsid w:val="475C3EF0"/>
    <w:rsid w:val="47E105EB"/>
    <w:rsid w:val="48360620"/>
    <w:rsid w:val="48E134D2"/>
    <w:rsid w:val="49176C1B"/>
    <w:rsid w:val="4A3F396A"/>
    <w:rsid w:val="4A9B158C"/>
    <w:rsid w:val="4C496C5C"/>
    <w:rsid w:val="4F0D6BEF"/>
    <w:rsid w:val="503A68D5"/>
    <w:rsid w:val="507A1786"/>
    <w:rsid w:val="50DD1221"/>
    <w:rsid w:val="51B05865"/>
    <w:rsid w:val="522C0FB8"/>
    <w:rsid w:val="52ED503E"/>
    <w:rsid w:val="53E23EEB"/>
    <w:rsid w:val="543B3AA2"/>
    <w:rsid w:val="54C62324"/>
    <w:rsid w:val="54F83B14"/>
    <w:rsid w:val="55602CB6"/>
    <w:rsid w:val="55DC2129"/>
    <w:rsid w:val="5750346E"/>
    <w:rsid w:val="580B2207"/>
    <w:rsid w:val="58145821"/>
    <w:rsid w:val="58764BDB"/>
    <w:rsid w:val="59EE7316"/>
    <w:rsid w:val="5A513467"/>
    <w:rsid w:val="5BEB0FC3"/>
    <w:rsid w:val="5C3E0510"/>
    <w:rsid w:val="5EEB7370"/>
    <w:rsid w:val="5F2E6105"/>
    <w:rsid w:val="607032B4"/>
    <w:rsid w:val="60A30D33"/>
    <w:rsid w:val="616C09B0"/>
    <w:rsid w:val="619F3228"/>
    <w:rsid w:val="634D67F4"/>
    <w:rsid w:val="65060C58"/>
    <w:rsid w:val="66B84900"/>
    <w:rsid w:val="694B4F85"/>
    <w:rsid w:val="6C7131D2"/>
    <w:rsid w:val="6D1C113C"/>
    <w:rsid w:val="6D2A549C"/>
    <w:rsid w:val="6E3E6182"/>
    <w:rsid w:val="6E4A5399"/>
    <w:rsid w:val="6EE55508"/>
    <w:rsid w:val="6FB76581"/>
    <w:rsid w:val="717A1037"/>
    <w:rsid w:val="71DE6C90"/>
    <w:rsid w:val="72133007"/>
    <w:rsid w:val="72D43DB3"/>
    <w:rsid w:val="752B5686"/>
    <w:rsid w:val="75E4048B"/>
    <w:rsid w:val="76404FA3"/>
    <w:rsid w:val="77714560"/>
    <w:rsid w:val="790C5A61"/>
    <w:rsid w:val="7A9160E0"/>
    <w:rsid w:val="7D0F4F15"/>
    <w:rsid w:val="7E260942"/>
    <w:rsid w:val="7EBE18D1"/>
    <w:rsid w:val="7EC2093D"/>
    <w:rsid w:val="7EC21CA2"/>
    <w:rsid w:val="7F507C79"/>
    <w:rsid w:val="7FA60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纯文本 Char"/>
    <w:basedOn w:val="7"/>
    <w:link w:val="2"/>
    <w:qFormat/>
    <w:uiPriority w:val="0"/>
    <w:rPr>
      <w:rFonts w:ascii="宋体" w:hAnsi="Courier New" w:cs="Courier New"/>
      <w:kern w:val="2"/>
      <w:sz w:val="21"/>
      <w:szCs w:val="21"/>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8</Pages>
  <Words>485</Words>
  <Characters>2766</Characters>
  <Lines>23</Lines>
  <Paragraphs>6</Paragraphs>
  <TotalTime>0</TotalTime>
  <ScaleCrop>false</ScaleCrop>
  <LinksUpToDate>false</LinksUpToDate>
  <CharactersWithSpaces>3245</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2018-04-09T02:32:00Z</dcterms:created>
  <dc:creator>user</dc:creator>
  <cp:lastModifiedBy>user</cp:lastModifiedBy>
  <cp:lastPrinted>2017-10-25T07:47:00Z</cp:lastPrinted>
  <dcterms:modified xsi:type="dcterms:W3CDTF">2020-02-04T04:28:39Z</dcterms:modified>
  <dc:title>2017年部门预算公开有关情况的说明</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