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hint="eastAsia" w:ascii="黑体" w:hAnsi="黑体" w:eastAsia="黑体"/>
          <w:color w:val="000000" w:themeColor="text1"/>
          <w:sz w:val="48"/>
          <w:szCs w:val="48"/>
          <w:lang w:eastAsia="zh-CN"/>
        </w:rPr>
      </w:pPr>
      <w:r>
        <w:rPr>
          <w:rFonts w:ascii="黑体" w:hAnsi="黑体" w:eastAsia="黑体"/>
          <w:color w:val="000000" w:themeColor="text1"/>
          <w:sz w:val="48"/>
          <w:szCs w:val="48"/>
        </w:rPr>
        <w:t>桦南县</w:t>
      </w:r>
      <w:r>
        <w:rPr>
          <w:rFonts w:hint="eastAsia" w:ascii="黑体" w:hAnsi="黑体" w:eastAsia="黑体"/>
          <w:color w:val="000000" w:themeColor="text1"/>
          <w:sz w:val="48"/>
          <w:szCs w:val="48"/>
          <w:lang w:eastAsia="zh-CN"/>
        </w:rPr>
        <w:t>人社局</w:t>
      </w:r>
    </w:p>
    <w:p>
      <w:pPr>
        <w:spacing w:line="360" w:lineRule="auto"/>
        <w:ind w:firstLine="960" w:firstLineChars="200"/>
        <w:jc w:val="center"/>
        <w:outlineLvl w:val="2"/>
        <w:rPr>
          <w:rFonts w:hint="eastAsia" w:ascii="黑体" w:hAnsi="黑体" w:eastAsia="黑体"/>
          <w:color w:val="000000" w:themeColor="text1"/>
          <w:sz w:val="48"/>
          <w:szCs w:val="48"/>
        </w:rPr>
      </w:pPr>
      <w:r>
        <w:rPr>
          <w:rFonts w:ascii="黑体" w:hAnsi="黑体" w:eastAsia="黑体"/>
          <w:color w:val="000000" w:themeColor="text1"/>
          <w:sz w:val="48"/>
          <w:szCs w:val="48"/>
        </w:rPr>
        <w:t>20</w:t>
      </w:r>
      <w:r>
        <w:rPr>
          <w:rFonts w:hint="eastAsia" w:ascii="黑体" w:hAnsi="黑体" w:eastAsia="黑体"/>
          <w:color w:val="000000" w:themeColor="text1"/>
          <w:sz w:val="48"/>
          <w:szCs w:val="48"/>
          <w:lang w:val="en-US" w:eastAsia="zh-CN"/>
        </w:rPr>
        <w:t>20</w:t>
      </w:r>
      <w:r>
        <w:rPr>
          <w:rFonts w:ascii="黑体" w:hAnsi="黑体" w:eastAsia="黑体"/>
          <w:color w:val="000000" w:themeColor="text1"/>
          <w:sz w:val="48"/>
          <w:szCs w:val="48"/>
        </w:rPr>
        <w:t>年预算公开情况说明</w:t>
      </w:r>
    </w:p>
    <w:p>
      <w:pPr>
        <w:spacing w:line="360" w:lineRule="auto"/>
        <w:ind w:firstLine="960" w:firstLineChars="200"/>
        <w:jc w:val="center"/>
        <w:outlineLvl w:val="2"/>
        <w:rPr>
          <w:rFonts w:ascii="黑体" w:hAnsi="黑体" w:eastAsia="黑体"/>
          <w:color w:val="000000" w:themeColor="text1"/>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000000" w:themeColor="text1"/>
          <w:kern w:val="0"/>
          <w:sz w:val="36"/>
          <w:szCs w:val="36"/>
        </w:rPr>
      </w:pPr>
      <w:r>
        <w:rPr>
          <w:rFonts w:hint="eastAsia" w:ascii="黑体" w:hAnsi="黑体" w:eastAsia="黑体"/>
          <w:color w:val="000000" w:themeColor="text1"/>
          <w:kern w:val="0"/>
          <w:sz w:val="36"/>
          <w:szCs w:val="36"/>
        </w:rPr>
        <w:t>第二章 部门概况</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000000" w:themeColor="text1"/>
          <w:sz w:val="32"/>
          <w:szCs w:val="32"/>
        </w:rPr>
      </w:pPr>
      <w:r>
        <w:rPr>
          <w:rFonts w:asciiTheme="minorEastAsia" w:hAnsiTheme="minorEastAsia" w:eastAsiaTheme="minorEastAsia"/>
          <w:color w:val="000000" w:themeColor="text1"/>
          <w:kern w:val="0"/>
          <w:sz w:val="32"/>
          <w:szCs w:val="32"/>
        </w:rPr>
        <w:t>一、部门主要工作职能</w:t>
      </w:r>
    </w:p>
    <w:p>
      <w:pPr>
        <w:widowControl/>
        <w:ind w:firstLine="450" w:firstLineChars="150"/>
        <w:jc w:val="left"/>
        <w:rPr>
          <w:rFonts w:hint="eastAsia" w:cs="仿宋_GB2312" w:asciiTheme="minorEastAsia" w:hAnsiTheme="minorEastAsia" w:eastAsiaTheme="minorEastAsia"/>
          <w:color w:val="000000" w:themeColor="text1"/>
          <w:kern w:val="0"/>
          <w:sz w:val="30"/>
          <w:szCs w:val="30"/>
          <w:lang w:val="en-US" w:eastAsia="zh-CN"/>
        </w:rPr>
      </w:pPr>
      <w:r>
        <w:rPr>
          <w:rFonts w:hint="eastAsia" w:ascii="宋体" w:hAnsi="宋体" w:eastAsia="宋体" w:cs="宋体"/>
          <w:color w:val="000000" w:themeColor="text1"/>
          <w:kern w:val="0"/>
          <w:sz w:val="30"/>
          <w:szCs w:val="30"/>
          <w:lang w:val="en-US" w:eastAsia="zh-CN"/>
        </w:rPr>
        <w:t>(1)、</w:t>
      </w:r>
      <w:r>
        <w:rPr>
          <w:rFonts w:hint="eastAsia" w:ascii="宋体" w:hAnsi="宋体" w:eastAsia="宋体" w:cs="宋体"/>
          <w:color w:val="000000" w:themeColor="text1"/>
          <w:kern w:val="0"/>
          <w:sz w:val="30"/>
          <w:szCs w:val="30"/>
        </w:rPr>
        <w:t>贯彻执行国家人力资源和社会保障事业发展规划及相关法律、法规、规章和政策，会同有关部门拟订全县人力资源和社会保障事业发展规划。</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(2)、</w:t>
      </w:r>
      <w:r>
        <w:rPr>
          <w:rFonts w:hint="eastAsia" w:ascii="宋体" w:hAnsi="宋体" w:eastAsia="宋体" w:cs="宋体"/>
          <w:color w:val="000000" w:themeColor="text1"/>
          <w:kern w:val="0"/>
          <w:sz w:val="30"/>
          <w:szCs w:val="30"/>
        </w:rPr>
        <w:t>拟订并组织实施全省人力资源市场发展规划和人力资源流动政策，建立全县统一规范的人力资源市场，促进人力资源合理流动、有效配置。</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(3)、</w:t>
      </w:r>
      <w:r>
        <w:rPr>
          <w:rFonts w:hint="eastAsia" w:ascii="宋体" w:hAnsi="宋体" w:eastAsia="宋体" w:cs="宋体"/>
          <w:color w:val="000000" w:themeColor="text1"/>
          <w:kern w:val="0"/>
          <w:sz w:val="30"/>
          <w:szCs w:val="30"/>
        </w:rPr>
        <w:t>负责促进就业工作，拟订统筹城乡的就业发展规划和政策，完善公共就业服务体系，组织落实就业援助制度，完善职业资格制度，统筹建立面向城乡劳动者的职业培训制度，负责技工教育工作；牵头拟订高校毕业生就业政策，会同有关部门拟订高技能人才、农村实用人才培养和激励政策；拟订社区基层就业工作发展规划，指导基层工作体系建设；拟订创业促就业工作发展规划并组织实施；负责创业服务体系建设工作。</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(4)、</w:t>
      </w:r>
      <w:r>
        <w:rPr>
          <w:rFonts w:hint="eastAsia" w:ascii="宋体" w:hAnsi="宋体" w:eastAsia="宋体" w:cs="宋体"/>
          <w:color w:val="000000" w:themeColor="text1"/>
          <w:kern w:val="0"/>
          <w:sz w:val="30"/>
          <w:szCs w:val="30"/>
        </w:rPr>
        <w:t>统筹建立覆盖城乡的社会保障体系，拟订并组织实施城乡社会保险及其补充保险政策和标准，统筹拟订机关企事业单位基本养老保险政策，会同有关部门拟订社会保险及其补充保险基金管理和监督办法。</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(5)、</w:t>
      </w:r>
      <w:r>
        <w:rPr>
          <w:rFonts w:hint="eastAsia" w:ascii="宋体" w:hAnsi="宋体" w:eastAsia="宋体" w:cs="宋体"/>
          <w:color w:val="000000" w:themeColor="text1"/>
          <w:kern w:val="0"/>
          <w:sz w:val="30"/>
          <w:szCs w:val="30"/>
        </w:rPr>
        <w:t>负责就业、失业、社会保险基金预测预警和信息引导；拟订应对预案，实施预防、调节和控制，保持就业形势稳定和社会保险基金总体收支平衡。</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(6)、</w:t>
      </w:r>
      <w:r>
        <w:rPr>
          <w:rFonts w:hint="eastAsia" w:ascii="宋体" w:hAnsi="宋体" w:eastAsia="宋体" w:cs="宋体"/>
          <w:color w:val="000000" w:themeColor="text1"/>
          <w:kern w:val="0"/>
          <w:sz w:val="30"/>
          <w:szCs w:val="30"/>
        </w:rPr>
        <w:t>贯彻执行国家关于机关、事业单位人员工资收入分配政策和福利与离退休政策，会同有关部门拟订全县机关、事业单位人员工资收入分配制度改革实施意见，建立机关企事业单位人员工资正常增长和支付保障机制。</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(7)、</w:t>
      </w:r>
      <w:r>
        <w:rPr>
          <w:rFonts w:hint="eastAsia" w:ascii="宋体" w:hAnsi="宋体" w:eastAsia="宋体" w:cs="宋体"/>
          <w:color w:val="000000" w:themeColor="text1"/>
          <w:kern w:val="0"/>
          <w:sz w:val="30"/>
          <w:szCs w:val="30"/>
        </w:rPr>
        <w:t>会同有关部门指导事业单位人事制度改革，拟订事业单位人员和机关工勤人员管理政策，参与人才管理工作，制定专业技术人员管理和继续教育政策，牵头推进深化职称制度改革工作，负责高层次专业技术人才选拔和培养工作。</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(8)、</w:t>
      </w:r>
      <w:r>
        <w:rPr>
          <w:rFonts w:hint="eastAsia" w:ascii="宋体" w:hAnsi="宋体" w:eastAsia="宋体" w:cs="宋体"/>
          <w:color w:val="000000" w:themeColor="text1"/>
          <w:kern w:val="0"/>
          <w:sz w:val="30"/>
          <w:szCs w:val="30"/>
        </w:rPr>
        <w:t>会同有关部门拟订军队转业干部安置政策和安置计划，负责军队转业干部教育培训工作，组织拟订军队转业干部解困和稳定政策并组织实施，负责自主择业军队转业干部管理服务工作。</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(9)、</w:t>
      </w:r>
      <w:r>
        <w:rPr>
          <w:rFonts w:hint="eastAsia" w:ascii="宋体" w:hAnsi="宋体" w:eastAsia="宋体" w:cs="宋体"/>
          <w:color w:val="000000" w:themeColor="text1"/>
          <w:kern w:val="0"/>
          <w:sz w:val="30"/>
          <w:szCs w:val="30"/>
        </w:rPr>
        <w:t>根据干部管理权限，负责行政机关公务员综合管理，拟订有关人员调配政策和特殊人员安置政策，会同有关部门组织落实国家荣誉制度，拟订并组织实施政府奖励制度。</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(10)、</w:t>
      </w:r>
      <w:r>
        <w:rPr>
          <w:rFonts w:hint="eastAsia" w:ascii="宋体" w:hAnsi="宋体" w:eastAsia="宋体" w:cs="宋体"/>
          <w:color w:val="000000" w:themeColor="text1"/>
          <w:kern w:val="0"/>
          <w:sz w:val="30"/>
          <w:szCs w:val="30"/>
        </w:rPr>
        <w:t>会同有关部门拟订农民工工作综合性政策和规划，推动农民工相关政策的落实，协调解决重点难点问题，维护农民工合法权益。</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(11)、</w:t>
      </w:r>
      <w:r>
        <w:rPr>
          <w:rFonts w:hint="eastAsia" w:ascii="宋体" w:hAnsi="宋体" w:eastAsia="宋体" w:cs="宋体"/>
          <w:color w:val="000000" w:themeColor="text1"/>
          <w:kern w:val="0"/>
          <w:sz w:val="30"/>
          <w:szCs w:val="30"/>
        </w:rPr>
        <w:t>统筹实施劳动、人事争议调节仲裁制度，拟订劳动关系政策，完善劳动关系协调机制，落实消除非法使用童工政策和女工、未成年工的特殊劳动保护政策，组织实施劳动监察，协调劳动者维权工作，依法查处重大案件。</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(12)、</w:t>
      </w:r>
      <w:r>
        <w:rPr>
          <w:rFonts w:hint="eastAsia" w:ascii="宋体" w:hAnsi="宋体" w:eastAsia="宋体" w:cs="宋体"/>
          <w:color w:val="000000" w:themeColor="text1"/>
          <w:kern w:val="0"/>
          <w:sz w:val="30"/>
          <w:szCs w:val="30"/>
        </w:rPr>
        <w:t>受理人事、劳动和社会保障信访事项，会同有关部门协调处理有关人事、劳动和社会保障方面的重大信访事件或突发事件。</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(13)、</w:t>
      </w:r>
      <w:r>
        <w:rPr>
          <w:rFonts w:hint="eastAsia" w:ascii="宋体" w:hAnsi="宋体" w:eastAsia="宋体" w:cs="宋体"/>
          <w:color w:val="000000" w:themeColor="text1"/>
          <w:kern w:val="0"/>
          <w:sz w:val="30"/>
          <w:szCs w:val="30"/>
        </w:rPr>
        <w:t>负责人力资源和社会保障方面的国际交流与合作工作。</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(14)、</w:t>
      </w:r>
      <w:r>
        <w:rPr>
          <w:rFonts w:hint="eastAsia" w:ascii="宋体" w:hAnsi="宋体" w:eastAsia="宋体" w:cs="宋体"/>
          <w:color w:val="000000" w:themeColor="text1"/>
          <w:kern w:val="0"/>
          <w:sz w:val="30"/>
          <w:szCs w:val="30"/>
        </w:rPr>
        <w:t>负责引进国外智力工作。</w:t>
      </w:r>
      <w:r>
        <w:rPr>
          <w:rFonts w:hint="eastAsia" w:ascii="宋体" w:hAnsi="宋体" w:eastAsia="宋体" w:cs="宋体"/>
          <w:color w:val="000000" w:themeColor="text1"/>
          <w:kern w:val="0"/>
          <w:sz w:val="30"/>
          <w:szCs w:val="30"/>
        </w:rPr>
        <w:br w:type="textWrapping"/>
      </w:r>
      <w:r>
        <w:rPr>
          <w:rFonts w:hint="eastAsia" w:ascii="宋体" w:hAnsi="宋体" w:eastAsia="宋体" w:cs="宋体"/>
          <w:color w:val="000000" w:themeColor="text1"/>
          <w:kern w:val="0"/>
          <w:sz w:val="30"/>
          <w:szCs w:val="30"/>
        </w:rPr>
        <w:t xml:space="preserve">   </w:t>
      </w:r>
      <w:r>
        <w:rPr>
          <w:rFonts w:hint="eastAsia" w:ascii="宋体" w:hAnsi="宋体" w:eastAsia="宋体" w:cs="宋体"/>
          <w:color w:val="000000" w:themeColor="text1"/>
          <w:kern w:val="0"/>
          <w:sz w:val="30"/>
          <w:szCs w:val="30"/>
          <w:lang w:val="en-US" w:eastAsia="zh-CN"/>
        </w:rPr>
        <w:t>(15)、</w:t>
      </w:r>
      <w:r>
        <w:rPr>
          <w:rFonts w:hint="eastAsia" w:ascii="宋体" w:hAnsi="宋体" w:eastAsia="宋体" w:cs="宋体"/>
          <w:color w:val="000000" w:themeColor="text1"/>
          <w:kern w:val="0"/>
          <w:sz w:val="30"/>
          <w:szCs w:val="30"/>
        </w:rPr>
        <w:t>承办县政府交办的其他事项。</w:t>
      </w:r>
    </w:p>
    <w:p>
      <w:pPr>
        <w:pStyle w:val="2"/>
        <w:spacing w:line="360" w:lineRule="auto"/>
        <w:ind w:firstLine="640" w:firstLineChars="200"/>
        <w:jc w:val="left"/>
        <w:outlineLvl w:val="2"/>
        <w:rPr>
          <w:rFonts w:cs="Times New Roman" w:asciiTheme="minorEastAsia" w:hAnsiTheme="minorEastAsia" w:eastAsiaTheme="minorEastAsia"/>
          <w:color w:val="000000" w:themeColor="text1"/>
          <w:kern w:val="0"/>
          <w:sz w:val="32"/>
          <w:szCs w:val="32"/>
        </w:rPr>
      </w:pPr>
      <w:r>
        <w:rPr>
          <w:rFonts w:cs="Times New Roman" w:asciiTheme="minorEastAsia" w:hAnsiTheme="minorEastAsia" w:eastAsiaTheme="minorEastAsia"/>
          <w:color w:val="000000" w:themeColor="text1"/>
          <w:kern w:val="0"/>
          <w:sz w:val="32"/>
          <w:szCs w:val="32"/>
        </w:rPr>
        <w:t>二、机构设置和</w:t>
      </w:r>
      <w:r>
        <w:rPr>
          <w:rFonts w:hint="eastAsia" w:cs="Times New Roman" w:asciiTheme="minorEastAsia" w:hAnsiTheme="minorEastAsia" w:eastAsiaTheme="minorEastAsia"/>
          <w:color w:val="000000" w:themeColor="text1"/>
          <w:kern w:val="0"/>
          <w:sz w:val="32"/>
          <w:szCs w:val="32"/>
        </w:rPr>
        <w:t>及人员情况</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rPr>
        <w:t>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年末，</w:t>
      </w:r>
      <w:r>
        <w:rPr>
          <w:rFonts w:hint="eastAsia" w:asciiTheme="minorEastAsia" w:hAnsiTheme="minorEastAsia" w:eastAsiaTheme="minorEastAsia"/>
          <w:color w:val="000000" w:themeColor="text1"/>
          <w:kern w:val="0"/>
          <w:sz w:val="30"/>
          <w:szCs w:val="30"/>
          <w:lang w:eastAsia="zh-CN"/>
        </w:rPr>
        <w:t>人社局在</w:t>
      </w:r>
      <w:r>
        <w:rPr>
          <w:rFonts w:hint="eastAsia" w:asciiTheme="minorEastAsia" w:hAnsiTheme="minorEastAsia" w:eastAsiaTheme="minorEastAsia"/>
          <w:color w:val="000000" w:themeColor="text1"/>
          <w:kern w:val="0"/>
          <w:sz w:val="30"/>
          <w:szCs w:val="30"/>
        </w:rPr>
        <w:t>编制数</w:t>
      </w:r>
      <w:r>
        <w:rPr>
          <w:rFonts w:hint="eastAsia" w:asciiTheme="minorEastAsia" w:hAnsiTheme="minorEastAsia" w:eastAsiaTheme="minorEastAsia"/>
          <w:color w:val="000000" w:themeColor="text1"/>
          <w:kern w:val="0"/>
          <w:sz w:val="30"/>
          <w:szCs w:val="30"/>
          <w:lang w:val="en-US" w:eastAsia="zh-CN"/>
        </w:rPr>
        <w:t>25</w:t>
      </w:r>
      <w:r>
        <w:rPr>
          <w:rFonts w:hint="eastAsia" w:asciiTheme="minorEastAsia" w:hAnsiTheme="minorEastAsia" w:eastAsiaTheme="minorEastAsia"/>
          <w:color w:val="000000" w:themeColor="text1"/>
          <w:kern w:val="0"/>
          <w:sz w:val="30"/>
          <w:szCs w:val="30"/>
        </w:rPr>
        <w:t>人，</w:t>
      </w:r>
      <w:r>
        <w:rPr>
          <w:rFonts w:hint="eastAsia" w:asciiTheme="minorEastAsia" w:hAnsiTheme="minorEastAsia" w:eastAsiaTheme="minorEastAsia"/>
          <w:color w:val="000000" w:themeColor="text1"/>
          <w:kern w:val="0"/>
          <w:sz w:val="30"/>
          <w:szCs w:val="30"/>
          <w:lang w:eastAsia="zh-CN"/>
        </w:rPr>
        <w:t>事业编</w:t>
      </w:r>
      <w:r>
        <w:rPr>
          <w:rFonts w:hint="eastAsia" w:asciiTheme="minorEastAsia" w:hAnsiTheme="minorEastAsia" w:eastAsiaTheme="minorEastAsia"/>
          <w:color w:val="000000" w:themeColor="text1"/>
          <w:kern w:val="0"/>
          <w:sz w:val="30"/>
          <w:szCs w:val="30"/>
          <w:lang w:val="en-US" w:eastAsia="zh-CN"/>
        </w:rPr>
        <w:t>2人，</w:t>
      </w:r>
      <w:r>
        <w:rPr>
          <w:rFonts w:hint="eastAsia" w:asciiTheme="minorEastAsia" w:hAnsiTheme="minorEastAsia" w:eastAsiaTheme="minorEastAsia"/>
          <w:color w:val="000000" w:themeColor="text1"/>
          <w:kern w:val="0"/>
          <w:sz w:val="30"/>
          <w:szCs w:val="30"/>
        </w:rPr>
        <w:t>年末实有</w:t>
      </w:r>
      <w:r>
        <w:rPr>
          <w:rFonts w:hint="eastAsia" w:asciiTheme="minorEastAsia" w:hAnsiTheme="minorEastAsia" w:eastAsiaTheme="minorEastAsia"/>
          <w:color w:val="000000" w:themeColor="text1"/>
          <w:kern w:val="0"/>
          <w:sz w:val="30"/>
          <w:szCs w:val="30"/>
          <w:lang w:val="en-US" w:eastAsia="zh-CN"/>
        </w:rPr>
        <w:t>25</w:t>
      </w:r>
      <w:r>
        <w:rPr>
          <w:rFonts w:hint="eastAsia" w:asciiTheme="minorEastAsia" w:hAnsiTheme="minorEastAsia" w:eastAsiaTheme="minorEastAsia"/>
          <w:color w:val="000000" w:themeColor="text1"/>
          <w:kern w:val="0"/>
          <w:sz w:val="30"/>
          <w:szCs w:val="30"/>
        </w:rPr>
        <w:t>人，离退休</w:t>
      </w:r>
      <w:r>
        <w:rPr>
          <w:rFonts w:hint="eastAsia" w:asciiTheme="minorEastAsia" w:hAnsiTheme="minorEastAsia" w:eastAsiaTheme="minorEastAsia"/>
          <w:color w:val="000000" w:themeColor="text1"/>
          <w:kern w:val="0"/>
          <w:sz w:val="30"/>
          <w:szCs w:val="30"/>
          <w:lang w:val="en-US" w:eastAsia="zh-CN"/>
        </w:rPr>
        <w:t>26</w:t>
      </w:r>
      <w:r>
        <w:rPr>
          <w:rFonts w:hint="eastAsia" w:asciiTheme="minorEastAsia" w:hAnsiTheme="minorEastAsia" w:eastAsiaTheme="minorEastAsia"/>
          <w:color w:val="000000" w:themeColor="text1"/>
          <w:kern w:val="0"/>
          <w:sz w:val="30"/>
          <w:szCs w:val="30"/>
        </w:rPr>
        <w:t>人。</w:t>
      </w:r>
      <w:r>
        <w:rPr>
          <w:rFonts w:hint="eastAsia" w:asciiTheme="minorEastAsia" w:hAnsiTheme="minorEastAsia" w:eastAsiaTheme="minorEastAsia"/>
          <w:color w:val="000000" w:themeColor="text1"/>
          <w:kern w:val="0"/>
          <w:sz w:val="30"/>
          <w:szCs w:val="30"/>
          <w:lang w:eastAsia="zh-CN"/>
        </w:rPr>
        <w:t>与去年相比在职增加</w:t>
      </w:r>
      <w:r>
        <w:rPr>
          <w:rFonts w:hint="eastAsia" w:asciiTheme="minorEastAsia" w:hAnsiTheme="minorEastAsia" w:eastAsiaTheme="minorEastAsia"/>
          <w:color w:val="000000" w:themeColor="text1"/>
          <w:kern w:val="0"/>
          <w:sz w:val="30"/>
          <w:szCs w:val="30"/>
          <w:lang w:val="en-US" w:eastAsia="zh-CN"/>
        </w:rPr>
        <w:t>2人。</w:t>
      </w:r>
    </w:p>
    <w:p>
      <w:pPr>
        <w:keepNext w:val="0"/>
        <w:keepLines w:val="0"/>
        <w:pageBreakBefore w:val="0"/>
        <w:numPr>
          <w:ilvl w:val="0"/>
          <w:numId w:val="0"/>
        </w:numPr>
        <w:tabs>
          <w:tab w:val="left" w:pos="1053"/>
        </w:tabs>
        <w:kinsoku/>
        <w:wordWrap/>
        <w:overflowPunct/>
        <w:topLinePunct w:val="0"/>
        <w:autoSpaceDE/>
        <w:autoSpaceDN/>
        <w:bidi w:val="0"/>
        <w:adjustRightInd/>
        <w:snapToGrid/>
        <w:spacing w:line="560" w:lineRule="exact"/>
        <w:ind w:right="0" w:rightChars="0" w:firstLine="600"/>
        <w:textAlignment w:val="auto"/>
        <w:outlineLvl w:val="9"/>
        <w:rPr>
          <w:rFonts w:hint="eastAsia" w:ascii="仿宋_GB2312" w:hAnsi="仿宋" w:eastAsia="仿宋_GB2312"/>
          <w:color w:val="000000" w:themeColor="text1"/>
          <w:sz w:val="32"/>
          <w:szCs w:val="32"/>
        </w:rPr>
      </w:pPr>
      <w:r>
        <w:rPr>
          <w:rFonts w:hint="eastAsia" w:ascii="宋体" w:hAnsi="宋体" w:eastAsia="宋体" w:cs="宋体"/>
          <w:color w:val="000000" w:themeColor="text1"/>
          <w:kern w:val="0"/>
          <w:sz w:val="32"/>
          <w:szCs w:val="32"/>
        </w:rPr>
        <w:t>桦南县</w:t>
      </w:r>
      <w:r>
        <w:rPr>
          <w:rFonts w:hint="eastAsia" w:ascii="宋体" w:hAnsi="宋体" w:eastAsia="宋体" w:cs="宋体"/>
          <w:color w:val="000000" w:themeColor="text1"/>
          <w:kern w:val="0"/>
          <w:sz w:val="32"/>
          <w:szCs w:val="32"/>
          <w:lang w:eastAsia="zh-CN"/>
        </w:rPr>
        <w:t>人力资源和社会保障局</w:t>
      </w:r>
      <w:r>
        <w:rPr>
          <w:rFonts w:hint="eastAsia" w:ascii="宋体" w:hAnsi="宋体" w:eastAsia="宋体" w:cs="宋体"/>
          <w:color w:val="000000" w:themeColor="text1"/>
          <w:kern w:val="0"/>
          <w:sz w:val="32"/>
          <w:szCs w:val="32"/>
        </w:rPr>
        <w:t>共设有</w:t>
      </w:r>
      <w:r>
        <w:rPr>
          <w:rFonts w:hint="eastAsia" w:ascii="宋体" w:hAnsi="宋体" w:eastAsia="宋体" w:cs="宋体"/>
          <w:b w:val="0"/>
          <w:bCs w:val="0"/>
          <w:color w:val="000000" w:themeColor="text1"/>
          <w:sz w:val="32"/>
          <w:szCs w:val="32"/>
          <w:lang w:val="en-US" w:eastAsia="zh-CN"/>
        </w:rPr>
        <w:t>办公室、工资福利股、事业单位人事管理股、政策法规股、保险与监督股、劳动关系股、职业能力建设股、公务员管理股、人才流动开发股、考录与职位管理股、职业能力鉴定站、档案管理中心12</w:t>
      </w:r>
      <w:r>
        <w:rPr>
          <w:rFonts w:hint="eastAsia" w:ascii="宋体" w:hAnsi="宋体" w:eastAsia="宋体" w:cs="宋体"/>
          <w:color w:val="000000" w:themeColor="text1"/>
          <w:kern w:val="0"/>
          <w:sz w:val="32"/>
          <w:szCs w:val="32"/>
        </w:rPr>
        <w:t>个股室</w:t>
      </w:r>
      <w:r>
        <w:rPr>
          <w:rFonts w:hint="eastAsia" w:ascii="宋体" w:hAnsi="宋体" w:eastAsia="宋体" w:cs="宋体"/>
          <w:color w:val="000000" w:themeColor="text1"/>
          <w:kern w:val="0"/>
          <w:sz w:val="32"/>
          <w:szCs w:val="32"/>
          <w:lang w:val="en-US" w:eastAsia="zh-CN"/>
        </w:rPr>
        <w:t>。</w:t>
      </w:r>
    </w:p>
    <w:p>
      <w:pPr>
        <w:spacing w:beforeLines="50" w:afterLines="50" w:line="360" w:lineRule="auto"/>
        <w:ind w:left="539" w:firstLine="720" w:firstLineChars="200"/>
        <w:jc w:val="center"/>
        <w:outlineLvl w:val="2"/>
        <w:rPr>
          <w:rFonts w:ascii="黑体" w:hAnsi="黑体" w:eastAsia="黑体"/>
          <w:color w:val="000000" w:themeColor="text1"/>
          <w:sz w:val="36"/>
          <w:szCs w:val="36"/>
        </w:rPr>
      </w:pPr>
      <w:r>
        <w:rPr>
          <w:rFonts w:hint="eastAsia" w:ascii="黑体" w:hAnsi="黑体" w:eastAsia="黑体"/>
          <w:color w:val="000000" w:themeColor="text1"/>
          <w:kern w:val="0"/>
          <w:sz w:val="36"/>
          <w:szCs w:val="36"/>
        </w:rPr>
        <w:t xml:space="preserve">第三章 </w:t>
      </w:r>
      <w:r>
        <w:rPr>
          <w:rFonts w:hint="eastAsia" w:ascii="黑体" w:hAnsi="黑体" w:eastAsia="黑体"/>
          <w:color w:val="000000" w:themeColor="text1"/>
          <w:sz w:val="36"/>
          <w:szCs w:val="36"/>
          <w:lang w:eastAsia="zh-CN"/>
        </w:rPr>
        <w:t>2020年度</w:t>
      </w:r>
      <w:r>
        <w:rPr>
          <w:rFonts w:hint="eastAsia" w:ascii="黑体" w:hAnsi="黑体" w:eastAsia="黑体"/>
          <w:color w:val="000000" w:themeColor="text1"/>
          <w:sz w:val="36"/>
          <w:szCs w:val="36"/>
        </w:rPr>
        <w:t>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kern w:val="0"/>
          <w:sz w:val="32"/>
          <w:szCs w:val="32"/>
        </w:rPr>
        <w:t>一</w:t>
      </w:r>
      <w:r>
        <w:rPr>
          <w:rFonts w:asciiTheme="minorEastAsia" w:hAnsiTheme="minorEastAsia" w:eastAsiaTheme="minorEastAsia"/>
          <w:color w:val="000000" w:themeColor="text1"/>
          <w:kern w:val="0"/>
          <w:sz w:val="32"/>
          <w:szCs w:val="32"/>
        </w:rPr>
        <w:t>、</w:t>
      </w:r>
      <w:r>
        <w:rPr>
          <w:rFonts w:asciiTheme="minorEastAsia" w:hAnsiTheme="minorEastAsia" w:eastAsiaTheme="minorEastAsia"/>
          <w:color w:val="000000" w:themeColor="text1"/>
          <w:sz w:val="32"/>
          <w:szCs w:val="32"/>
        </w:rPr>
        <w:t>部门收支总体情况</w:t>
      </w:r>
      <w:r>
        <w:rPr>
          <w:rFonts w:hint="eastAsia" w:asciiTheme="minorEastAsia" w:hAnsiTheme="minorEastAsia" w:eastAsiaTheme="minorEastAsia"/>
          <w:color w:val="000000" w:themeColor="text1"/>
          <w:sz w:val="32"/>
          <w:szCs w:val="32"/>
        </w:rPr>
        <w:t>说明</w:t>
      </w:r>
    </w:p>
    <w:p>
      <w:pPr>
        <w:spacing w:line="360" w:lineRule="auto"/>
        <w:ind w:firstLine="600" w:firstLineChars="200"/>
        <w:jc w:val="left"/>
        <w:outlineLvl w:val="2"/>
        <w:rPr>
          <w:rFonts w:hint="eastAsia"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2020年度人社局</w:t>
      </w:r>
      <w:r>
        <w:rPr>
          <w:rFonts w:hint="eastAsia" w:asciiTheme="minorEastAsia" w:hAnsiTheme="minorEastAsia" w:eastAsiaTheme="minorEastAsia"/>
          <w:color w:val="000000" w:themeColor="text1"/>
          <w:sz w:val="30"/>
          <w:szCs w:val="30"/>
        </w:rPr>
        <w:t>收支总预算</w:t>
      </w:r>
      <w:r>
        <w:rPr>
          <w:rFonts w:hint="eastAsia" w:asciiTheme="minorEastAsia" w:hAnsiTheme="minorEastAsia" w:eastAsiaTheme="minorEastAsia"/>
          <w:color w:val="000000" w:themeColor="text1"/>
          <w:sz w:val="30"/>
          <w:szCs w:val="30"/>
          <w:lang w:val="en-US" w:eastAsia="zh-CN"/>
        </w:rPr>
        <w:t>338.88</w:t>
      </w:r>
      <w:r>
        <w:rPr>
          <w:rFonts w:hint="eastAsia" w:asciiTheme="minorEastAsia" w:hAnsiTheme="minorEastAsia" w:eastAsiaTheme="minorEastAsia"/>
          <w:color w:val="000000" w:themeColor="text1"/>
          <w:sz w:val="30"/>
          <w:szCs w:val="30"/>
        </w:rPr>
        <w:t>万元，比上年预算数增加</w:t>
      </w:r>
      <w:r>
        <w:rPr>
          <w:rFonts w:hint="eastAsia" w:asciiTheme="minorEastAsia" w:hAnsiTheme="minorEastAsia" w:eastAsiaTheme="minorEastAsia"/>
          <w:color w:val="000000" w:themeColor="text1"/>
          <w:sz w:val="30"/>
          <w:szCs w:val="30"/>
          <w:lang w:val="en-US" w:eastAsia="zh-CN"/>
        </w:rPr>
        <w:t>20.86</w:t>
      </w:r>
      <w:r>
        <w:rPr>
          <w:rFonts w:hint="eastAsia" w:asciiTheme="minorEastAsia" w:hAnsiTheme="minorEastAsia" w:eastAsiaTheme="minorEastAsia"/>
          <w:color w:val="000000" w:themeColor="text1"/>
          <w:sz w:val="30"/>
          <w:szCs w:val="30"/>
        </w:rPr>
        <w:t>万元。收入包括：</w:t>
      </w:r>
      <w:r>
        <w:rPr>
          <w:rFonts w:hint="eastAsia" w:asciiTheme="minorEastAsia" w:hAnsiTheme="minorEastAsia" w:eastAsiaTheme="minorEastAsia"/>
          <w:color w:val="000000" w:themeColor="text1"/>
          <w:sz w:val="30"/>
          <w:szCs w:val="30"/>
          <w:lang w:val="en-US" w:eastAsia="zh-CN"/>
        </w:rPr>
        <w:t>一般公共</w:t>
      </w:r>
      <w:r>
        <w:rPr>
          <w:rFonts w:hint="eastAsia" w:asciiTheme="minorEastAsia" w:hAnsiTheme="minorEastAsia" w:eastAsiaTheme="minorEastAsia"/>
          <w:color w:val="000000" w:themeColor="text1"/>
          <w:sz w:val="30"/>
          <w:szCs w:val="30"/>
          <w:lang w:eastAsia="zh-CN"/>
        </w:rPr>
        <w:t>财政拨款收入。支出包括：社会保障和就业支出</w:t>
      </w:r>
      <w:r>
        <w:rPr>
          <w:rFonts w:hint="eastAsia" w:asciiTheme="minorEastAsia" w:hAnsiTheme="minorEastAsia" w:eastAsiaTheme="minorEastAsia"/>
          <w:color w:val="000000" w:themeColor="text1"/>
          <w:sz w:val="30"/>
          <w:szCs w:val="30"/>
          <w:lang w:val="en-US" w:eastAsia="zh-CN"/>
        </w:rPr>
        <w:t>、卫生健康支出、住房保障支出。</w:t>
      </w:r>
      <w:r>
        <w:rPr>
          <w:rFonts w:hint="eastAsia" w:asciiTheme="minorEastAsia" w:hAnsiTheme="minorEastAsia" w:eastAsiaTheme="minorEastAsia"/>
          <w:color w:val="000000" w:themeColor="text1"/>
          <w:sz w:val="30"/>
          <w:szCs w:val="30"/>
        </w:rPr>
        <w:t>按照综合预算的原则，</w:t>
      </w:r>
      <w:r>
        <w:rPr>
          <w:rFonts w:hint="eastAsia" w:asciiTheme="minorEastAsia" w:hAnsiTheme="minorEastAsia" w:eastAsiaTheme="minorEastAsia"/>
          <w:color w:val="000000" w:themeColor="text1"/>
          <w:sz w:val="30"/>
          <w:szCs w:val="30"/>
          <w:lang w:eastAsia="zh-CN"/>
        </w:rPr>
        <w:t>桦南县人力资源和社会保障局</w:t>
      </w:r>
      <w:r>
        <w:rPr>
          <w:rFonts w:hint="eastAsia" w:asciiTheme="minorEastAsia" w:hAnsiTheme="minorEastAsia" w:eastAsiaTheme="minorEastAsia"/>
          <w:color w:val="000000" w:themeColor="text1"/>
          <w:sz w:val="30"/>
          <w:szCs w:val="30"/>
        </w:rPr>
        <w:t>部门所有收入和支出均纳入部门预算管理。</w:t>
      </w:r>
    </w:p>
    <w:p>
      <w:pPr>
        <w:spacing w:line="360" w:lineRule="auto"/>
        <w:ind w:firstLine="600" w:firstLineChars="200"/>
        <w:jc w:val="left"/>
        <w:outlineLvl w:val="2"/>
        <w:rPr>
          <w:rFonts w:hint="default" w:asciiTheme="minorEastAsia" w:hAnsiTheme="minorEastAsia" w:eastAsiaTheme="minorEastAsia"/>
          <w:color w:val="000000" w:themeColor="text1"/>
          <w:sz w:val="30"/>
          <w:szCs w:val="30"/>
          <w:lang w:val="en-US"/>
        </w:rPr>
      </w:pP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二</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部门收入总体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w:t>
      </w:r>
      <w:r>
        <w:rPr>
          <w:rFonts w:hint="eastAsia" w:asciiTheme="minorEastAsia" w:hAnsiTheme="minorEastAsia" w:eastAsiaTheme="minorEastAsia"/>
          <w:color w:val="000000" w:themeColor="text1"/>
          <w:sz w:val="30"/>
          <w:szCs w:val="30"/>
          <w:lang w:eastAsia="zh-CN"/>
        </w:rPr>
        <w:t>人社局</w:t>
      </w:r>
      <w:r>
        <w:rPr>
          <w:rFonts w:hint="eastAsia" w:asciiTheme="minorEastAsia" w:hAnsiTheme="minorEastAsia" w:eastAsiaTheme="minorEastAsia"/>
          <w:color w:val="000000" w:themeColor="text1"/>
          <w:kern w:val="0"/>
          <w:sz w:val="30"/>
          <w:szCs w:val="30"/>
        </w:rPr>
        <w:t>收入预算</w:t>
      </w:r>
      <w:r>
        <w:rPr>
          <w:rFonts w:hint="eastAsia" w:asciiTheme="minorEastAsia" w:hAnsiTheme="minorEastAsia" w:eastAsiaTheme="minorEastAsia"/>
          <w:color w:val="000000" w:themeColor="text1"/>
          <w:sz w:val="30"/>
          <w:szCs w:val="30"/>
          <w:lang w:val="en-US" w:eastAsia="zh-CN"/>
        </w:rPr>
        <w:t>338.88</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20.86</w:t>
      </w:r>
      <w:r>
        <w:rPr>
          <w:rFonts w:hint="eastAsia" w:asciiTheme="minorEastAsia" w:hAnsiTheme="minorEastAsia" w:eastAsiaTheme="minorEastAsia"/>
          <w:color w:val="000000" w:themeColor="text1"/>
          <w:kern w:val="0"/>
          <w:sz w:val="30"/>
          <w:szCs w:val="30"/>
        </w:rPr>
        <w:t>万元，原因是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kern w:val="0"/>
          <w:sz w:val="30"/>
          <w:szCs w:val="30"/>
        </w:rPr>
        <w:t>。其中：一般公共预算收入</w:t>
      </w:r>
      <w:r>
        <w:rPr>
          <w:rFonts w:hint="eastAsia" w:asciiTheme="minorEastAsia" w:hAnsiTheme="minorEastAsia" w:eastAsiaTheme="minorEastAsia"/>
          <w:color w:val="000000" w:themeColor="text1"/>
          <w:sz w:val="30"/>
          <w:szCs w:val="30"/>
          <w:lang w:val="en-US" w:eastAsia="zh-CN"/>
        </w:rPr>
        <w:t>338.88</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100</w:t>
      </w:r>
      <w:r>
        <w:rPr>
          <w:rFonts w:hint="eastAsia" w:asciiTheme="minorEastAsia" w:hAnsiTheme="minorEastAsia" w:eastAsiaTheme="minorEastAsia"/>
          <w:color w:val="000000" w:themeColor="text1"/>
          <w:kern w:val="0"/>
          <w:sz w:val="30"/>
          <w:szCs w:val="30"/>
        </w:rPr>
        <w:t>%；政府性基金收</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%；国有资本经营收入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%；财政专户资金收入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%；事业收入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%；事业单位经营收入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%；其他收入</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三</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部门支出总体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lang w:eastAsia="zh-CN"/>
        </w:rPr>
        <w:t>2020年度人社局</w:t>
      </w:r>
      <w:r>
        <w:rPr>
          <w:rFonts w:hint="eastAsia" w:asciiTheme="minorEastAsia" w:hAnsiTheme="minorEastAsia" w:eastAsiaTheme="minorEastAsia"/>
          <w:color w:val="000000" w:themeColor="text1"/>
          <w:sz w:val="30"/>
          <w:szCs w:val="30"/>
        </w:rPr>
        <w:t>支出预算</w:t>
      </w:r>
      <w:r>
        <w:rPr>
          <w:rFonts w:hint="eastAsia" w:asciiTheme="minorEastAsia" w:hAnsiTheme="minorEastAsia" w:eastAsiaTheme="minorEastAsia"/>
          <w:color w:val="000000" w:themeColor="text1"/>
          <w:sz w:val="30"/>
          <w:szCs w:val="30"/>
          <w:lang w:val="en-US" w:eastAsia="zh-CN"/>
        </w:rPr>
        <w:t>338.88</w:t>
      </w:r>
      <w:r>
        <w:rPr>
          <w:rFonts w:hint="eastAsia" w:asciiTheme="minorEastAsia" w:hAnsiTheme="minorEastAsia" w:eastAsiaTheme="minorEastAsia"/>
          <w:color w:val="000000" w:themeColor="text1"/>
          <w:sz w:val="30"/>
          <w:szCs w:val="30"/>
        </w:rPr>
        <w:t>万元，比去年增加</w:t>
      </w:r>
      <w:r>
        <w:rPr>
          <w:rFonts w:hint="eastAsia" w:asciiTheme="minorEastAsia" w:hAnsiTheme="minorEastAsia" w:eastAsiaTheme="minorEastAsia"/>
          <w:color w:val="000000" w:themeColor="text1"/>
          <w:sz w:val="30"/>
          <w:szCs w:val="30"/>
          <w:lang w:val="en-US" w:eastAsia="zh-CN"/>
        </w:rPr>
        <w:t>20.86</w:t>
      </w:r>
      <w:r>
        <w:rPr>
          <w:rFonts w:hint="eastAsia" w:asciiTheme="minorEastAsia" w:hAnsiTheme="minorEastAsia" w:eastAsiaTheme="minorEastAsia"/>
          <w:color w:val="000000" w:themeColor="text1"/>
          <w:sz w:val="30"/>
          <w:szCs w:val="30"/>
        </w:rPr>
        <w:t>万元，原因是</w:t>
      </w:r>
      <w:r>
        <w:rPr>
          <w:rFonts w:hint="eastAsia" w:asciiTheme="minorEastAsia" w:hAnsiTheme="minorEastAsia" w:eastAsiaTheme="minorEastAsia"/>
          <w:color w:val="000000" w:themeColor="text1"/>
          <w:sz w:val="30"/>
          <w:szCs w:val="30"/>
          <w:lang w:eastAsia="zh-CN"/>
        </w:rPr>
        <w:t>人员增加</w:t>
      </w:r>
      <w:r>
        <w:rPr>
          <w:rFonts w:hint="eastAsia" w:asciiTheme="minorEastAsia" w:hAnsiTheme="minorEastAsia" w:eastAsiaTheme="minorEastAsia"/>
          <w:color w:val="000000" w:themeColor="text1"/>
          <w:sz w:val="30"/>
          <w:szCs w:val="30"/>
        </w:rPr>
        <w:t>。其中：基本支出</w:t>
      </w:r>
      <w:r>
        <w:rPr>
          <w:rFonts w:hint="eastAsia" w:asciiTheme="minorEastAsia" w:hAnsiTheme="minorEastAsia" w:eastAsiaTheme="minorEastAsia"/>
          <w:color w:val="000000" w:themeColor="text1"/>
          <w:sz w:val="30"/>
          <w:szCs w:val="30"/>
          <w:lang w:val="en-US" w:eastAsia="zh-CN"/>
        </w:rPr>
        <w:t>281.5</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83.07</w:t>
      </w:r>
      <w:r>
        <w:rPr>
          <w:rFonts w:hint="eastAsia" w:asciiTheme="minorEastAsia" w:hAnsiTheme="minorEastAsia" w:eastAsiaTheme="minorEastAsia"/>
          <w:color w:val="000000" w:themeColor="text1"/>
          <w:sz w:val="30"/>
          <w:szCs w:val="30"/>
        </w:rPr>
        <w:t>%；项目支出</w:t>
      </w:r>
      <w:r>
        <w:rPr>
          <w:rFonts w:hint="eastAsia" w:asciiTheme="minorEastAsia" w:hAnsiTheme="minorEastAsia" w:eastAsiaTheme="minorEastAsia"/>
          <w:color w:val="000000" w:themeColor="text1"/>
          <w:sz w:val="30"/>
          <w:szCs w:val="30"/>
          <w:lang w:val="en-US" w:eastAsia="zh-CN"/>
        </w:rPr>
        <w:t>57.38</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16.93</w:t>
      </w:r>
      <w:r>
        <w:rPr>
          <w:rFonts w:hint="eastAsia" w:asciiTheme="minorEastAsia" w:hAnsiTheme="minorEastAsia" w:eastAsiaTheme="minorEastAsia"/>
          <w:color w:val="000000" w:themeColor="text1"/>
          <w:sz w:val="30"/>
          <w:szCs w:val="30"/>
        </w:rPr>
        <w:t>%；上缴上级支出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%；事业单位经营支出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%；对附属单位补助支出</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万元，占</w:t>
      </w:r>
      <w:r>
        <w:rPr>
          <w:rFonts w:hint="eastAsia" w:asciiTheme="minorEastAsia" w:hAnsiTheme="minorEastAsia" w:eastAsiaTheme="minorEastAsia"/>
          <w:color w:val="000000" w:themeColor="text1"/>
          <w:sz w:val="30"/>
          <w:szCs w:val="30"/>
          <w:lang w:val="en-US" w:eastAsia="zh-CN"/>
        </w:rPr>
        <w:t>0</w:t>
      </w:r>
      <w:r>
        <w:rPr>
          <w:rFonts w:hint="eastAsia" w:asciiTheme="minorEastAsia" w:hAnsiTheme="minorEastAsia" w:eastAsiaTheme="minorEastAsia"/>
          <w:color w:val="000000" w:themeColor="text1"/>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四</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财政拨款收支总体</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2020年度人社局</w:t>
      </w:r>
      <w:r>
        <w:rPr>
          <w:rFonts w:hint="eastAsia" w:asciiTheme="minorEastAsia" w:hAnsiTheme="minorEastAsia" w:eastAsiaTheme="minorEastAsia"/>
          <w:color w:val="000000" w:themeColor="text1"/>
          <w:kern w:val="0"/>
          <w:sz w:val="30"/>
          <w:szCs w:val="30"/>
        </w:rPr>
        <w:t>财政拨款收支总预算</w:t>
      </w:r>
      <w:r>
        <w:rPr>
          <w:rFonts w:hint="eastAsia" w:asciiTheme="minorEastAsia" w:hAnsiTheme="minorEastAsia" w:eastAsiaTheme="minorEastAsia"/>
          <w:color w:val="000000" w:themeColor="text1"/>
          <w:kern w:val="0"/>
          <w:sz w:val="30"/>
          <w:szCs w:val="30"/>
          <w:lang w:val="en-US" w:eastAsia="zh-CN"/>
        </w:rPr>
        <w:t>338.88</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20.86</w:t>
      </w:r>
      <w:r>
        <w:rPr>
          <w:rFonts w:hint="eastAsia" w:asciiTheme="minorEastAsia" w:hAnsiTheme="minorEastAsia" w:eastAsiaTheme="minorEastAsia"/>
          <w:color w:val="000000" w:themeColor="text1"/>
          <w:kern w:val="0"/>
          <w:sz w:val="30"/>
          <w:szCs w:val="30"/>
        </w:rPr>
        <w:t>万元，原因是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kern w:val="0"/>
          <w:sz w:val="30"/>
          <w:szCs w:val="30"/>
        </w:rPr>
        <w:t>。收入包括：一般公共预算收入</w:t>
      </w:r>
      <w:r>
        <w:rPr>
          <w:rFonts w:hint="eastAsia" w:asciiTheme="minorEastAsia" w:hAnsiTheme="minorEastAsia" w:eastAsiaTheme="minorEastAsia"/>
          <w:color w:val="000000" w:themeColor="text1"/>
          <w:kern w:val="0"/>
          <w:sz w:val="30"/>
          <w:szCs w:val="30"/>
          <w:lang w:val="en-US" w:eastAsia="zh-CN"/>
        </w:rPr>
        <w:t>338.88</w:t>
      </w:r>
      <w:r>
        <w:rPr>
          <w:rFonts w:hint="eastAsia" w:asciiTheme="minorEastAsia" w:hAnsiTheme="minorEastAsia" w:eastAsiaTheme="minorEastAsia"/>
          <w:color w:val="000000" w:themeColor="text1"/>
          <w:kern w:val="0"/>
          <w:sz w:val="30"/>
          <w:szCs w:val="30"/>
        </w:rPr>
        <w:t>万元，政府性基金收入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万元，国有资本经营收入</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万元。支出包括：社会保障和就业支出</w:t>
      </w:r>
      <w:r>
        <w:rPr>
          <w:rFonts w:hint="eastAsia" w:asciiTheme="minorEastAsia" w:hAnsiTheme="minorEastAsia" w:eastAsiaTheme="minorEastAsia"/>
          <w:color w:val="000000" w:themeColor="text1"/>
          <w:kern w:val="0"/>
          <w:sz w:val="30"/>
          <w:szCs w:val="30"/>
          <w:lang w:val="en-US" w:eastAsia="zh-CN"/>
        </w:rPr>
        <w:t>297,84</w:t>
      </w:r>
      <w:r>
        <w:rPr>
          <w:rFonts w:hint="eastAsia" w:asciiTheme="minorEastAsia" w:hAnsiTheme="minorEastAsia" w:eastAsiaTheme="minorEastAsia"/>
          <w:color w:val="000000" w:themeColor="text1"/>
          <w:kern w:val="0"/>
          <w:sz w:val="30"/>
          <w:szCs w:val="30"/>
        </w:rPr>
        <w:t>万元，医疗卫生与计划生育支出</w:t>
      </w:r>
      <w:r>
        <w:rPr>
          <w:rFonts w:hint="eastAsia" w:asciiTheme="minorEastAsia" w:hAnsiTheme="minorEastAsia" w:eastAsiaTheme="minorEastAsia"/>
          <w:color w:val="000000" w:themeColor="text1"/>
          <w:kern w:val="0"/>
          <w:sz w:val="30"/>
          <w:szCs w:val="30"/>
          <w:lang w:val="en-US" w:eastAsia="zh-CN"/>
        </w:rPr>
        <w:t>22.7</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，住房保障支出</w:t>
      </w:r>
      <w:r>
        <w:rPr>
          <w:rFonts w:hint="eastAsia" w:asciiTheme="minorEastAsia" w:hAnsiTheme="minorEastAsia" w:eastAsiaTheme="minorEastAsia"/>
          <w:color w:val="000000" w:themeColor="text1"/>
          <w:kern w:val="0"/>
          <w:sz w:val="30"/>
          <w:szCs w:val="30"/>
          <w:lang w:val="en-US" w:eastAsia="zh-CN"/>
        </w:rPr>
        <w:t>18.34万元</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五</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2020年度人社局</w:t>
      </w:r>
      <w:r>
        <w:rPr>
          <w:rFonts w:hint="eastAsia" w:asciiTheme="minorEastAsia" w:hAnsiTheme="minorEastAsia" w:eastAsiaTheme="minorEastAsia"/>
          <w:color w:val="000000" w:themeColor="text1"/>
          <w:kern w:val="0"/>
          <w:sz w:val="30"/>
          <w:szCs w:val="30"/>
        </w:rPr>
        <w:t>一般公共预算支出</w:t>
      </w:r>
      <w:r>
        <w:rPr>
          <w:rFonts w:hint="eastAsia" w:asciiTheme="minorEastAsia" w:hAnsiTheme="minorEastAsia" w:eastAsiaTheme="minorEastAsia"/>
          <w:color w:val="000000" w:themeColor="text1"/>
          <w:kern w:val="0"/>
          <w:sz w:val="30"/>
          <w:szCs w:val="30"/>
          <w:lang w:val="en-US" w:eastAsia="zh-CN"/>
        </w:rPr>
        <w:t>338.88</w:t>
      </w:r>
      <w:r>
        <w:rPr>
          <w:rFonts w:hint="eastAsia" w:asciiTheme="minorEastAsia" w:hAnsiTheme="minorEastAsia" w:eastAsiaTheme="minorEastAsia"/>
          <w:color w:val="000000" w:themeColor="text1"/>
          <w:kern w:val="0"/>
          <w:sz w:val="30"/>
          <w:szCs w:val="30"/>
        </w:rPr>
        <w:t>万元，比去年增加</w:t>
      </w:r>
      <w:r>
        <w:rPr>
          <w:rFonts w:hint="eastAsia" w:asciiTheme="minorEastAsia" w:hAnsiTheme="minorEastAsia" w:eastAsiaTheme="minorEastAsia"/>
          <w:color w:val="000000" w:themeColor="text1"/>
          <w:kern w:val="0"/>
          <w:sz w:val="30"/>
          <w:szCs w:val="30"/>
          <w:lang w:val="en-US" w:eastAsia="zh-CN"/>
        </w:rPr>
        <w:t>20.86</w:t>
      </w:r>
      <w:r>
        <w:rPr>
          <w:rFonts w:hint="eastAsia" w:asciiTheme="minorEastAsia" w:hAnsiTheme="minorEastAsia" w:eastAsiaTheme="minorEastAsia"/>
          <w:color w:val="000000" w:themeColor="text1"/>
          <w:kern w:val="0"/>
          <w:sz w:val="30"/>
          <w:szCs w:val="30"/>
        </w:rPr>
        <w:t>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1、</w:t>
      </w:r>
      <w:r>
        <w:rPr>
          <w:rFonts w:hint="eastAsia" w:asciiTheme="minorEastAsia" w:hAnsiTheme="minorEastAsia" w:eastAsiaTheme="minorEastAsia"/>
          <w:color w:val="000000" w:themeColor="text1"/>
          <w:kern w:val="0"/>
          <w:sz w:val="30"/>
          <w:szCs w:val="30"/>
          <w:lang w:val="en-US" w:eastAsia="zh-CN"/>
        </w:rPr>
        <w:t>2080101</w:t>
      </w:r>
      <w:r>
        <w:rPr>
          <w:rFonts w:hint="eastAsia" w:asciiTheme="minorEastAsia" w:hAnsiTheme="minorEastAsia" w:eastAsiaTheme="minorEastAsia"/>
          <w:color w:val="000000" w:themeColor="text1"/>
          <w:kern w:val="0"/>
          <w:sz w:val="30"/>
          <w:szCs w:val="30"/>
        </w:rPr>
        <w:t>行政运行</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270.77</w:t>
      </w:r>
      <w:r>
        <w:rPr>
          <w:rFonts w:hint="eastAsia" w:asciiTheme="minorEastAsia" w:hAnsiTheme="minorEastAsia" w:eastAsiaTheme="minorEastAsia"/>
          <w:color w:val="000000" w:themeColor="text1"/>
          <w:kern w:val="0"/>
          <w:sz w:val="30"/>
          <w:szCs w:val="30"/>
        </w:rPr>
        <w:t>万元，比上年预算数</w:t>
      </w:r>
      <w:r>
        <w:rPr>
          <w:rFonts w:hint="eastAsia" w:asciiTheme="minorEastAsia" w:hAnsiTheme="minorEastAsia" w:eastAsiaTheme="minorEastAsia"/>
          <w:color w:val="000000" w:themeColor="text1"/>
          <w:kern w:val="0"/>
          <w:sz w:val="30"/>
          <w:szCs w:val="30"/>
          <w:lang w:eastAsia="zh-CN"/>
        </w:rPr>
        <w:t>增加</w:t>
      </w:r>
      <w:r>
        <w:rPr>
          <w:rFonts w:hint="eastAsia" w:asciiTheme="minorEastAsia" w:hAnsiTheme="minorEastAsia" w:eastAsiaTheme="minorEastAsia"/>
          <w:color w:val="000000" w:themeColor="text1"/>
          <w:kern w:val="0"/>
          <w:sz w:val="30"/>
          <w:szCs w:val="30"/>
          <w:lang w:val="en-US" w:eastAsia="zh-CN"/>
        </w:rPr>
        <w:t>69.22</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增加</w:t>
      </w:r>
      <w:r>
        <w:rPr>
          <w:rFonts w:hint="eastAsia" w:asciiTheme="minorEastAsia" w:hAnsiTheme="minorEastAsia" w:eastAsiaTheme="minorEastAsia"/>
          <w:color w:val="000000" w:themeColor="text1"/>
          <w:kern w:val="0"/>
          <w:sz w:val="30"/>
          <w:szCs w:val="30"/>
          <w:lang w:val="en-US" w:eastAsia="zh-CN"/>
        </w:rPr>
        <w:t>25.56</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2、</w:t>
      </w:r>
      <w:r>
        <w:rPr>
          <w:rFonts w:hint="eastAsia" w:asciiTheme="minorEastAsia" w:hAnsiTheme="minorEastAsia" w:eastAsiaTheme="minorEastAsia"/>
          <w:color w:val="000000" w:themeColor="text1"/>
          <w:kern w:val="0"/>
          <w:sz w:val="30"/>
          <w:szCs w:val="30"/>
          <w:lang w:val="en-US" w:eastAsia="zh-CN"/>
        </w:rPr>
        <w:t>2080102</w:t>
      </w:r>
      <w:r>
        <w:rPr>
          <w:rFonts w:hint="eastAsia" w:asciiTheme="minorEastAsia" w:hAnsiTheme="minorEastAsia" w:eastAsiaTheme="minorEastAsia"/>
          <w:color w:val="000000" w:themeColor="text1"/>
          <w:kern w:val="0"/>
          <w:sz w:val="30"/>
          <w:szCs w:val="30"/>
        </w:rPr>
        <w:t>一般行政管理事务</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2.6</w:t>
      </w:r>
      <w:r>
        <w:rPr>
          <w:rFonts w:hint="eastAsia" w:asciiTheme="minorEastAsia" w:hAnsiTheme="minorEastAsia" w:eastAsiaTheme="minorEastAsia"/>
          <w:color w:val="000000" w:themeColor="text1"/>
          <w:kern w:val="0"/>
          <w:sz w:val="30"/>
          <w:szCs w:val="30"/>
        </w:rPr>
        <w:t>万元，比上年预算数减少</w:t>
      </w:r>
      <w:r>
        <w:rPr>
          <w:rFonts w:hint="eastAsia" w:asciiTheme="minorEastAsia" w:hAnsiTheme="minorEastAsia" w:eastAsiaTheme="minorEastAsia"/>
          <w:color w:val="000000" w:themeColor="text1"/>
          <w:kern w:val="0"/>
          <w:sz w:val="30"/>
          <w:szCs w:val="30"/>
          <w:lang w:val="en-US" w:eastAsia="zh-CN"/>
        </w:rPr>
        <w:t>37.4</w:t>
      </w:r>
      <w:r>
        <w:rPr>
          <w:rFonts w:hint="eastAsia" w:asciiTheme="minorEastAsia" w:hAnsiTheme="minorEastAsia" w:eastAsiaTheme="minorEastAsia"/>
          <w:color w:val="000000" w:themeColor="text1"/>
          <w:kern w:val="0"/>
          <w:sz w:val="30"/>
          <w:szCs w:val="30"/>
        </w:rPr>
        <w:t>万元，下降</w:t>
      </w:r>
      <w:r>
        <w:rPr>
          <w:rFonts w:hint="eastAsia" w:asciiTheme="minorEastAsia" w:hAnsiTheme="minorEastAsia" w:eastAsiaTheme="minorEastAsia"/>
          <w:color w:val="000000" w:themeColor="text1"/>
          <w:kern w:val="0"/>
          <w:sz w:val="30"/>
          <w:szCs w:val="30"/>
          <w:lang w:val="en-US" w:eastAsia="zh-CN"/>
        </w:rPr>
        <w:t>143.8</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3、2080505</w:t>
      </w:r>
      <w:r>
        <w:rPr>
          <w:rFonts w:hint="eastAsia" w:asciiTheme="minorEastAsia" w:hAnsiTheme="minorEastAsia" w:eastAsiaTheme="minorEastAsia"/>
          <w:color w:val="000000" w:themeColor="text1"/>
          <w:kern w:val="0"/>
          <w:sz w:val="30"/>
          <w:szCs w:val="30"/>
        </w:rPr>
        <w:t xml:space="preserve"> 机关事业单位基本养老保险缴费支出</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24.46</w:t>
      </w:r>
      <w:r>
        <w:rPr>
          <w:rFonts w:hint="eastAsia" w:asciiTheme="minorEastAsia" w:hAnsiTheme="minorEastAsia" w:eastAsiaTheme="minorEastAsia"/>
          <w:color w:val="000000" w:themeColor="text1"/>
          <w:kern w:val="0"/>
          <w:sz w:val="30"/>
          <w:szCs w:val="30"/>
        </w:rPr>
        <w:t>万元，比上年预算数减少</w:t>
      </w:r>
      <w:r>
        <w:rPr>
          <w:rFonts w:hint="eastAsia" w:asciiTheme="minorEastAsia" w:hAnsiTheme="minorEastAsia" w:eastAsiaTheme="minorEastAsia"/>
          <w:color w:val="000000" w:themeColor="text1"/>
          <w:kern w:val="0"/>
          <w:sz w:val="30"/>
          <w:szCs w:val="30"/>
          <w:lang w:val="en-US" w:eastAsia="zh-CN"/>
        </w:rPr>
        <w:t>5.11</w:t>
      </w:r>
      <w:r>
        <w:rPr>
          <w:rFonts w:hint="eastAsia" w:asciiTheme="minorEastAsia" w:hAnsiTheme="minorEastAsia" w:eastAsiaTheme="minorEastAsia"/>
          <w:color w:val="000000" w:themeColor="text1"/>
          <w:kern w:val="0"/>
          <w:sz w:val="30"/>
          <w:szCs w:val="30"/>
        </w:rPr>
        <w:t>万元，下降</w:t>
      </w:r>
      <w:r>
        <w:rPr>
          <w:rFonts w:hint="eastAsia" w:asciiTheme="minorEastAsia" w:hAnsiTheme="minorEastAsia" w:eastAsiaTheme="minorEastAsia"/>
          <w:color w:val="000000" w:themeColor="text1"/>
          <w:kern w:val="0"/>
          <w:sz w:val="30"/>
          <w:szCs w:val="30"/>
          <w:lang w:val="en-US" w:eastAsia="zh-CN"/>
        </w:rPr>
        <w:t>20.89</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4、2101101</w:t>
      </w:r>
      <w:r>
        <w:rPr>
          <w:rFonts w:hint="eastAsia" w:asciiTheme="minorEastAsia" w:hAnsiTheme="minorEastAsia" w:eastAsiaTheme="minorEastAsia"/>
          <w:color w:val="000000" w:themeColor="text1"/>
          <w:kern w:val="0"/>
          <w:sz w:val="30"/>
          <w:szCs w:val="30"/>
        </w:rPr>
        <w:t xml:space="preserve"> 行政单位医疗</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22.69</w:t>
      </w:r>
      <w:r>
        <w:rPr>
          <w:rFonts w:hint="eastAsia" w:asciiTheme="minorEastAsia" w:hAnsiTheme="minorEastAsia" w:eastAsiaTheme="minorEastAsia"/>
          <w:color w:val="000000" w:themeColor="text1"/>
          <w:kern w:val="0"/>
          <w:sz w:val="30"/>
          <w:szCs w:val="30"/>
        </w:rPr>
        <w:t>万元，比上年预算数增加</w:t>
      </w:r>
      <w:r>
        <w:rPr>
          <w:rFonts w:hint="eastAsia" w:asciiTheme="minorEastAsia" w:hAnsiTheme="minorEastAsia" w:eastAsiaTheme="minorEastAsia"/>
          <w:color w:val="000000" w:themeColor="text1"/>
          <w:kern w:val="0"/>
          <w:sz w:val="30"/>
          <w:szCs w:val="30"/>
          <w:lang w:val="en-US" w:eastAsia="zh-CN"/>
        </w:rPr>
        <w:t>2.33</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10.26</w:t>
      </w:r>
      <w:r>
        <w:rPr>
          <w:rFonts w:hint="eastAsia" w:asciiTheme="minorEastAsia" w:hAnsiTheme="minorEastAsia" w:eastAsiaTheme="minorEastAsia"/>
          <w:color w:val="000000" w:themeColor="text1"/>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val="en-US" w:eastAsia="zh-CN"/>
        </w:rPr>
        <w:t>5、2210201</w:t>
      </w:r>
      <w:r>
        <w:rPr>
          <w:rFonts w:hint="eastAsia" w:asciiTheme="minorEastAsia" w:hAnsiTheme="minorEastAsia" w:eastAsiaTheme="minorEastAsia"/>
          <w:color w:val="000000" w:themeColor="text1"/>
          <w:kern w:val="0"/>
          <w:sz w:val="30"/>
          <w:szCs w:val="30"/>
        </w:rPr>
        <w:t>住房公积金</w:t>
      </w:r>
      <w:r>
        <w:rPr>
          <w:rFonts w:hint="eastAsia" w:asciiTheme="minorEastAsia" w:hAnsiTheme="minorEastAsia" w:eastAsiaTheme="minorEastAsia"/>
          <w:color w:val="000000" w:themeColor="text1"/>
          <w:kern w:val="0"/>
          <w:sz w:val="30"/>
          <w:szCs w:val="30"/>
          <w:lang w:eastAsia="zh-CN"/>
        </w:rPr>
        <w:t>2020年</w:t>
      </w:r>
      <w:r>
        <w:rPr>
          <w:rFonts w:hint="eastAsia" w:asciiTheme="minorEastAsia" w:hAnsiTheme="minorEastAsia" w:eastAsiaTheme="minorEastAsia"/>
          <w:color w:val="000000" w:themeColor="text1"/>
          <w:kern w:val="0"/>
          <w:sz w:val="30"/>
          <w:szCs w:val="30"/>
        </w:rPr>
        <w:t>预算数为</w:t>
      </w:r>
      <w:r>
        <w:rPr>
          <w:rFonts w:hint="eastAsia" w:asciiTheme="minorEastAsia" w:hAnsiTheme="minorEastAsia" w:eastAsiaTheme="minorEastAsia"/>
          <w:color w:val="000000" w:themeColor="text1"/>
          <w:kern w:val="0"/>
          <w:sz w:val="30"/>
          <w:szCs w:val="30"/>
          <w:lang w:val="en-US" w:eastAsia="zh-CN"/>
        </w:rPr>
        <w:t>18.34</w:t>
      </w:r>
      <w:r>
        <w:rPr>
          <w:rFonts w:hint="eastAsia" w:asciiTheme="minorEastAsia" w:hAnsiTheme="minorEastAsia" w:eastAsiaTheme="minorEastAsia"/>
          <w:color w:val="000000" w:themeColor="text1"/>
          <w:kern w:val="0"/>
          <w:sz w:val="30"/>
          <w:szCs w:val="30"/>
        </w:rPr>
        <w:t>万元，比上年预算数增加</w:t>
      </w:r>
      <w:r>
        <w:rPr>
          <w:rFonts w:hint="eastAsia" w:asciiTheme="minorEastAsia" w:hAnsiTheme="minorEastAsia" w:eastAsiaTheme="minorEastAsia"/>
          <w:color w:val="000000" w:themeColor="text1"/>
          <w:kern w:val="0"/>
          <w:sz w:val="30"/>
          <w:szCs w:val="30"/>
          <w:lang w:val="en-US" w:eastAsia="zh-CN"/>
        </w:rPr>
        <w:t>1.52</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8.28</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六</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2020年度人社局</w:t>
      </w:r>
      <w:r>
        <w:rPr>
          <w:rFonts w:hint="eastAsia" w:asciiTheme="minorEastAsia" w:hAnsiTheme="minorEastAsia" w:eastAsiaTheme="minorEastAsia"/>
          <w:color w:val="000000" w:themeColor="text1"/>
          <w:kern w:val="0"/>
          <w:sz w:val="30"/>
          <w:szCs w:val="30"/>
        </w:rPr>
        <w:t>一般公共预算基本支出</w:t>
      </w:r>
      <w:r>
        <w:rPr>
          <w:rFonts w:hint="eastAsia" w:asciiTheme="minorEastAsia" w:hAnsiTheme="minorEastAsia" w:eastAsiaTheme="minorEastAsia"/>
          <w:color w:val="000000" w:themeColor="text1"/>
          <w:kern w:val="0"/>
          <w:sz w:val="30"/>
          <w:szCs w:val="30"/>
          <w:lang w:val="en-US" w:eastAsia="zh-CN"/>
        </w:rPr>
        <w:t>281.5</w:t>
      </w:r>
      <w:r>
        <w:rPr>
          <w:rFonts w:hint="eastAsia" w:asciiTheme="minorEastAsia" w:hAnsiTheme="minorEastAsia" w:eastAsiaTheme="minorEastAsia"/>
          <w:color w:val="000000" w:themeColor="text1"/>
          <w:kern w:val="0"/>
          <w:sz w:val="30"/>
          <w:szCs w:val="30"/>
        </w:rPr>
        <w:t>万元，其中：</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2020年度人社局</w:t>
      </w:r>
      <w:r>
        <w:rPr>
          <w:rFonts w:hint="eastAsia" w:asciiTheme="minorEastAsia" w:hAnsiTheme="minorEastAsia" w:eastAsiaTheme="minorEastAsia"/>
          <w:color w:val="000000" w:themeColor="text1"/>
          <w:kern w:val="0"/>
          <w:sz w:val="30"/>
          <w:szCs w:val="30"/>
        </w:rPr>
        <w:t>一般公共预算基本支出</w:t>
      </w:r>
      <w:r>
        <w:rPr>
          <w:rFonts w:hint="eastAsia" w:asciiTheme="minorEastAsia" w:hAnsiTheme="minorEastAsia" w:eastAsiaTheme="minorEastAsia"/>
          <w:color w:val="000000" w:themeColor="text1"/>
          <w:kern w:val="0"/>
          <w:sz w:val="30"/>
          <w:szCs w:val="30"/>
          <w:lang w:val="en-US" w:eastAsia="zh-CN"/>
        </w:rPr>
        <w:t>338.88</w:t>
      </w:r>
      <w:r>
        <w:rPr>
          <w:rFonts w:hint="eastAsia" w:asciiTheme="minorEastAsia" w:hAnsiTheme="minorEastAsia" w:eastAsiaTheme="minorEastAsia"/>
          <w:color w:val="000000" w:themeColor="text1"/>
          <w:kern w:val="0"/>
          <w:sz w:val="30"/>
          <w:szCs w:val="30"/>
        </w:rPr>
        <w:t>万元，其中：</w:t>
      </w:r>
    </w:p>
    <w:p>
      <w:pPr>
        <w:numPr>
          <w:ilvl w:val="0"/>
          <w:numId w:val="1"/>
        </w:num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工资福利支出</w:t>
      </w:r>
      <w:r>
        <w:rPr>
          <w:rFonts w:hint="eastAsia" w:asciiTheme="minorEastAsia" w:hAnsiTheme="minorEastAsia" w:eastAsiaTheme="minorEastAsia"/>
          <w:color w:val="000000" w:themeColor="text1"/>
          <w:kern w:val="0"/>
          <w:sz w:val="30"/>
          <w:szCs w:val="30"/>
          <w:lang w:val="en-US" w:eastAsia="zh-CN"/>
        </w:rPr>
        <w:t>253.87</w:t>
      </w:r>
      <w:r>
        <w:rPr>
          <w:rFonts w:hint="eastAsia" w:asciiTheme="minorEastAsia" w:hAnsiTheme="minorEastAsia" w:eastAsiaTheme="minorEastAsia"/>
          <w:color w:val="000000" w:themeColor="text1"/>
          <w:kern w:val="0"/>
          <w:sz w:val="30"/>
          <w:szCs w:val="30"/>
        </w:rPr>
        <w:t>万元，主要包括：基本工资</w:t>
      </w:r>
      <w:r>
        <w:rPr>
          <w:rFonts w:hint="eastAsia" w:asciiTheme="minorEastAsia" w:hAnsiTheme="minorEastAsia" w:eastAsiaTheme="minorEastAsia"/>
          <w:color w:val="000000" w:themeColor="text1"/>
          <w:kern w:val="0"/>
          <w:sz w:val="30"/>
          <w:szCs w:val="30"/>
          <w:lang w:val="en-US" w:eastAsia="zh-CN"/>
        </w:rPr>
        <w:t>102.74</w:t>
      </w:r>
      <w:r>
        <w:rPr>
          <w:rFonts w:hint="eastAsia" w:asciiTheme="minorEastAsia" w:hAnsiTheme="minorEastAsia" w:eastAsiaTheme="minorEastAsia"/>
          <w:color w:val="000000" w:themeColor="text1"/>
          <w:kern w:val="0"/>
          <w:sz w:val="30"/>
          <w:szCs w:val="30"/>
        </w:rPr>
        <w:t>万元、津贴补贴</w:t>
      </w:r>
      <w:r>
        <w:rPr>
          <w:rFonts w:hint="eastAsia" w:asciiTheme="minorEastAsia" w:hAnsiTheme="minorEastAsia" w:eastAsiaTheme="minorEastAsia"/>
          <w:color w:val="000000" w:themeColor="text1"/>
          <w:kern w:val="0"/>
          <w:sz w:val="30"/>
          <w:szCs w:val="30"/>
          <w:lang w:val="en-US" w:eastAsia="zh-CN"/>
        </w:rPr>
        <w:t>72.88</w:t>
      </w:r>
      <w:r>
        <w:rPr>
          <w:rFonts w:hint="eastAsia" w:asciiTheme="minorEastAsia" w:hAnsiTheme="minorEastAsia" w:eastAsiaTheme="minorEastAsia"/>
          <w:color w:val="000000" w:themeColor="text1"/>
          <w:kern w:val="0"/>
          <w:sz w:val="30"/>
          <w:szCs w:val="30"/>
        </w:rPr>
        <w:t>万元、年终一次性奖金</w:t>
      </w:r>
      <w:r>
        <w:rPr>
          <w:rFonts w:hint="eastAsia" w:asciiTheme="minorEastAsia" w:hAnsiTheme="minorEastAsia" w:eastAsiaTheme="minorEastAsia"/>
          <w:color w:val="000000" w:themeColor="text1"/>
          <w:kern w:val="0"/>
          <w:sz w:val="30"/>
          <w:szCs w:val="30"/>
          <w:lang w:val="en-US" w:eastAsia="zh-CN"/>
        </w:rPr>
        <w:t>12.74</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、机关事业单位基本养老保险缴费</w:t>
      </w:r>
      <w:r>
        <w:rPr>
          <w:rFonts w:hint="eastAsia" w:asciiTheme="minorEastAsia" w:hAnsiTheme="minorEastAsia" w:eastAsiaTheme="minorEastAsia"/>
          <w:color w:val="000000" w:themeColor="text1"/>
          <w:kern w:val="0"/>
          <w:sz w:val="30"/>
          <w:szCs w:val="30"/>
          <w:lang w:val="en-US" w:eastAsia="zh-CN"/>
        </w:rPr>
        <w:t>24.46万元、职工基本医疗保险缴费21.82万元、其他社会保障缴费0.87万元、住房公积金18.35万元</w:t>
      </w:r>
      <w:r>
        <w:rPr>
          <w:rFonts w:hint="eastAsia" w:asciiTheme="minorEastAsia" w:hAnsiTheme="minorEastAsia" w:eastAsiaTheme="minorEastAsia"/>
          <w:color w:val="000000" w:themeColor="text1"/>
          <w:kern w:val="0"/>
          <w:sz w:val="30"/>
          <w:szCs w:val="30"/>
          <w:lang w:eastAsia="zh-CN"/>
        </w:rPr>
        <w:t>；</w:t>
      </w:r>
    </w:p>
    <w:p>
      <w:pPr>
        <w:numPr>
          <w:ilvl w:val="0"/>
          <w:numId w:val="0"/>
        </w:num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rPr>
        <w:t>2、按定额管理的商品服务支出</w:t>
      </w:r>
      <w:r>
        <w:rPr>
          <w:rFonts w:hint="eastAsia" w:asciiTheme="minorEastAsia" w:hAnsiTheme="minorEastAsia" w:eastAsiaTheme="minorEastAsia"/>
          <w:color w:val="000000" w:themeColor="text1"/>
          <w:kern w:val="0"/>
          <w:sz w:val="30"/>
          <w:szCs w:val="30"/>
          <w:lang w:val="en-US" w:eastAsia="zh-CN"/>
        </w:rPr>
        <w:t>27.58</w:t>
      </w:r>
      <w:r>
        <w:rPr>
          <w:rFonts w:hint="eastAsia" w:asciiTheme="minorEastAsia" w:hAnsiTheme="minorEastAsia" w:eastAsiaTheme="minorEastAsia"/>
          <w:color w:val="000000" w:themeColor="text1"/>
          <w:kern w:val="0"/>
          <w:sz w:val="30"/>
          <w:szCs w:val="30"/>
        </w:rPr>
        <w:t>万元，主要包括：办公费</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万元、手续费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万元、水费</w:t>
      </w:r>
      <w:r>
        <w:rPr>
          <w:rFonts w:hint="eastAsia" w:asciiTheme="minorEastAsia" w:hAnsiTheme="minorEastAsia" w:eastAsiaTheme="minorEastAsia"/>
          <w:color w:val="000000" w:themeColor="text1"/>
          <w:kern w:val="0"/>
          <w:sz w:val="30"/>
          <w:szCs w:val="30"/>
          <w:lang w:val="en-US" w:eastAsia="zh-CN"/>
        </w:rPr>
        <w:t>4</w:t>
      </w:r>
      <w:r>
        <w:rPr>
          <w:rFonts w:hint="eastAsia" w:asciiTheme="minorEastAsia" w:hAnsiTheme="minorEastAsia" w:eastAsiaTheme="minorEastAsia"/>
          <w:color w:val="000000" w:themeColor="text1"/>
          <w:kern w:val="0"/>
          <w:sz w:val="30"/>
          <w:szCs w:val="30"/>
        </w:rPr>
        <w:t>万元、电费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印刷费</w:t>
      </w:r>
      <w:r>
        <w:rPr>
          <w:rFonts w:hint="eastAsia" w:asciiTheme="minorEastAsia" w:hAnsiTheme="minorEastAsia" w:eastAsiaTheme="minorEastAsia"/>
          <w:color w:val="000000" w:themeColor="text1"/>
          <w:kern w:val="0"/>
          <w:sz w:val="30"/>
          <w:szCs w:val="30"/>
          <w:lang w:val="en-US" w:eastAsia="zh-CN"/>
        </w:rPr>
        <w:t>2万元、差旅费2万元、交通补贴14.58万元。</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lang w:val="en-US" w:eastAsia="zh-CN"/>
        </w:rPr>
        <w:t>3</w:t>
      </w:r>
      <w:r>
        <w:rPr>
          <w:rFonts w:hint="eastAsia" w:asciiTheme="minorEastAsia" w:hAnsiTheme="minorEastAsia" w:eastAsiaTheme="minorEastAsia"/>
          <w:color w:val="000000" w:themeColor="text1"/>
          <w:kern w:val="0"/>
          <w:sz w:val="30"/>
          <w:szCs w:val="30"/>
        </w:rPr>
        <w:t>、对个人和家庭补助支出</w:t>
      </w:r>
      <w:r>
        <w:rPr>
          <w:rFonts w:hint="eastAsia" w:asciiTheme="minorEastAsia" w:hAnsiTheme="minorEastAsia" w:eastAsiaTheme="minorEastAsia"/>
          <w:color w:val="000000" w:themeColor="text1"/>
          <w:kern w:val="0"/>
          <w:sz w:val="30"/>
          <w:szCs w:val="30"/>
          <w:lang w:val="en-US" w:eastAsia="zh-CN"/>
        </w:rPr>
        <w:t>0.04</w:t>
      </w:r>
      <w:r>
        <w:rPr>
          <w:rFonts w:hint="eastAsia" w:asciiTheme="minorEastAsia" w:hAnsiTheme="minorEastAsia" w:eastAsiaTheme="minorEastAsia"/>
          <w:color w:val="000000" w:themeColor="text1"/>
          <w:kern w:val="0"/>
          <w:sz w:val="30"/>
          <w:szCs w:val="30"/>
        </w:rPr>
        <w:t>万元，主要包括：独生子女费</w:t>
      </w:r>
      <w:r>
        <w:rPr>
          <w:rFonts w:hint="eastAsia" w:asciiTheme="minorEastAsia" w:hAnsiTheme="minorEastAsia" w:eastAsiaTheme="minorEastAsia"/>
          <w:color w:val="000000" w:themeColor="text1"/>
          <w:kern w:val="0"/>
          <w:sz w:val="30"/>
          <w:szCs w:val="30"/>
          <w:lang w:val="en-US" w:eastAsia="zh-CN"/>
        </w:rPr>
        <w:t>0.04</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2020年度人社局</w:t>
      </w:r>
      <w:r>
        <w:rPr>
          <w:rFonts w:hint="eastAsia" w:asciiTheme="minorEastAsia" w:hAnsiTheme="minorEastAsia" w:eastAsiaTheme="minorEastAsia"/>
          <w:color w:val="000000" w:themeColor="text1"/>
          <w:kern w:val="0"/>
          <w:sz w:val="30"/>
          <w:szCs w:val="30"/>
        </w:rPr>
        <w:t>一般公共预算支出</w:t>
      </w:r>
      <w:r>
        <w:rPr>
          <w:rFonts w:hint="eastAsia" w:asciiTheme="minorEastAsia" w:hAnsiTheme="minorEastAsia" w:eastAsiaTheme="minorEastAsia"/>
          <w:color w:val="000000" w:themeColor="text1"/>
          <w:kern w:val="0"/>
          <w:sz w:val="30"/>
          <w:szCs w:val="30"/>
          <w:lang w:val="en-US" w:eastAsia="zh-CN"/>
        </w:rPr>
        <w:t>338.88</w:t>
      </w:r>
      <w:r>
        <w:rPr>
          <w:rFonts w:hint="eastAsia" w:asciiTheme="minorEastAsia" w:hAnsiTheme="minorEastAsia" w:eastAsiaTheme="minorEastAsia"/>
          <w:color w:val="000000" w:themeColor="text1"/>
          <w:kern w:val="0"/>
          <w:sz w:val="30"/>
          <w:szCs w:val="30"/>
        </w:rPr>
        <w:t>万元，其中：</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1、机关工资福利支出</w:t>
      </w:r>
      <w:r>
        <w:rPr>
          <w:rFonts w:hint="eastAsia" w:asciiTheme="minorEastAsia" w:hAnsiTheme="minorEastAsia" w:eastAsiaTheme="minorEastAsia"/>
          <w:color w:val="000000" w:themeColor="text1"/>
          <w:kern w:val="0"/>
          <w:sz w:val="30"/>
          <w:szCs w:val="30"/>
          <w:lang w:val="en-US" w:eastAsia="zh-CN"/>
        </w:rPr>
        <w:t>253.87</w:t>
      </w:r>
      <w:r>
        <w:rPr>
          <w:rFonts w:hint="eastAsia" w:asciiTheme="minorEastAsia" w:hAnsiTheme="minorEastAsia" w:eastAsiaTheme="minorEastAsia"/>
          <w:color w:val="000000" w:themeColor="text1"/>
          <w:kern w:val="0"/>
          <w:sz w:val="30"/>
          <w:szCs w:val="30"/>
        </w:rPr>
        <w:t>万元，主要包括：工资津补贴</w:t>
      </w:r>
      <w:r>
        <w:rPr>
          <w:rFonts w:hint="eastAsia" w:asciiTheme="minorEastAsia" w:hAnsiTheme="minorEastAsia" w:eastAsiaTheme="minorEastAsia"/>
          <w:color w:val="000000" w:themeColor="text1"/>
          <w:kern w:val="0"/>
          <w:sz w:val="30"/>
          <w:szCs w:val="30"/>
          <w:lang w:val="en-US" w:eastAsia="zh-CN"/>
        </w:rPr>
        <w:t>188.36</w:t>
      </w:r>
      <w:r>
        <w:rPr>
          <w:rFonts w:hint="eastAsia" w:asciiTheme="minorEastAsia" w:hAnsiTheme="minorEastAsia" w:eastAsiaTheme="minorEastAsia"/>
          <w:color w:val="000000" w:themeColor="text1"/>
          <w:kern w:val="0"/>
          <w:sz w:val="30"/>
          <w:szCs w:val="30"/>
        </w:rPr>
        <w:t>万元、社会保障缴费</w:t>
      </w:r>
      <w:r>
        <w:rPr>
          <w:rFonts w:hint="eastAsia" w:asciiTheme="minorEastAsia" w:hAnsiTheme="minorEastAsia" w:eastAsiaTheme="minorEastAsia"/>
          <w:color w:val="000000" w:themeColor="text1"/>
          <w:kern w:val="0"/>
          <w:sz w:val="30"/>
          <w:szCs w:val="30"/>
          <w:lang w:val="en-US" w:eastAsia="zh-CN"/>
        </w:rPr>
        <w:t>47.16</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住房公积金</w:t>
      </w:r>
      <w:r>
        <w:rPr>
          <w:rFonts w:hint="eastAsia" w:asciiTheme="minorEastAsia" w:hAnsiTheme="minorEastAsia" w:eastAsiaTheme="minorEastAsia"/>
          <w:color w:val="000000" w:themeColor="text1"/>
          <w:kern w:val="0"/>
          <w:sz w:val="30"/>
          <w:szCs w:val="30"/>
          <w:lang w:val="en-US" w:eastAsia="zh-CN"/>
        </w:rPr>
        <w:t>18.36万元。</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rPr>
        <w:t>2、机关商品服务支出</w:t>
      </w:r>
      <w:r>
        <w:rPr>
          <w:rFonts w:hint="eastAsia" w:asciiTheme="minorEastAsia" w:hAnsiTheme="minorEastAsia" w:eastAsiaTheme="minorEastAsia"/>
          <w:color w:val="000000" w:themeColor="text1"/>
          <w:kern w:val="0"/>
          <w:sz w:val="30"/>
          <w:szCs w:val="30"/>
          <w:lang w:val="en-US" w:eastAsia="zh-CN"/>
        </w:rPr>
        <w:t>84.96</w:t>
      </w:r>
      <w:r>
        <w:rPr>
          <w:rFonts w:hint="eastAsia" w:asciiTheme="minorEastAsia" w:hAnsiTheme="minorEastAsia" w:eastAsiaTheme="minorEastAsia"/>
          <w:color w:val="000000" w:themeColor="text1"/>
          <w:kern w:val="0"/>
          <w:sz w:val="30"/>
          <w:szCs w:val="30"/>
        </w:rPr>
        <w:t>万元、主要包括：办公经费</w:t>
      </w:r>
      <w:r>
        <w:rPr>
          <w:rFonts w:hint="eastAsia" w:asciiTheme="minorEastAsia" w:hAnsiTheme="minorEastAsia" w:eastAsiaTheme="minorEastAsia"/>
          <w:color w:val="000000" w:themeColor="text1"/>
          <w:kern w:val="0"/>
          <w:sz w:val="30"/>
          <w:szCs w:val="30"/>
          <w:lang w:val="en-US" w:eastAsia="zh-CN"/>
        </w:rPr>
        <w:t>84.96</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val="en-US" w:eastAsia="zh-CN"/>
        </w:rPr>
        <w:t>。</w:t>
      </w:r>
    </w:p>
    <w:p>
      <w:pPr>
        <w:widowControl/>
        <w:shd w:val="clear" w:color="auto" w:fill="FFFFFF"/>
        <w:spacing w:line="360" w:lineRule="auto"/>
        <w:ind w:firstLine="750" w:firstLineChars="250"/>
        <w:jc w:val="left"/>
        <w:textAlignment w:val="baseline"/>
        <w:outlineLvl w:val="2"/>
        <w:rPr>
          <w:rFonts w:hint="default"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lang w:val="en-US" w:eastAsia="zh-CN"/>
        </w:rPr>
        <w:t>3、对个人和家庭补助支出0.05万元：主要包括：社会福利和救助0.5万元。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八</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“三公”经费支出</w:t>
      </w:r>
      <w:r>
        <w:rPr>
          <w:rFonts w:asciiTheme="minorEastAsia" w:hAnsiTheme="minorEastAsia" w:eastAsiaTheme="minorEastAsia"/>
          <w:color w:val="000000" w:themeColor="text1"/>
          <w:kern w:val="0"/>
          <w:sz w:val="32"/>
          <w:szCs w:val="32"/>
        </w:rPr>
        <w:t>情况</w:t>
      </w:r>
      <w:r>
        <w:rPr>
          <w:rFonts w:hint="eastAsia" w:asciiTheme="minorEastAsia" w:hAnsiTheme="minorEastAsia" w:eastAsiaTheme="minorEastAsia"/>
          <w:color w:val="000000" w:themeColor="text1"/>
          <w:kern w:val="0"/>
          <w:sz w:val="32"/>
          <w:szCs w:val="32"/>
        </w:rPr>
        <w:t>说明</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lang w:eastAsia="zh-CN"/>
        </w:rPr>
        <w:t>人社局2020年度</w:t>
      </w:r>
      <w:r>
        <w:rPr>
          <w:rFonts w:hint="eastAsia" w:asciiTheme="minorEastAsia" w:hAnsiTheme="minorEastAsia" w:eastAsiaTheme="minorEastAsia"/>
          <w:color w:val="000000" w:themeColor="text1"/>
          <w:kern w:val="0"/>
          <w:sz w:val="30"/>
          <w:szCs w:val="30"/>
        </w:rPr>
        <w:t>一般公共预算财政拨款“三公”经费支出预算安排</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万元。其中：因公出国（境）费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无此项支出</w:t>
      </w:r>
      <w:r>
        <w:rPr>
          <w:rFonts w:hint="eastAsia" w:asciiTheme="minorEastAsia" w:hAnsiTheme="minorEastAsia" w:eastAsiaTheme="minorEastAsia"/>
          <w:color w:val="000000" w:themeColor="text1"/>
          <w:kern w:val="0"/>
          <w:sz w:val="30"/>
          <w:szCs w:val="30"/>
        </w:rPr>
        <w:t>；公务用车购置费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无此项支出</w:t>
      </w:r>
      <w:r>
        <w:rPr>
          <w:rFonts w:hint="eastAsia" w:asciiTheme="minorEastAsia" w:hAnsiTheme="minorEastAsia" w:eastAsiaTheme="minorEastAsia"/>
          <w:color w:val="000000" w:themeColor="text1"/>
          <w:kern w:val="0"/>
          <w:sz w:val="30"/>
          <w:szCs w:val="30"/>
        </w:rPr>
        <w:t>；公务用车运行费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无此项支出</w:t>
      </w:r>
      <w:r>
        <w:rPr>
          <w:rFonts w:hint="eastAsia" w:asciiTheme="minorEastAsia" w:hAnsiTheme="minorEastAsia" w:eastAsiaTheme="minorEastAsia"/>
          <w:color w:val="000000" w:themeColor="text1"/>
          <w:kern w:val="0"/>
          <w:sz w:val="30"/>
          <w:szCs w:val="30"/>
        </w:rPr>
        <w:t>；公务接待费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万元，比上年减少</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万元，主要原因是</w:t>
      </w:r>
      <w:r>
        <w:rPr>
          <w:rFonts w:hint="eastAsia" w:asciiTheme="minorEastAsia" w:hAnsiTheme="minorEastAsia" w:eastAsiaTheme="minorEastAsia"/>
          <w:color w:val="000000" w:themeColor="text1"/>
          <w:kern w:val="0"/>
          <w:sz w:val="30"/>
          <w:szCs w:val="30"/>
          <w:lang w:eastAsia="zh-CN"/>
        </w:rPr>
        <w:t>无此项支出</w:t>
      </w:r>
      <w:r>
        <w:rPr>
          <w:rFonts w:hint="eastAsia" w:asciiTheme="minorEastAsia" w:hAnsiTheme="minorEastAsia" w:eastAsiaTheme="minorEastAsia"/>
          <w:color w:val="000000" w:themeColor="text1"/>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九</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十一、政府性基金预算支出表（政府经济分类）情况说明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十二</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机关运行经费支出情况说明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r>
        <w:rPr>
          <w:rFonts w:hint="eastAsia" w:asciiTheme="minorEastAsia" w:hAnsiTheme="minorEastAsia" w:eastAsiaTheme="minorEastAsia"/>
          <w:color w:val="000000" w:themeColor="text1"/>
          <w:kern w:val="0"/>
          <w:sz w:val="30"/>
          <w:szCs w:val="30"/>
          <w:lang w:eastAsia="zh-CN"/>
        </w:rPr>
        <w:t>人社局2020年度</w:t>
      </w:r>
      <w:r>
        <w:rPr>
          <w:rFonts w:hint="eastAsia" w:asciiTheme="minorEastAsia" w:hAnsiTheme="minorEastAsia" w:eastAsiaTheme="minorEastAsia"/>
          <w:color w:val="000000" w:themeColor="text1"/>
          <w:kern w:val="0"/>
          <w:sz w:val="30"/>
          <w:szCs w:val="30"/>
        </w:rPr>
        <w:t>机关运行经费预算安排</w:t>
      </w:r>
      <w:r>
        <w:rPr>
          <w:rFonts w:hint="eastAsia" w:asciiTheme="minorEastAsia" w:hAnsiTheme="minorEastAsia" w:eastAsiaTheme="minorEastAsia"/>
          <w:color w:val="000000" w:themeColor="text1"/>
          <w:kern w:val="0"/>
          <w:sz w:val="30"/>
          <w:szCs w:val="30"/>
          <w:lang w:val="en-US" w:eastAsia="zh-CN"/>
        </w:rPr>
        <w:t>27.58</w:t>
      </w:r>
      <w:r>
        <w:rPr>
          <w:rFonts w:hint="eastAsia" w:asciiTheme="minorEastAsia" w:hAnsiTheme="minorEastAsia" w:eastAsiaTheme="minorEastAsia"/>
          <w:color w:val="000000" w:themeColor="text1"/>
          <w:kern w:val="0"/>
          <w:sz w:val="30"/>
          <w:szCs w:val="30"/>
        </w:rPr>
        <w:t>万元，比201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年增加</w:t>
      </w:r>
      <w:r>
        <w:rPr>
          <w:rFonts w:hint="eastAsia" w:asciiTheme="minorEastAsia" w:hAnsiTheme="minorEastAsia" w:eastAsiaTheme="minorEastAsia"/>
          <w:color w:val="000000" w:themeColor="text1"/>
          <w:kern w:val="0"/>
          <w:sz w:val="30"/>
          <w:szCs w:val="30"/>
          <w:lang w:val="en-US" w:eastAsia="zh-CN"/>
        </w:rPr>
        <w:t>0.08</w:t>
      </w:r>
      <w:r>
        <w:rPr>
          <w:rFonts w:hint="eastAsia" w:asciiTheme="minorEastAsia" w:hAnsiTheme="minorEastAsia" w:eastAsiaTheme="minorEastAsia"/>
          <w:color w:val="000000" w:themeColor="text1"/>
          <w:kern w:val="0"/>
          <w:sz w:val="30"/>
          <w:szCs w:val="30"/>
        </w:rPr>
        <w:t>万元，增长</w:t>
      </w:r>
      <w:r>
        <w:rPr>
          <w:rFonts w:hint="eastAsia" w:asciiTheme="minorEastAsia" w:hAnsiTheme="minorEastAsia" w:eastAsiaTheme="minorEastAsia"/>
          <w:color w:val="000000" w:themeColor="text1"/>
          <w:kern w:val="0"/>
          <w:sz w:val="30"/>
          <w:szCs w:val="30"/>
          <w:lang w:val="en-US" w:eastAsia="zh-CN"/>
        </w:rPr>
        <w:t>0.29</w:t>
      </w:r>
      <w:r>
        <w:rPr>
          <w:rFonts w:hint="eastAsia" w:asciiTheme="minorEastAsia" w:hAnsiTheme="minorEastAsia" w:eastAsiaTheme="minorEastAsia"/>
          <w:color w:val="000000" w:themeColor="text1"/>
          <w:kern w:val="0"/>
          <w:sz w:val="30"/>
          <w:szCs w:val="30"/>
        </w:rPr>
        <w:t>%。主要原因是：</w:t>
      </w:r>
      <w:r>
        <w:rPr>
          <w:rFonts w:hint="eastAsia" w:asciiTheme="minorEastAsia" w:hAnsiTheme="minorEastAsia" w:eastAsiaTheme="minorEastAsia"/>
          <w:color w:val="000000" w:themeColor="text1"/>
          <w:kern w:val="0"/>
          <w:sz w:val="30"/>
          <w:szCs w:val="30"/>
          <w:lang w:eastAsia="zh-CN"/>
        </w:rPr>
        <w:t>人员增加</w:t>
      </w:r>
      <w:r>
        <w:rPr>
          <w:rFonts w:hint="eastAsia" w:asciiTheme="minorEastAsia" w:hAnsiTheme="minorEastAsia" w:eastAsiaTheme="minorEastAsia"/>
          <w:color w:val="000000" w:themeColor="text1"/>
          <w:kern w:val="0"/>
          <w:sz w:val="30"/>
          <w:szCs w:val="30"/>
        </w:rPr>
        <w:t>。其中，办公费</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万元、印刷费</w:t>
      </w:r>
      <w:r>
        <w:rPr>
          <w:rFonts w:hint="eastAsia" w:asciiTheme="minorEastAsia" w:hAnsiTheme="minorEastAsia" w:eastAsiaTheme="minorEastAsia"/>
          <w:color w:val="000000" w:themeColor="text1"/>
          <w:kern w:val="0"/>
          <w:sz w:val="30"/>
          <w:szCs w:val="30"/>
          <w:lang w:val="en-US" w:eastAsia="zh-CN"/>
        </w:rPr>
        <w:t>2</w:t>
      </w:r>
      <w:r>
        <w:rPr>
          <w:rFonts w:hint="eastAsia" w:asciiTheme="minorEastAsia" w:hAnsiTheme="minorEastAsia" w:eastAsiaTheme="minorEastAsia"/>
          <w:color w:val="000000" w:themeColor="text1"/>
          <w:kern w:val="0"/>
          <w:sz w:val="30"/>
          <w:szCs w:val="30"/>
        </w:rPr>
        <w:t>万元、邮电费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万元、差旅费</w:t>
      </w:r>
      <w:r>
        <w:rPr>
          <w:rFonts w:hint="eastAsia" w:asciiTheme="minorEastAsia" w:hAnsiTheme="minorEastAsia" w:eastAsiaTheme="minorEastAsia"/>
          <w:color w:val="000000" w:themeColor="text1"/>
          <w:kern w:val="0"/>
          <w:sz w:val="30"/>
          <w:szCs w:val="30"/>
          <w:lang w:val="en-US" w:eastAsia="zh-CN"/>
        </w:rPr>
        <w:t>2</w:t>
      </w:r>
      <w:r>
        <w:rPr>
          <w:rFonts w:hint="eastAsia" w:asciiTheme="minorEastAsia" w:hAnsiTheme="minorEastAsia" w:eastAsiaTheme="minorEastAsia"/>
          <w:color w:val="000000" w:themeColor="text1"/>
          <w:kern w:val="0"/>
          <w:sz w:val="30"/>
          <w:szCs w:val="30"/>
        </w:rPr>
        <w:t>万元，会议费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万元、福利费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万元、日常维修费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万元、专用材料及一般设备设置费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万元、办公用房水电费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交通补贴</w:t>
      </w:r>
      <w:r>
        <w:rPr>
          <w:rFonts w:hint="eastAsia" w:asciiTheme="minorEastAsia" w:hAnsiTheme="minorEastAsia" w:eastAsiaTheme="minorEastAsia"/>
          <w:color w:val="000000" w:themeColor="text1"/>
          <w:kern w:val="0"/>
          <w:sz w:val="30"/>
          <w:szCs w:val="30"/>
          <w:lang w:val="en-US" w:eastAsia="zh-CN"/>
        </w:rPr>
        <w:t>14.58万元</w:t>
      </w:r>
      <w:r>
        <w:rPr>
          <w:rFonts w:hint="eastAsia" w:asciiTheme="minorEastAsia" w:hAnsiTheme="minorEastAsia" w:eastAsiaTheme="minorEastAsia"/>
          <w:color w:val="000000" w:themeColor="text1"/>
          <w:kern w:val="0"/>
          <w:sz w:val="30"/>
          <w:szCs w:val="30"/>
        </w:rPr>
        <w:t>、办公用房物业管理费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万元、公务用车维护费</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万元、其他商品和服务支出</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000000" w:themeColor="text1"/>
          <w:kern w:val="0"/>
          <w:sz w:val="30"/>
          <w:szCs w:val="30"/>
        </w:rPr>
      </w:pPr>
      <w:bookmarkStart w:id="0" w:name="_GoBack"/>
      <w:bookmarkEnd w:id="0"/>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十三</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lang w:eastAsia="zh-CN"/>
        </w:rPr>
        <w:t>人社局</w:t>
      </w:r>
      <w:r>
        <w:rPr>
          <w:rFonts w:hint="eastAsia" w:asciiTheme="minorEastAsia" w:hAnsiTheme="minorEastAsia" w:eastAsiaTheme="minorEastAsia"/>
          <w:color w:val="000000" w:themeColor="text1"/>
          <w:kern w:val="0"/>
          <w:sz w:val="30"/>
          <w:szCs w:val="30"/>
          <w:lang w:val="en-US" w:eastAsia="zh-CN"/>
        </w:rPr>
        <w:t>2020年安排政府采购经费2.6</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，严格执行《中华人民共和国政府采购法》，按照桦南县</w:t>
      </w:r>
      <w:r>
        <w:rPr>
          <w:rFonts w:hint="eastAsia" w:asciiTheme="minorEastAsia" w:hAnsiTheme="minorEastAsia" w:eastAsiaTheme="minorEastAsia"/>
          <w:color w:val="000000" w:themeColor="text1"/>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十四</w:t>
      </w:r>
      <w:r>
        <w:rPr>
          <w:rFonts w:asciiTheme="minorEastAsia" w:hAnsiTheme="minorEastAsia" w:eastAsiaTheme="minorEastAsia"/>
          <w:color w:val="000000" w:themeColor="text1"/>
          <w:kern w:val="0"/>
          <w:sz w:val="32"/>
          <w:szCs w:val="32"/>
        </w:rPr>
        <w:t>、</w:t>
      </w:r>
      <w:r>
        <w:rPr>
          <w:rFonts w:hint="eastAsia" w:asciiTheme="minorEastAsia" w:hAnsiTheme="minorEastAsia" w:eastAsiaTheme="minorEastAsia"/>
          <w:color w:val="000000" w:themeColor="text1"/>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000000" w:themeColor="text1"/>
          <w:kern w:val="0"/>
          <w:sz w:val="30"/>
          <w:szCs w:val="30"/>
          <w:lang w:val="en-US" w:eastAsia="zh-CN"/>
        </w:rPr>
      </w:pPr>
      <w:r>
        <w:rPr>
          <w:rFonts w:hint="eastAsia" w:asciiTheme="minorEastAsia" w:hAnsiTheme="minorEastAsia" w:eastAsiaTheme="minorEastAsia"/>
          <w:color w:val="000000" w:themeColor="text1"/>
          <w:kern w:val="0"/>
          <w:sz w:val="30"/>
          <w:szCs w:val="30"/>
        </w:rPr>
        <w:t>截至201</w:t>
      </w:r>
      <w:r>
        <w:rPr>
          <w:rFonts w:hint="eastAsia" w:asciiTheme="minorEastAsia" w:hAnsiTheme="minorEastAsia" w:eastAsiaTheme="minorEastAsia"/>
          <w:color w:val="000000" w:themeColor="text1"/>
          <w:kern w:val="0"/>
          <w:sz w:val="30"/>
          <w:szCs w:val="30"/>
          <w:lang w:val="en-US" w:eastAsia="zh-CN"/>
        </w:rPr>
        <w:t>9</w:t>
      </w:r>
      <w:r>
        <w:rPr>
          <w:rFonts w:hint="eastAsia" w:asciiTheme="minorEastAsia" w:hAnsiTheme="minorEastAsia" w:eastAsiaTheme="minorEastAsia"/>
          <w:color w:val="000000" w:themeColor="text1"/>
          <w:kern w:val="0"/>
          <w:sz w:val="30"/>
          <w:szCs w:val="30"/>
        </w:rPr>
        <w:t>年</w:t>
      </w:r>
      <w:r>
        <w:rPr>
          <w:rFonts w:hint="eastAsia" w:asciiTheme="minorEastAsia" w:hAnsiTheme="minorEastAsia" w:eastAsiaTheme="minorEastAsia"/>
          <w:color w:val="000000" w:themeColor="text1"/>
          <w:kern w:val="0"/>
          <w:sz w:val="30"/>
          <w:szCs w:val="30"/>
          <w:lang w:val="en-US" w:eastAsia="zh-CN"/>
        </w:rPr>
        <w:t>12</w:t>
      </w:r>
      <w:r>
        <w:rPr>
          <w:rFonts w:hint="eastAsia" w:asciiTheme="minorEastAsia" w:hAnsiTheme="minorEastAsia" w:eastAsiaTheme="minorEastAsia"/>
          <w:color w:val="000000" w:themeColor="text1"/>
          <w:kern w:val="0"/>
          <w:sz w:val="30"/>
          <w:szCs w:val="30"/>
        </w:rPr>
        <w:t>月</w:t>
      </w:r>
      <w:r>
        <w:rPr>
          <w:rFonts w:hint="eastAsia" w:asciiTheme="minorEastAsia" w:hAnsiTheme="minorEastAsia" w:eastAsiaTheme="minorEastAsia"/>
          <w:color w:val="000000" w:themeColor="text1"/>
          <w:kern w:val="0"/>
          <w:sz w:val="30"/>
          <w:szCs w:val="30"/>
          <w:lang w:val="en-US" w:eastAsia="zh-CN"/>
        </w:rPr>
        <w:t>31</w:t>
      </w:r>
      <w:r>
        <w:rPr>
          <w:rFonts w:hint="eastAsia" w:asciiTheme="minorEastAsia" w:hAnsiTheme="minorEastAsia" w:eastAsiaTheme="minorEastAsia"/>
          <w:color w:val="000000" w:themeColor="text1"/>
          <w:kern w:val="0"/>
          <w:sz w:val="30"/>
          <w:szCs w:val="30"/>
        </w:rPr>
        <w:t>日，本部门共有房屋</w:t>
      </w:r>
      <w:r>
        <w:rPr>
          <w:rFonts w:hint="eastAsia" w:asciiTheme="minorEastAsia" w:hAnsiTheme="minorEastAsia" w:eastAsiaTheme="minorEastAsia"/>
          <w:color w:val="000000" w:themeColor="text1"/>
          <w:kern w:val="0"/>
          <w:sz w:val="30"/>
          <w:szCs w:val="30"/>
          <w:lang w:val="en-US" w:eastAsia="zh-CN"/>
        </w:rPr>
        <w:t>11117</w:t>
      </w:r>
      <w:r>
        <w:rPr>
          <w:rFonts w:hint="eastAsia" w:asciiTheme="minorEastAsia" w:hAnsiTheme="minorEastAsia" w:eastAsiaTheme="minorEastAsia"/>
          <w:color w:val="000000" w:themeColor="text1"/>
          <w:kern w:val="0"/>
          <w:sz w:val="30"/>
          <w:szCs w:val="30"/>
        </w:rPr>
        <w:t>平方米，其中：办公用房</w:t>
      </w:r>
      <w:r>
        <w:rPr>
          <w:rFonts w:hint="eastAsia" w:asciiTheme="minorEastAsia" w:hAnsiTheme="minorEastAsia" w:eastAsiaTheme="minorEastAsia"/>
          <w:color w:val="000000" w:themeColor="text1"/>
          <w:kern w:val="0"/>
          <w:sz w:val="30"/>
          <w:szCs w:val="30"/>
          <w:lang w:val="en-US" w:eastAsia="zh-CN"/>
        </w:rPr>
        <w:t>11117</w:t>
      </w:r>
      <w:r>
        <w:rPr>
          <w:rFonts w:hint="eastAsia" w:asciiTheme="minorEastAsia" w:hAnsiTheme="minorEastAsia" w:eastAsiaTheme="minorEastAsia"/>
          <w:color w:val="000000" w:themeColor="text1"/>
          <w:kern w:val="0"/>
          <w:sz w:val="30"/>
          <w:szCs w:val="30"/>
        </w:rPr>
        <w:t>平方米，业务用房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平方米，其他用房</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平方米。共有车辆</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台，其中，厅级及以上领导用车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台，一般公务用车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台、一般执法执勤用车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台、特种专业技术用车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台、其他用车</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辆，其他用车主要是</w:t>
      </w:r>
      <w:r>
        <w:rPr>
          <w:rFonts w:hint="eastAsia" w:asciiTheme="minorEastAsia" w:hAnsiTheme="minorEastAsia" w:eastAsiaTheme="minorEastAsia"/>
          <w:color w:val="000000" w:themeColor="text1"/>
          <w:kern w:val="0"/>
          <w:sz w:val="30"/>
          <w:szCs w:val="30"/>
          <w:lang w:eastAsia="zh-CN"/>
        </w:rPr>
        <w:t>无</w:t>
      </w:r>
      <w:r>
        <w:rPr>
          <w:rFonts w:hint="eastAsia" w:asciiTheme="minorEastAsia" w:hAnsiTheme="minorEastAsia" w:eastAsiaTheme="minorEastAsia"/>
          <w:color w:val="000000" w:themeColor="text1"/>
          <w:kern w:val="0"/>
          <w:sz w:val="30"/>
          <w:szCs w:val="30"/>
        </w:rPr>
        <w:t>；单位价值50 万元以上设备</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台（套），其中：单价100 万元以上设备</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 xml:space="preserve"> 台（套）。其他资产</w:t>
      </w:r>
      <w:r>
        <w:rPr>
          <w:rFonts w:hint="eastAsia" w:asciiTheme="minorEastAsia" w:hAnsiTheme="minorEastAsia" w:eastAsiaTheme="minorEastAsia"/>
          <w:color w:val="000000" w:themeColor="text1"/>
          <w:kern w:val="0"/>
          <w:sz w:val="30"/>
          <w:szCs w:val="30"/>
          <w:lang w:eastAsia="zh-CN"/>
        </w:rPr>
        <w:t>无。与去年相比增加国有资产</w:t>
      </w:r>
      <w:r>
        <w:rPr>
          <w:rFonts w:hint="eastAsia" w:asciiTheme="minorEastAsia" w:hAnsiTheme="minorEastAsia" w:eastAsiaTheme="minorEastAsia"/>
          <w:color w:val="000000" w:themeColor="text1"/>
          <w:kern w:val="0"/>
          <w:sz w:val="30"/>
          <w:szCs w:val="30"/>
          <w:lang w:val="en-US" w:eastAsia="zh-CN"/>
        </w:rPr>
        <w:t>5.77万元，去年相比增加报废国有资产27.51万元。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000000" w:themeColor="text1"/>
          <w:kern w:val="0"/>
          <w:sz w:val="32"/>
          <w:szCs w:val="32"/>
        </w:rPr>
      </w:pPr>
      <w:r>
        <w:rPr>
          <w:rFonts w:hint="eastAsia" w:asciiTheme="minorEastAsia" w:hAnsiTheme="minorEastAsia" w:eastAsiaTheme="minorEastAsia"/>
          <w:color w:val="000000" w:themeColor="text1"/>
          <w:kern w:val="0"/>
          <w:sz w:val="32"/>
          <w:szCs w:val="32"/>
        </w:rPr>
        <w:t>十五、行政事业性项目和专项资金绩效目标情况说明</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r>
        <w:rPr>
          <w:rFonts w:hint="eastAsia" w:asciiTheme="minorEastAsia" w:hAnsiTheme="minorEastAsia" w:eastAsiaTheme="minorEastAsia"/>
          <w:color w:val="000000" w:themeColor="text1"/>
          <w:kern w:val="0"/>
          <w:sz w:val="30"/>
          <w:szCs w:val="30"/>
          <w:lang w:eastAsia="zh-CN"/>
        </w:rPr>
        <w:t>2020年桦南县人力资源和社会保障局</w:t>
      </w:r>
      <w:r>
        <w:rPr>
          <w:rFonts w:hint="eastAsia" w:asciiTheme="minorEastAsia" w:hAnsiTheme="minorEastAsia" w:eastAsiaTheme="minorEastAsia"/>
          <w:color w:val="000000" w:themeColor="text1"/>
          <w:kern w:val="0"/>
          <w:sz w:val="30"/>
          <w:szCs w:val="30"/>
        </w:rPr>
        <w:t>部门</w:t>
      </w:r>
      <w:r>
        <w:rPr>
          <w:rFonts w:hint="eastAsia" w:asciiTheme="minorEastAsia" w:hAnsiTheme="minorEastAsia" w:eastAsiaTheme="minorEastAsia"/>
          <w:color w:val="000000" w:themeColor="text1"/>
          <w:kern w:val="0"/>
          <w:sz w:val="30"/>
          <w:szCs w:val="30"/>
          <w:lang w:eastAsia="zh-CN"/>
        </w:rPr>
        <w:t>按照财政要求，对符合绩效管理范围的部门预算项目纳入绩效目标管理，并实现与部门预算同步编制，纳入</w:t>
      </w:r>
      <w:r>
        <w:rPr>
          <w:rFonts w:hint="eastAsia" w:asciiTheme="minorEastAsia" w:hAnsiTheme="minorEastAsia" w:eastAsiaTheme="minorEastAsia"/>
          <w:color w:val="000000" w:themeColor="text1"/>
          <w:kern w:val="0"/>
          <w:sz w:val="30"/>
          <w:szCs w:val="30"/>
        </w:rPr>
        <w:t>绩效目标管理的项目</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个，涉及预算金额</w:t>
      </w:r>
      <w:r>
        <w:rPr>
          <w:rFonts w:hint="eastAsia" w:asciiTheme="minorEastAsia" w:hAnsiTheme="minorEastAsia" w:eastAsiaTheme="minorEastAsia"/>
          <w:color w:val="000000" w:themeColor="text1"/>
          <w:kern w:val="0"/>
          <w:sz w:val="30"/>
          <w:szCs w:val="30"/>
          <w:lang w:val="en-US" w:eastAsia="zh-CN"/>
        </w:rPr>
        <w:t>0</w:t>
      </w:r>
      <w:r>
        <w:rPr>
          <w:rFonts w:hint="eastAsia" w:asciiTheme="minorEastAsia" w:hAnsiTheme="minorEastAsia" w:eastAsiaTheme="minorEastAsia"/>
          <w:color w:val="000000" w:themeColor="text1"/>
          <w:kern w:val="0"/>
          <w:sz w:val="30"/>
          <w:szCs w:val="30"/>
        </w:rPr>
        <w:t>万元</w:t>
      </w:r>
      <w:r>
        <w:rPr>
          <w:rFonts w:hint="eastAsia" w:asciiTheme="minorEastAsia" w:hAnsiTheme="minorEastAsia" w:eastAsiaTheme="minorEastAsia"/>
          <w:color w:val="000000" w:themeColor="text1"/>
          <w:kern w:val="0"/>
          <w:sz w:val="30"/>
          <w:szCs w:val="30"/>
          <w:lang w:eastAsia="zh-CN"/>
        </w:rPr>
        <w:t>，明细如下：</w:t>
      </w:r>
    </w:p>
    <w:p>
      <w:pPr>
        <w:spacing w:line="360" w:lineRule="auto"/>
        <w:ind w:firstLine="600" w:firstLineChars="200"/>
        <w:jc w:val="left"/>
        <w:outlineLvl w:val="2"/>
        <w:rPr>
          <w:rFonts w:hint="eastAsia" w:asciiTheme="minorEastAsia" w:hAnsiTheme="minorEastAsia" w:eastAsiaTheme="minorEastAsia"/>
          <w:color w:val="000000" w:themeColor="text1"/>
          <w:kern w:val="0"/>
          <w:sz w:val="30"/>
          <w:szCs w:val="30"/>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单位名称</w:t>
            </w:r>
          </w:p>
        </w:tc>
        <w:tc>
          <w:tcPr>
            <w:tcW w:w="2841"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项目名称</w:t>
            </w:r>
          </w:p>
        </w:tc>
        <w:tc>
          <w:tcPr>
            <w:tcW w:w="2841" w:type="dxa"/>
          </w:tcPr>
          <w:p>
            <w:pPr>
              <w:spacing w:line="360" w:lineRule="auto"/>
              <w:jc w:val="center"/>
              <w:outlineLvl w:val="2"/>
              <w:rPr>
                <w:rFonts w:hint="eastAsia" w:asciiTheme="minorEastAsia" w:hAnsiTheme="minorEastAsia" w:eastAsiaTheme="minorEastAsia"/>
                <w:color w:val="000000" w:themeColor="text1"/>
                <w:kern w:val="0"/>
                <w:sz w:val="30"/>
                <w:szCs w:val="30"/>
                <w:vertAlign w:val="baseline"/>
                <w:lang w:eastAsia="zh-CN"/>
              </w:rPr>
            </w:pPr>
            <w:r>
              <w:rPr>
                <w:rFonts w:hint="eastAsia" w:asciiTheme="minorEastAsia" w:hAnsiTheme="minorEastAsia" w:eastAsiaTheme="minorEastAsia"/>
                <w:color w:val="000000" w:themeColor="text1"/>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default" w:asciiTheme="minorEastAsia" w:hAnsiTheme="minorEastAsia" w:eastAsiaTheme="minorEastAsia"/>
                <w:color w:val="000000" w:themeColor="text1"/>
                <w:kern w:val="0"/>
                <w:sz w:val="30"/>
                <w:szCs w:val="30"/>
                <w:vertAlign w:val="baseline"/>
                <w:lang w:val="en-US"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c>
          <w:tcPr>
            <w:tcW w:w="2841" w:type="dxa"/>
          </w:tcPr>
          <w:p>
            <w:pPr>
              <w:spacing w:line="360" w:lineRule="auto"/>
              <w:jc w:val="left"/>
              <w:outlineLvl w:val="2"/>
              <w:rPr>
                <w:rFonts w:hint="eastAsia" w:asciiTheme="minorEastAsia" w:hAnsiTheme="minorEastAsia" w:eastAsiaTheme="minorEastAsia"/>
                <w:color w:val="000000" w:themeColor="text1"/>
                <w:kern w:val="0"/>
                <w:sz w:val="30"/>
                <w:szCs w:val="30"/>
                <w:vertAlign w:val="baseline"/>
                <w:lang w:eastAsia="zh-CN"/>
              </w:rPr>
            </w:pPr>
          </w:p>
        </w:tc>
      </w:tr>
    </w:tbl>
    <w:p>
      <w:pPr>
        <w:spacing w:line="360" w:lineRule="auto"/>
        <w:jc w:val="left"/>
        <w:outlineLvl w:val="2"/>
        <w:rPr>
          <w:rFonts w:hint="eastAsia" w:asciiTheme="minorEastAsia" w:hAnsiTheme="minorEastAsia" w:eastAsiaTheme="minorEastAsia"/>
          <w:color w:val="000000" w:themeColor="text1"/>
          <w:kern w:val="0"/>
          <w:sz w:val="30"/>
          <w:szCs w:val="30"/>
          <w:lang w:eastAsia="zh-CN"/>
        </w:rPr>
      </w:pPr>
    </w:p>
    <w:p>
      <w:pPr>
        <w:spacing w:beforeLines="50" w:afterLines="50" w:line="360" w:lineRule="auto"/>
        <w:ind w:firstLine="720" w:firstLineChars="200"/>
        <w:jc w:val="center"/>
        <w:outlineLvl w:val="2"/>
        <w:rPr>
          <w:rFonts w:hint="eastAsia" w:ascii="黑体" w:hAnsi="黑体" w:eastAsia="黑体"/>
          <w:color w:val="000000" w:themeColor="text1"/>
          <w:kern w:val="0"/>
          <w:sz w:val="36"/>
          <w:szCs w:val="36"/>
        </w:rPr>
      </w:pPr>
      <w:r>
        <w:rPr>
          <w:rFonts w:hint="eastAsia" w:ascii="黑体" w:hAnsi="黑体" w:eastAsia="黑体"/>
          <w:color w:val="000000" w:themeColor="text1"/>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000000" w:themeColor="text1"/>
          <w:kern w:val="0"/>
          <w:sz w:val="32"/>
          <w:szCs w:val="32"/>
        </w:rPr>
      </w:pPr>
    </w:p>
    <w:p>
      <w:pPr>
        <w:spacing w:line="360" w:lineRule="auto"/>
        <w:jc w:val="left"/>
        <w:outlineLvl w:val="2"/>
        <w:rPr>
          <w:rFonts w:asciiTheme="minorEastAsia" w:hAnsiTheme="minorEastAsia" w:eastAsiaTheme="minorEastAsia"/>
          <w:color w:val="000000" w:themeColor="text1"/>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B9B5"/>
    <w:multiLevelType w:val="singleLevel"/>
    <w:tmpl w:val="2860B9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1936874"/>
    <w:rsid w:val="02166506"/>
    <w:rsid w:val="026C5D70"/>
    <w:rsid w:val="02A06226"/>
    <w:rsid w:val="02BA5557"/>
    <w:rsid w:val="03711D09"/>
    <w:rsid w:val="0375462A"/>
    <w:rsid w:val="043E39CA"/>
    <w:rsid w:val="04F342C3"/>
    <w:rsid w:val="051F3BF1"/>
    <w:rsid w:val="052F032F"/>
    <w:rsid w:val="053B2C20"/>
    <w:rsid w:val="054677C6"/>
    <w:rsid w:val="065B26A3"/>
    <w:rsid w:val="084C1D41"/>
    <w:rsid w:val="08A939A2"/>
    <w:rsid w:val="08EA112C"/>
    <w:rsid w:val="0A6904A1"/>
    <w:rsid w:val="0A8A37C6"/>
    <w:rsid w:val="0AC169EB"/>
    <w:rsid w:val="0BB54486"/>
    <w:rsid w:val="0BCD0A9C"/>
    <w:rsid w:val="0BF235AC"/>
    <w:rsid w:val="0C45368E"/>
    <w:rsid w:val="0C73114C"/>
    <w:rsid w:val="0C7A48B2"/>
    <w:rsid w:val="0CE853E3"/>
    <w:rsid w:val="0DC742FA"/>
    <w:rsid w:val="0DFE34DF"/>
    <w:rsid w:val="0E2551B7"/>
    <w:rsid w:val="0EE337B4"/>
    <w:rsid w:val="0FA70271"/>
    <w:rsid w:val="101822E0"/>
    <w:rsid w:val="102758E4"/>
    <w:rsid w:val="10F63317"/>
    <w:rsid w:val="112B7C38"/>
    <w:rsid w:val="11C73F80"/>
    <w:rsid w:val="12E7466D"/>
    <w:rsid w:val="132A53B9"/>
    <w:rsid w:val="14A117B5"/>
    <w:rsid w:val="14BF4E99"/>
    <w:rsid w:val="150F1F96"/>
    <w:rsid w:val="168E0002"/>
    <w:rsid w:val="16945430"/>
    <w:rsid w:val="17C26B7F"/>
    <w:rsid w:val="185D04E3"/>
    <w:rsid w:val="18637E79"/>
    <w:rsid w:val="18CB17CF"/>
    <w:rsid w:val="19B25779"/>
    <w:rsid w:val="1A4F631E"/>
    <w:rsid w:val="1D470B04"/>
    <w:rsid w:val="1DBF55FA"/>
    <w:rsid w:val="1E63344B"/>
    <w:rsid w:val="1E697F81"/>
    <w:rsid w:val="1E7C0398"/>
    <w:rsid w:val="21013061"/>
    <w:rsid w:val="21051C0D"/>
    <w:rsid w:val="210E200B"/>
    <w:rsid w:val="217E6998"/>
    <w:rsid w:val="228C37C9"/>
    <w:rsid w:val="24877939"/>
    <w:rsid w:val="248825B4"/>
    <w:rsid w:val="25257DDF"/>
    <w:rsid w:val="268247BE"/>
    <w:rsid w:val="26B96284"/>
    <w:rsid w:val="26E46AC9"/>
    <w:rsid w:val="27551318"/>
    <w:rsid w:val="278C0B8E"/>
    <w:rsid w:val="28341003"/>
    <w:rsid w:val="28914B41"/>
    <w:rsid w:val="2A5C47F6"/>
    <w:rsid w:val="2A7729DE"/>
    <w:rsid w:val="2AAB6475"/>
    <w:rsid w:val="2C3744ED"/>
    <w:rsid w:val="2CBC5D16"/>
    <w:rsid w:val="2CF563DF"/>
    <w:rsid w:val="2E1E2FA7"/>
    <w:rsid w:val="307849BD"/>
    <w:rsid w:val="30FB4D0A"/>
    <w:rsid w:val="31D0548C"/>
    <w:rsid w:val="321118AA"/>
    <w:rsid w:val="32496D56"/>
    <w:rsid w:val="32C331FE"/>
    <w:rsid w:val="33421657"/>
    <w:rsid w:val="335A4D4A"/>
    <w:rsid w:val="344232E8"/>
    <w:rsid w:val="34C07636"/>
    <w:rsid w:val="357F2B23"/>
    <w:rsid w:val="35826C10"/>
    <w:rsid w:val="35896E65"/>
    <w:rsid w:val="36AF665A"/>
    <w:rsid w:val="378A4F99"/>
    <w:rsid w:val="37BC37DC"/>
    <w:rsid w:val="38BD4B26"/>
    <w:rsid w:val="38BD62C5"/>
    <w:rsid w:val="39015286"/>
    <w:rsid w:val="3C482F35"/>
    <w:rsid w:val="3D6A4A61"/>
    <w:rsid w:val="3DDE5121"/>
    <w:rsid w:val="3E1E2BCF"/>
    <w:rsid w:val="3F064B8A"/>
    <w:rsid w:val="3FD31E35"/>
    <w:rsid w:val="40B2233D"/>
    <w:rsid w:val="40EF1919"/>
    <w:rsid w:val="41DB1370"/>
    <w:rsid w:val="422070FF"/>
    <w:rsid w:val="431777D4"/>
    <w:rsid w:val="43D26AC4"/>
    <w:rsid w:val="45D863D2"/>
    <w:rsid w:val="475C3EF0"/>
    <w:rsid w:val="47676A10"/>
    <w:rsid w:val="47964452"/>
    <w:rsid w:val="47C7560D"/>
    <w:rsid w:val="48D95D31"/>
    <w:rsid w:val="4A3F396A"/>
    <w:rsid w:val="4A9B158C"/>
    <w:rsid w:val="4B024E2F"/>
    <w:rsid w:val="4B232FD7"/>
    <w:rsid w:val="4B6F7CBB"/>
    <w:rsid w:val="4C185C0B"/>
    <w:rsid w:val="4D2B377F"/>
    <w:rsid w:val="4D673E6F"/>
    <w:rsid w:val="4D693A3B"/>
    <w:rsid w:val="4DA3492F"/>
    <w:rsid w:val="4EB05F9F"/>
    <w:rsid w:val="4ED648C5"/>
    <w:rsid w:val="502A0320"/>
    <w:rsid w:val="507E2256"/>
    <w:rsid w:val="50DD1221"/>
    <w:rsid w:val="510D14D4"/>
    <w:rsid w:val="51416F6C"/>
    <w:rsid w:val="51527B73"/>
    <w:rsid w:val="52745DEE"/>
    <w:rsid w:val="52F50E01"/>
    <w:rsid w:val="53AB5DB8"/>
    <w:rsid w:val="53E23EEB"/>
    <w:rsid w:val="54666C49"/>
    <w:rsid w:val="546727F6"/>
    <w:rsid w:val="5554458C"/>
    <w:rsid w:val="55890B89"/>
    <w:rsid w:val="55DC2129"/>
    <w:rsid w:val="56343EDC"/>
    <w:rsid w:val="57D347EC"/>
    <w:rsid w:val="58764BDB"/>
    <w:rsid w:val="588B00AD"/>
    <w:rsid w:val="58B53EC8"/>
    <w:rsid w:val="58F73BB4"/>
    <w:rsid w:val="59555D23"/>
    <w:rsid w:val="59F874A8"/>
    <w:rsid w:val="59FB1486"/>
    <w:rsid w:val="5A557133"/>
    <w:rsid w:val="5BEB0FC3"/>
    <w:rsid w:val="5C3E0510"/>
    <w:rsid w:val="5C3E1C1F"/>
    <w:rsid w:val="5C4751AE"/>
    <w:rsid w:val="5DE908AA"/>
    <w:rsid w:val="5E4221EE"/>
    <w:rsid w:val="5EBF5AF1"/>
    <w:rsid w:val="5ED56740"/>
    <w:rsid w:val="5EEB7370"/>
    <w:rsid w:val="5F2E6105"/>
    <w:rsid w:val="5FB21B6A"/>
    <w:rsid w:val="60790F58"/>
    <w:rsid w:val="60A30D33"/>
    <w:rsid w:val="61072FB0"/>
    <w:rsid w:val="61DD5A00"/>
    <w:rsid w:val="62FA27A1"/>
    <w:rsid w:val="63C84015"/>
    <w:rsid w:val="63EE7D6C"/>
    <w:rsid w:val="65060C58"/>
    <w:rsid w:val="655D7951"/>
    <w:rsid w:val="65853D30"/>
    <w:rsid w:val="669B1B0A"/>
    <w:rsid w:val="6746383F"/>
    <w:rsid w:val="694B4F85"/>
    <w:rsid w:val="69F13A71"/>
    <w:rsid w:val="6B5D7D3D"/>
    <w:rsid w:val="6C7131D2"/>
    <w:rsid w:val="6C907B57"/>
    <w:rsid w:val="6D2355EA"/>
    <w:rsid w:val="6D5E2C8E"/>
    <w:rsid w:val="6E6C040A"/>
    <w:rsid w:val="6E7C2EC4"/>
    <w:rsid w:val="6F7B5CB2"/>
    <w:rsid w:val="6F7F4B6A"/>
    <w:rsid w:val="70440744"/>
    <w:rsid w:val="717B5A7B"/>
    <w:rsid w:val="721C7456"/>
    <w:rsid w:val="729F461D"/>
    <w:rsid w:val="74F56610"/>
    <w:rsid w:val="7592604D"/>
    <w:rsid w:val="768C2D06"/>
    <w:rsid w:val="76BC0AAB"/>
    <w:rsid w:val="772E0638"/>
    <w:rsid w:val="79261FAC"/>
    <w:rsid w:val="7A6C192C"/>
    <w:rsid w:val="7A895085"/>
    <w:rsid w:val="7A8F6128"/>
    <w:rsid w:val="7C085D3D"/>
    <w:rsid w:val="7C526478"/>
    <w:rsid w:val="7D0F4F15"/>
    <w:rsid w:val="7D482243"/>
    <w:rsid w:val="7DC47DE6"/>
    <w:rsid w:val="7E480EC9"/>
    <w:rsid w:val="7EC21CA2"/>
    <w:rsid w:val="7EE54398"/>
    <w:rsid w:val="7F66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0</TotalTime>
  <ScaleCrop>false</ScaleCrop>
  <LinksUpToDate>false</LinksUpToDate>
  <CharactersWithSpaces>3335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2020-02-04T08:22:01Z</dcterms:modified>
  <dc:title>2017年部门预算公开有关情况的说明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