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0" w:firstLineChars="200"/>
        <w:jc w:val="center"/>
        <w:outlineLvl w:val="2"/>
        <w:rPr>
          <w:rFonts w:hint="eastAsia" w:ascii="宋体" w:hAnsi="宋体" w:eastAsia="宋体" w:cs="宋体"/>
          <w:sz w:val="48"/>
          <w:szCs w:val="48"/>
          <w:lang w:eastAsia="zh-CN"/>
        </w:rPr>
      </w:pPr>
      <w:r>
        <w:rPr>
          <w:rFonts w:hint="eastAsia" w:ascii="宋体" w:hAnsi="宋体" w:eastAsia="宋体" w:cs="宋体"/>
          <w:sz w:val="48"/>
          <w:szCs w:val="48"/>
        </w:rPr>
        <w:t>桦南县</w:t>
      </w:r>
      <w:r>
        <w:rPr>
          <w:rFonts w:hint="eastAsia" w:ascii="宋体" w:hAnsi="宋体" w:eastAsia="宋体" w:cs="宋体"/>
          <w:sz w:val="48"/>
          <w:szCs w:val="48"/>
          <w:lang w:eastAsia="zh-CN"/>
        </w:rPr>
        <w:t>残联</w:t>
      </w:r>
    </w:p>
    <w:p>
      <w:pPr>
        <w:spacing w:line="360" w:lineRule="auto"/>
        <w:ind w:firstLine="960" w:firstLineChars="200"/>
        <w:jc w:val="center"/>
        <w:outlineLvl w:val="2"/>
        <w:rPr>
          <w:rFonts w:hint="eastAsia" w:ascii="宋体" w:hAnsi="宋体" w:eastAsia="宋体" w:cs="宋体"/>
          <w:sz w:val="48"/>
          <w:szCs w:val="48"/>
        </w:rPr>
      </w:pPr>
      <w:r>
        <w:rPr>
          <w:rFonts w:hint="eastAsia" w:ascii="宋体" w:hAnsi="宋体" w:eastAsia="宋体" w:cs="宋体"/>
          <w:sz w:val="48"/>
          <w:szCs w:val="48"/>
          <w:lang w:val="en-US" w:eastAsia="zh-CN"/>
        </w:rPr>
        <w:t>2020</w:t>
      </w:r>
      <w:r>
        <w:rPr>
          <w:rFonts w:hint="eastAsia" w:ascii="宋体" w:hAnsi="宋体" w:eastAsia="宋体" w:cs="宋体"/>
          <w:sz w:val="48"/>
          <w:szCs w:val="48"/>
        </w:rPr>
        <w:t>年预算公开情况说明</w:t>
      </w:r>
    </w:p>
    <w:p>
      <w:pPr>
        <w:spacing w:line="360" w:lineRule="auto"/>
        <w:ind w:firstLine="960" w:firstLineChars="200"/>
        <w:jc w:val="center"/>
        <w:outlineLvl w:val="2"/>
        <w:rPr>
          <w:rFonts w:hint="eastAsia" w:ascii="宋体" w:hAnsi="宋体" w:eastAsia="宋体" w:cs="宋体"/>
          <w:sz w:val="48"/>
          <w:szCs w:val="48"/>
        </w:rPr>
      </w:pPr>
    </w:p>
    <w:p>
      <w:pPr>
        <w:widowControl/>
        <w:shd w:val="clear" w:color="auto" w:fill="FFFFFF"/>
        <w:spacing w:beforeLines="50" w:afterLines="50" w:line="360" w:lineRule="auto"/>
        <w:ind w:firstLine="720" w:firstLineChars="200"/>
        <w:jc w:val="center"/>
        <w:textAlignment w:val="baseline"/>
        <w:outlineLvl w:val="1"/>
        <w:rPr>
          <w:rFonts w:hint="eastAsia" w:ascii="宋体" w:hAnsi="宋体" w:eastAsia="宋体" w:cs="宋体"/>
          <w:color w:val="333333"/>
          <w:kern w:val="0"/>
          <w:sz w:val="36"/>
          <w:szCs w:val="36"/>
        </w:rPr>
      </w:pPr>
      <w:r>
        <w:rPr>
          <w:rFonts w:hint="eastAsia" w:ascii="宋体" w:hAnsi="宋体" w:eastAsia="宋体" w:cs="宋体"/>
          <w:color w:val="333333"/>
          <w:kern w:val="0"/>
          <w:sz w:val="36"/>
          <w:szCs w:val="36"/>
        </w:rPr>
        <w:t>第二章 部门概况</w:t>
      </w:r>
    </w:p>
    <w:p>
      <w:pPr>
        <w:widowControl/>
        <w:shd w:val="clear" w:color="auto" w:fill="FFFFFF"/>
        <w:spacing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一、部门主要工作职能</w:t>
      </w:r>
    </w:p>
    <w:p>
      <w:pPr>
        <w:numPr>
          <w:ilvl w:val="0"/>
          <w:numId w:val="0"/>
        </w:num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（一）、</w:t>
      </w:r>
      <w:r>
        <w:rPr>
          <w:rFonts w:hint="eastAsia" w:ascii="宋体" w:hAnsi="宋体" w:eastAsia="宋体" w:cs="宋体"/>
          <w:sz w:val="32"/>
          <w:szCs w:val="32"/>
        </w:rPr>
        <w:t>听取残疾人意见，反映残疾人需求，维护残疾人权益，为残疾人服务。</w:t>
      </w:r>
    </w:p>
    <w:p>
      <w:pPr>
        <w:pStyle w:val="6"/>
        <w:keepNext w:val="0"/>
        <w:keepLines w:val="0"/>
        <w:widowControl/>
        <w:suppressLineNumbers w:val="0"/>
        <w:spacing w:before="0" w:beforeAutospacing="0" w:after="0" w:afterAutospacing="0" w:line="240" w:lineRule="auto"/>
        <w:ind w:left="0" w:firstLine="640" w:firstLineChars="200"/>
        <w:jc w:val="left"/>
        <w:rPr>
          <w:rFonts w:hint="eastAsia" w:ascii="宋体" w:hAnsi="宋体" w:eastAsia="宋体" w:cs="宋体"/>
          <w:sz w:val="32"/>
          <w:szCs w:val="32"/>
        </w:rPr>
      </w:pPr>
      <w:r>
        <w:rPr>
          <w:rFonts w:hint="eastAsia" w:ascii="宋体" w:hAnsi="宋体" w:eastAsia="宋体" w:cs="宋体"/>
          <w:sz w:val="32"/>
          <w:szCs w:val="32"/>
          <w:lang w:val="en-US" w:eastAsia="zh-CN"/>
        </w:rPr>
        <w:t>（二）、</w:t>
      </w:r>
      <w:r>
        <w:rPr>
          <w:rFonts w:hint="eastAsia" w:ascii="宋体" w:hAnsi="宋体" w:eastAsia="宋体" w:cs="宋体"/>
          <w:sz w:val="32"/>
          <w:szCs w:val="32"/>
        </w:rPr>
        <w:t>团结、教育残疾人遵守法律，履行应尽的义务，发扬乐观进取精神，自尊、自信、自强、自立，为社会主义建设贡献力量。</w:t>
      </w:r>
    </w:p>
    <w:p>
      <w:pPr>
        <w:pStyle w:val="6"/>
        <w:keepNext w:val="0"/>
        <w:keepLines w:val="0"/>
        <w:widowControl/>
        <w:suppressLineNumbers w:val="0"/>
        <w:spacing w:before="0" w:beforeAutospacing="0" w:after="0" w:afterAutospacing="0" w:line="240" w:lineRule="auto"/>
        <w:ind w:left="0" w:firstLine="640" w:firstLineChars="200"/>
        <w:jc w:val="left"/>
        <w:rPr>
          <w:rFonts w:hint="eastAsia" w:ascii="宋体" w:hAnsi="宋体" w:eastAsia="宋体" w:cs="宋体"/>
          <w:sz w:val="32"/>
          <w:szCs w:val="32"/>
        </w:rPr>
      </w:pPr>
      <w:r>
        <w:rPr>
          <w:rFonts w:hint="eastAsia" w:ascii="宋体" w:hAnsi="宋体" w:eastAsia="宋体" w:cs="宋体"/>
          <w:sz w:val="32"/>
          <w:szCs w:val="32"/>
          <w:lang w:val="en-US" w:eastAsia="zh-CN"/>
        </w:rPr>
        <w:t>（三）、</w:t>
      </w:r>
      <w:r>
        <w:rPr>
          <w:rFonts w:hint="eastAsia" w:ascii="宋体" w:hAnsi="宋体" w:eastAsia="宋体" w:cs="宋体"/>
          <w:sz w:val="32"/>
          <w:szCs w:val="32"/>
        </w:rPr>
        <w:t>弘扬人道主义，宣传残疾人事业，沟通政府、社会与残疾人之间的联系，动员社会理解、尊重、关心、帮助残疾人。</w:t>
      </w:r>
    </w:p>
    <w:p>
      <w:pPr>
        <w:pStyle w:val="6"/>
        <w:keepNext w:val="0"/>
        <w:keepLines w:val="0"/>
        <w:widowControl/>
        <w:suppressLineNumbers w:val="0"/>
        <w:spacing w:before="0" w:beforeAutospacing="0" w:after="0" w:afterAutospacing="0" w:line="240" w:lineRule="auto"/>
        <w:ind w:left="0" w:firstLine="640" w:firstLineChars="200"/>
        <w:jc w:val="left"/>
        <w:rPr>
          <w:rFonts w:hint="eastAsia" w:ascii="宋体" w:hAnsi="宋体" w:eastAsia="宋体" w:cs="宋体"/>
          <w:sz w:val="32"/>
          <w:szCs w:val="32"/>
        </w:rPr>
      </w:pPr>
      <w:r>
        <w:rPr>
          <w:rFonts w:hint="eastAsia" w:ascii="宋体" w:hAnsi="宋体" w:eastAsia="宋体" w:cs="宋体"/>
          <w:sz w:val="32"/>
          <w:szCs w:val="32"/>
          <w:lang w:val="en-US" w:eastAsia="zh-CN"/>
        </w:rPr>
        <w:t>（四）、</w:t>
      </w:r>
      <w:r>
        <w:rPr>
          <w:rFonts w:hint="eastAsia" w:ascii="宋体" w:hAnsi="宋体" w:eastAsia="宋体" w:cs="宋体"/>
          <w:sz w:val="32"/>
          <w:szCs w:val="32"/>
        </w:rPr>
        <w:t>开展残疾人康复、教育、劳动就业、扶贫、文化、体育、科研、用品供应、福利、社会服务、无障碍设施和残疾预防等工作，协调落实对残疾人的各种优惠政策，创造良好的环境和条件，扶助残疾人平等参与社会生活。</w:t>
      </w:r>
    </w:p>
    <w:p>
      <w:pPr>
        <w:pStyle w:val="6"/>
        <w:keepNext w:val="0"/>
        <w:keepLines w:val="0"/>
        <w:widowControl/>
        <w:suppressLineNumbers w:val="0"/>
        <w:spacing w:before="0" w:beforeAutospacing="0" w:after="0" w:afterAutospacing="0" w:line="240" w:lineRule="auto"/>
        <w:ind w:left="0" w:firstLine="640" w:firstLineChars="200"/>
        <w:jc w:val="left"/>
        <w:rPr>
          <w:rFonts w:hint="eastAsia" w:ascii="宋体" w:hAnsi="宋体" w:eastAsia="宋体" w:cs="宋体"/>
          <w:sz w:val="32"/>
          <w:szCs w:val="32"/>
        </w:rPr>
      </w:pPr>
      <w:r>
        <w:rPr>
          <w:rFonts w:hint="eastAsia" w:ascii="宋体" w:hAnsi="宋体" w:eastAsia="宋体" w:cs="宋体"/>
          <w:sz w:val="32"/>
          <w:szCs w:val="32"/>
          <w:lang w:val="en-US" w:eastAsia="zh-CN"/>
        </w:rPr>
        <w:t>（五）、</w:t>
      </w:r>
      <w:r>
        <w:rPr>
          <w:rFonts w:hint="eastAsia" w:ascii="宋体" w:hAnsi="宋体" w:eastAsia="宋体" w:cs="宋体"/>
          <w:sz w:val="32"/>
          <w:szCs w:val="32"/>
        </w:rPr>
        <w:t>协助县政府研究、制定和实施残疾人事业的地方性法规、政策、规划和计划，对有关业务领域进行指导和管理。</w:t>
      </w:r>
    </w:p>
    <w:p>
      <w:pPr>
        <w:pStyle w:val="6"/>
        <w:keepNext w:val="0"/>
        <w:keepLines w:val="0"/>
        <w:widowControl/>
        <w:suppressLineNumbers w:val="0"/>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lang w:val="en-US" w:eastAsia="zh-CN"/>
        </w:rPr>
        <w:t>（六）、</w:t>
      </w:r>
      <w:r>
        <w:rPr>
          <w:rFonts w:hint="eastAsia" w:ascii="宋体" w:hAnsi="宋体" w:eastAsia="宋体" w:cs="宋体"/>
          <w:sz w:val="32"/>
          <w:szCs w:val="32"/>
        </w:rPr>
        <w:t>承担县政府残疾人工作协调委员会的具体工作，做好综合、组织、协调和服务。</w:t>
      </w:r>
    </w:p>
    <w:p>
      <w:pPr>
        <w:pStyle w:val="2"/>
        <w:spacing w:line="360" w:lineRule="auto"/>
        <w:ind w:firstLine="480" w:firstLineChars="150"/>
        <w:jc w:val="left"/>
        <w:outlineLvl w:val="2"/>
        <w:rPr>
          <w:rFonts w:hint="eastAsia" w:ascii="宋体" w:hAnsi="宋体" w:eastAsia="宋体" w:cs="宋体"/>
          <w:kern w:val="0"/>
          <w:sz w:val="32"/>
          <w:szCs w:val="32"/>
        </w:rPr>
      </w:pPr>
      <w:r>
        <w:rPr>
          <w:rFonts w:hint="eastAsia" w:ascii="宋体" w:hAnsi="宋体" w:eastAsia="宋体" w:cs="宋体"/>
          <w:kern w:val="0"/>
          <w:sz w:val="32"/>
          <w:szCs w:val="32"/>
        </w:rPr>
        <w:t>二、机构设置和及人员情况</w:t>
      </w:r>
    </w:p>
    <w:p>
      <w:pPr>
        <w:spacing w:line="360" w:lineRule="auto"/>
        <w:ind w:firstLine="900" w:firstLineChars="300"/>
        <w:rPr>
          <w:rFonts w:hint="eastAsia" w:ascii="宋体" w:hAnsi="宋体" w:eastAsia="宋体" w:cs="宋体"/>
          <w:color w:val="000000"/>
          <w:sz w:val="30"/>
          <w:szCs w:val="30"/>
          <w:lang w:eastAsia="zh-CN"/>
        </w:rPr>
      </w:pPr>
      <w:r>
        <w:rPr>
          <w:rFonts w:hint="eastAsia" w:ascii="宋体" w:hAnsi="宋体" w:eastAsia="宋体" w:cs="宋体"/>
          <w:kern w:val="0"/>
          <w:sz w:val="30"/>
          <w:szCs w:val="30"/>
          <w:lang w:val="en-US" w:eastAsia="zh-CN"/>
        </w:rPr>
        <w:t>2019</w:t>
      </w:r>
      <w:r>
        <w:rPr>
          <w:rFonts w:hint="eastAsia" w:ascii="宋体" w:hAnsi="宋体" w:eastAsia="宋体" w:cs="宋体"/>
          <w:kern w:val="0"/>
          <w:sz w:val="30"/>
          <w:szCs w:val="30"/>
        </w:rPr>
        <w:t>年末，</w:t>
      </w:r>
      <w:r>
        <w:rPr>
          <w:rFonts w:hint="eastAsia" w:ascii="宋体" w:hAnsi="宋体" w:eastAsia="宋体" w:cs="宋体"/>
          <w:kern w:val="0"/>
          <w:sz w:val="30"/>
          <w:szCs w:val="30"/>
          <w:lang w:eastAsia="zh-CN"/>
        </w:rPr>
        <w:t>残联</w:t>
      </w:r>
      <w:r>
        <w:rPr>
          <w:rFonts w:hint="eastAsia" w:ascii="宋体" w:hAnsi="宋体" w:eastAsia="宋体" w:cs="宋体"/>
          <w:kern w:val="0"/>
          <w:sz w:val="30"/>
          <w:szCs w:val="30"/>
        </w:rPr>
        <w:t>本级编制数人，年末实有</w:t>
      </w:r>
      <w:r>
        <w:rPr>
          <w:rFonts w:hint="eastAsia" w:ascii="宋体" w:hAnsi="宋体" w:eastAsia="宋体" w:cs="宋体"/>
          <w:kern w:val="0"/>
          <w:sz w:val="30"/>
          <w:szCs w:val="30"/>
          <w:lang w:val="en-US" w:eastAsia="zh-CN"/>
        </w:rPr>
        <w:t>2</w:t>
      </w:r>
      <w:r>
        <w:rPr>
          <w:rFonts w:hint="eastAsia" w:ascii="宋体" w:hAnsi="宋体" w:eastAsia="宋体" w:cs="宋体"/>
          <w:kern w:val="0"/>
          <w:sz w:val="30"/>
          <w:szCs w:val="30"/>
        </w:rPr>
        <w:t>人，离退休</w:t>
      </w:r>
      <w:r>
        <w:rPr>
          <w:rFonts w:hint="eastAsia" w:ascii="宋体" w:hAnsi="宋体" w:eastAsia="宋体" w:cs="宋体"/>
          <w:kern w:val="0"/>
          <w:sz w:val="30"/>
          <w:szCs w:val="30"/>
          <w:lang w:val="en-US" w:eastAsia="zh-CN"/>
        </w:rPr>
        <w:t>4</w:t>
      </w:r>
      <w:r>
        <w:rPr>
          <w:rFonts w:hint="eastAsia" w:ascii="宋体" w:hAnsi="宋体" w:eastAsia="宋体" w:cs="宋体"/>
          <w:kern w:val="0"/>
          <w:sz w:val="30"/>
          <w:szCs w:val="30"/>
        </w:rPr>
        <w:t>人</w:t>
      </w:r>
      <w:r>
        <w:rPr>
          <w:rFonts w:hint="eastAsia" w:ascii="宋体" w:hAnsi="宋体" w:eastAsia="宋体" w:cs="宋体"/>
          <w:kern w:val="0"/>
          <w:sz w:val="30"/>
          <w:szCs w:val="30"/>
          <w:lang w:eastAsia="zh-CN"/>
        </w:rPr>
        <w:t>。</w:t>
      </w:r>
      <w:r>
        <w:rPr>
          <w:rFonts w:hint="eastAsia" w:ascii="宋体" w:hAnsi="宋体" w:cs="宋体"/>
          <w:kern w:val="0"/>
          <w:sz w:val="30"/>
          <w:szCs w:val="30"/>
          <w:lang w:eastAsia="zh-CN"/>
        </w:rPr>
        <w:t>与去年相比人员无变化。</w:t>
      </w:r>
    </w:p>
    <w:p>
      <w:pPr>
        <w:spacing w:line="360" w:lineRule="auto"/>
        <w:ind w:firstLine="900" w:firstLineChars="300"/>
        <w:rPr>
          <w:rFonts w:hint="eastAsia" w:ascii="宋体" w:hAnsi="宋体" w:eastAsia="宋体" w:cs="宋体"/>
          <w:color w:val="000000"/>
          <w:sz w:val="30"/>
          <w:szCs w:val="30"/>
          <w:lang w:eastAsia="zh-CN"/>
        </w:rPr>
      </w:pPr>
    </w:p>
    <w:p>
      <w:pPr>
        <w:widowControl/>
        <w:shd w:val="clear" w:color="auto" w:fill="FFFFFF"/>
        <w:spacing w:line="360" w:lineRule="auto"/>
        <w:ind w:firstLine="600" w:firstLineChars="200"/>
        <w:jc w:val="left"/>
        <w:textAlignment w:val="baseline"/>
        <w:outlineLvl w:val="2"/>
        <w:rPr>
          <w:rFonts w:hint="eastAsia" w:ascii="宋体" w:hAnsi="宋体" w:eastAsia="宋体" w:cs="宋体"/>
          <w:kern w:val="0"/>
          <w:sz w:val="30"/>
          <w:szCs w:val="30"/>
          <w:lang w:val="en-US"/>
        </w:rPr>
      </w:pPr>
      <w:r>
        <w:rPr>
          <w:rFonts w:hint="eastAsia" w:ascii="宋体" w:hAnsi="宋体" w:eastAsia="宋体" w:cs="宋体"/>
          <w:kern w:val="0"/>
          <w:sz w:val="30"/>
          <w:szCs w:val="30"/>
          <w:lang w:eastAsia="zh-CN"/>
        </w:rPr>
        <w:t>残联</w:t>
      </w:r>
      <w:r>
        <w:rPr>
          <w:rFonts w:hint="eastAsia" w:ascii="宋体" w:hAnsi="宋体" w:eastAsia="宋体" w:cs="宋体"/>
          <w:kern w:val="0"/>
          <w:sz w:val="30"/>
          <w:szCs w:val="30"/>
        </w:rPr>
        <w:t>：财政全额拔款行政单位（正科级单位），</w:t>
      </w:r>
      <w:r>
        <w:rPr>
          <w:rFonts w:hint="eastAsia" w:ascii="宋体" w:hAnsi="宋体" w:eastAsia="宋体" w:cs="宋体"/>
          <w:kern w:val="0"/>
          <w:sz w:val="30"/>
          <w:szCs w:val="30"/>
          <w:lang w:eastAsia="zh-CN"/>
        </w:rPr>
        <w:t>理事长</w:t>
      </w:r>
      <w:r>
        <w:rPr>
          <w:rFonts w:hint="eastAsia" w:ascii="宋体" w:hAnsi="宋体" w:eastAsia="宋体" w:cs="宋体"/>
          <w:kern w:val="0"/>
          <w:sz w:val="30"/>
          <w:szCs w:val="30"/>
        </w:rPr>
        <w:t>1人</w:t>
      </w:r>
      <w:r>
        <w:rPr>
          <w:rFonts w:hint="eastAsia" w:ascii="宋体" w:hAnsi="宋体" w:eastAsia="宋体" w:cs="宋体"/>
          <w:kern w:val="0"/>
          <w:sz w:val="30"/>
          <w:szCs w:val="30"/>
          <w:lang w:eastAsia="zh-CN"/>
        </w:rPr>
        <w:t>（正科级、在岗不在编），</w:t>
      </w:r>
      <w:r>
        <w:rPr>
          <w:rFonts w:hint="eastAsia" w:ascii="宋体" w:hAnsi="宋体" w:eastAsia="宋体" w:cs="宋体"/>
          <w:kern w:val="0"/>
          <w:sz w:val="30"/>
          <w:szCs w:val="30"/>
        </w:rPr>
        <w:t>副</w:t>
      </w:r>
      <w:r>
        <w:rPr>
          <w:rFonts w:hint="eastAsia" w:ascii="宋体" w:hAnsi="宋体" w:eastAsia="宋体" w:cs="宋体"/>
          <w:kern w:val="0"/>
          <w:sz w:val="30"/>
          <w:szCs w:val="30"/>
          <w:lang w:eastAsia="zh-CN"/>
        </w:rPr>
        <w:t>理事长</w:t>
      </w:r>
      <w:r>
        <w:rPr>
          <w:rFonts w:hint="eastAsia" w:ascii="宋体" w:hAnsi="宋体" w:eastAsia="宋体" w:cs="宋体"/>
          <w:kern w:val="0"/>
          <w:sz w:val="30"/>
          <w:szCs w:val="30"/>
          <w:lang w:val="en-US" w:eastAsia="zh-CN"/>
        </w:rPr>
        <w:t>1</w:t>
      </w:r>
      <w:r>
        <w:rPr>
          <w:rFonts w:hint="eastAsia" w:ascii="宋体" w:hAnsi="宋体" w:eastAsia="宋体" w:cs="宋体"/>
          <w:kern w:val="0"/>
          <w:sz w:val="30"/>
          <w:szCs w:val="30"/>
        </w:rPr>
        <w:t>人</w:t>
      </w:r>
      <w:r>
        <w:rPr>
          <w:rFonts w:hint="eastAsia" w:ascii="宋体" w:hAnsi="宋体" w:eastAsia="宋体" w:cs="宋体"/>
          <w:kern w:val="0"/>
          <w:sz w:val="30"/>
          <w:szCs w:val="30"/>
          <w:lang w:eastAsia="zh-CN"/>
        </w:rPr>
        <w:t>（副科级、在岗在编），公益项岗位</w:t>
      </w:r>
      <w:r>
        <w:rPr>
          <w:rFonts w:hint="eastAsia" w:ascii="宋体" w:hAnsi="宋体" w:eastAsia="宋体" w:cs="宋体"/>
          <w:kern w:val="0"/>
          <w:sz w:val="30"/>
          <w:szCs w:val="30"/>
          <w:lang w:val="en-US" w:eastAsia="zh-CN"/>
        </w:rPr>
        <w:t>6人。</w:t>
      </w:r>
    </w:p>
    <w:p>
      <w:pPr>
        <w:spacing w:beforeLines="50" w:afterLines="50" w:line="360" w:lineRule="auto"/>
        <w:ind w:left="539" w:firstLine="720" w:firstLineChars="200"/>
        <w:jc w:val="center"/>
        <w:outlineLvl w:val="2"/>
        <w:rPr>
          <w:rFonts w:hint="eastAsia" w:ascii="宋体" w:hAnsi="宋体" w:eastAsia="宋体" w:cs="宋体"/>
          <w:sz w:val="36"/>
          <w:szCs w:val="36"/>
        </w:rPr>
      </w:pPr>
      <w:r>
        <w:rPr>
          <w:rFonts w:hint="eastAsia" w:ascii="宋体" w:hAnsi="宋体" w:eastAsia="宋体" w:cs="宋体"/>
          <w:color w:val="333333"/>
          <w:kern w:val="0"/>
          <w:sz w:val="36"/>
          <w:szCs w:val="36"/>
        </w:rPr>
        <w:t xml:space="preserve">第三章 </w:t>
      </w:r>
      <w:r>
        <w:rPr>
          <w:rFonts w:hint="eastAsia" w:ascii="宋体" w:hAnsi="宋体" w:eastAsia="宋体" w:cs="宋体"/>
          <w:sz w:val="36"/>
          <w:szCs w:val="36"/>
          <w:lang w:val="en-US" w:eastAsia="zh-CN"/>
        </w:rPr>
        <w:t>2020</w:t>
      </w:r>
      <w:r>
        <w:rPr>
          <w:rFonts w:hint="eastAsia" w:ascii="宋体" w:hAnsi="宋体" w:eastAsia="宋体" w:cs="宋体"/>
          <w:sz w:val="36"/>
          <w:szCs w:val="36"/>
        </w:rPr>
        <w:t>年度部门预算情况说明</w:t>
      </w:r>
    </w:p>
    <w:p>
      <w:pPr>
        <w:widowControl/>
        <w:shd w:val="clear" w:color="auto" w:fill="FFFFFF"/>
        <w:spacing w:line="360" w:lineRule="auto"/>
        <w:ind w:firstLine="640" w:firstLineChars="200"/>
        <w:jc w:val="left"/>
        <w:textAlignment w:val="baseline"/>
        <w:outlineLvl w:val="2"/>
        <w:rPr>
          <w:rFonts w:hint="eastAsia" w:ascii="宋体" w:hAnsi="宋体" w:eastAsia="宋体" w:cs="宋体"/>
          <w:sz w:val="32"/>
          <w:szCs w:val="32"/>
        </w:rPr>
      </w:pPr>
      <w:r>
        <w:rPr>
          <w:rFonts w:hint="eastAsia" w:ascii="宋体" w:hAnsi="宋体" w:eastAsia="宋体" w:cs="宋体"/>
          <w:color w:val="333333"/>
          <w:kern w:val="0"/>
          <w:sz w:val="32"/>
          <w:szCs w:val="32"/>
        </w:rPr>
        <w:t>一、</w:t>
      </w:r>
      <w:r>
        <w:rPr>
          <w:rFonts w:hint="eastAsia" w:ascii="宋体" w:hAnsi="宋体" w:eastAsia="宋体" w:cs="宋体"/>
          <w:sz w:val="32"/>
          <w:szCs w:val="32"/>
        </w:rPr>
        <w:t>部门收支总体情况说明</w:t>
      </w:r>
    </w:p>
    <w:p>
      <w:pPr>
        <w:spacing w:line="360" w:lineRule="auto"/>
        <w:ind w:firstLine="600" w:firstLineChars="200"/>
        <w:jc w:val="left"/>
        <w:outlineLvl w:val="2"/>
        <w:rPr>
          <w:rFonts w:hint="eastAsia" w:ascii="宋体" w:hAnsi="宋体" w:eastAsia="宋体" w:cs="宋体"/>
          <w:sz w:val="30"/>
          <w:szCs w:val="30"/>
        </w:rPr>
      </w:pPr>
      <w:r>
        <w:rPr>
          <w:rFonts w:hint="eastAsia" w:ascii="宋体" w:hAnsi="宋体" w:eastAsia="宋体" w:cs="宋体"/>
          <w:sz w:val="30"/>
          <w:szCs w:val="30"/>
          <w:lang w:val="en-US" w:eastAsia="zh-CN"/>
        </w:rPr>
        <w:t>2020</w:t>
      </w:r>
      <w:r>
        <w:rPr>
          <w:rFonts w:hint="eastAsia" w:ascii="宋体" w:hAnsi="宋体" w:eastAsia="宋体" w:cs="宋体"/>
          <w:sz w:val="30"/>
          <w:szCs w:val="30"/>
        </w:rPr>
        <w:t>年度</w:t>
      </w:r>
      <w:r>
        <w:rPr>
          <w:rFonts w:hint="eastAsia" w:ascii="宋体" w:hAnsi="宋体" w:eastAsia="宋体" w:cs="宋体"/>
          <w:sz w:val="30"/>
          <w:szCs w:val="30"/>
          <w:lang w:eastAsia="zh-CN"/>
        </w:rPr>
        <w:t>残联</w:t>
      </w:r>
      <w:r>
        <w:rPr>
          <w:rFonts w:hint="eastAsia" w:ascii="宋体" w:hAnsi="宋体" w:eastAsia="宋体" w:cs="宋体"/>
          <w:sz w:val="30"/>
          <w:szCs w:val="30"/>
        </w:rPr>
        <w:t>收支总预算</w:t>
      </w:r>
      <w:r>
        <w:rPr>
          <w:rFonts w:hint="eastAsia" w:ascii="宋体" w:hAnsi="宋体" w:eastAsia="宋体" w:cs="宋体"/>
          <w:sz w:val="30"/>
          <w:szCs w:val="30"/>
          <w:lang w:val="en-US" w:eastAsia="zh-CN"/>
        </w:rPr>
        <w:t>40.19万</w:t>
      </w:r>
      <w:r>
        <w:rPr>
          <w:rFonts w:hint="eastAsia" w:ascii="宋体" w:hAnsi="宋体" w:eastAsia="宋体" w:cs="宋体"/>
          <w:sz w:val="30"/>
          <w:szCs w:val="30"/>
        </w:rPr>
        <w:t>元，比上年预算数增加</w:t>
      </w:r>
      <w:r>
        <w:rPr>
          <w:rFonts w:hint="eastAsia" w:ascii="宋体" w:hAnsi="宋体" w:eastAsia="宋体" w:cs="宋体"/>
          <w:sz w:val="30"/>
          <w:szCs w:val="30"/>
          <w:lang w:val="en-US" w:eastAsia="zh-CN"/>
        </w:rPr>
        <w:t>13.28万</w:t>
      </w:r>
      <w:r>
        <w:rPr>
          <w:rFonts w:hint="eastAsia" w:ascii="宋体" w:hAnsi="宋体" w:eastAsia="宋体" w:cs="宋体"/>
          <w:sz w:val="30"/>
          <w:szCs w:val="30"/>
        </w:rPr>
        <w:t>元。收入包括：一般公共预算收入；支出包括：社会保障和就业支出、医疗卫生与计划生育支出、住房保障支出。按照综合预算的原则，所有收入和支出均纳入部门预算管理。</w:t>
      </w:r>
    </w:p>
    <w:p>
      <w:pPr>
        <w:widowControl/>
        <w:shd w:val="clear" w:color="auto" w:fill="FFFFFF"/>
        <w:spacing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二、部门收入总体情况说明</w:t>
      </w:r>
    </w:p>
    <w:p>
      <w:pPr>
        <w:spacing w:line="360" w:lineRule="auto"/>
        <w:ind w:firstLine="600" w:firstLineChars="200"/>
        <w:jc w:val="left"/>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lang w:val="en-US" w:eastAsia="zh-CN"/>
        </w:rPr>
        <w:t>2020</w:t>
      </w:r>
      <w:r>
        <w:rPr>
          <w:rFonts w:hint="eastAsia" w:ascii="宋体" w:hAnsi="宋体" w:eastAsia="宋体" w:cs="宋体"/>
          <w:color w:val="333333"/>
          <w:kern w:val="0"/>
          <w:sz w:val="30"/>
          <w:szCs w:val="30"/>
        </w:rPr>
        <w:t>年度收入预算</w:t>
      </w:r>
      <w:r>
        <w:rPr>
          <w:rFonts w:hint="eastAsia" w:ascii="宋体" w:hAnsi="宋体" w:eastAsia="宋体" w:cs="宋体"/>
          <w:sz w:val="30"/>
          <w:szCs w:val="30"/>
          <w:lang w:val="en-US" w:eastAsia="zh-CN"/>
        </w:rPr>
        <w:t>40.19万</w:t>
      </w:r>
      <w:r>
        <w:rPr>
          <w:rFonts w:hint="eastAsia" w:ascii="宋体" w:hAnsi="宋体" w:eastAsia="宋体" w:cs="宋体"/>
          <w:color w:val="333333"/>
          <w:kern w:val="0"/>
          <w:sz w:val="30"/>
          <w:szCs w:val="30"/>
        </w:rPr>
        <w:t>元，比去年增加</w:t>
      </w:r>
      <w:r>
        <w:rPr>
          <w:rFonts w:hint="eastAsia" w:ascii="宋体" w:hAnsi="宋体" w:eastAsia="宋体" w:cs="宋体"/>
          <w:sz w:val="30"/>
          <w:szCs w:val="30"/>
          <w:lang w:val="en-US" w:eastAsia="zh-CN"/>
        </w:rPr>
        <w:t>13.28万</w:t>
      </w:r>
      <w:r>
        <w:rPr>
          <w:rFonts w:hint="eastAsia" w:ascii="宋体" w:hAnsi="宋体" w:eastAsia="宋体" w:cs="宋体"/>
          <w:color w:val="333333"/>
          <w:kern w:val="0"/>
          <w:sz w:val="30"/>
          <w:szCs w:val="30"/>
        </w:rPr>
        <w:t>元，</w:t>
      </w:r>
      <w:r>
        <w:rPr>
          <w:rFonts w:hint="eastAsia" w:ascii="宋体" w:hAnsi="宋体" w:eastAsia="宋体" w:cs="宋体"/>
          <w:color w:val="333333"/>
          <w:kern w:val="0"/>
          <w:sz w:val="30"/>
          <w:szCs w:val="30"/>
          <w:lang w:val="en-US" w:eastAsia="zh-CN"/>
        </w:rPr>
        <w:t>原因是</w:t>
      </w:r>
      <w:r>
        <w:rPr>
          <w:rFonts w:hint="eastAsia" w:ascii="宋体" w:hAnsi="宋体" w:eastAsia="宋体" w:cs="宋体"/>
          <w:color w:val="333333"/>
          <w:kern w:val="0"/>
          <w:sz w:val="30"/>
          <w:szCs w:val="30"/>
        </w:rPr>
        <w:t>增加项目支出预算。其中：一般公共预算收入</w:t>
      </w:r>
      <w:r>
        <w:rPr>
          <w:rFonts w:hint="eastAsia" w:ascii="宋体" w:hAnsi="宋体" w:eastAsia="宋体" w:cs="宋体"/>
          <w:sz w:val="30"/>
          <w:szCs w:val="30"/>
          <w:lang w:val="en-US" w:eastAsia="zh-CN"/>
        </w:rPr>
        <w:t>40.19万</w:t>
      </w:r>
      <w:r>
        <w:rPr>
          <w:rFonts w:hint="eastAsia" w:ascii="宋体" w:hAnsi="宋体" w:eastAsia="宋体" w:cs="宋体"/>
          <w:color w:val="333333"/>
          <w:kern w:val="0"/>
          <w:sz w:val="30"/>
          <w:szCs w:val="30"/>
        </w:rPr>
        <w:t>元，占</w:t>
      </w:r>
      <w:r>
        <w:rPr>
          <w:rFonts w:hint="eastAsia" w:ascii="宋体" w:hAnsi="宋体" w:eastAsia="宋体" w:cs="宋体"/>
          <w:sz w:val="30"/>
          <w:szCs w:val="30"/>
        </w:rPr>
        <w:t>100</w:t>
      </w:r>
      <w:r>
        <w:rPr>
          <w:rFonts w:hint="eastAsia" w:ascii="宋体" w:hAnsi="宋体" w:eastAsia="宋体" w:cs="宋体"/>
          <w:color w:val="333333"/>
          <w:kern w:val="0"/>
          <w:sz w:val="30"/>
          <w:szCs w:val="30"/>
        </w:rPr>
        <w:t>%；政府性基金收入</w:t>
      </w:r>
      <w:r>
        <w:rPr>
          <w:rFonts w:hint="eastAsia" w:ascii="宋体" w:hAnsi="宋体" w:eastAsia="宋体" w:cs="宋体"/>
          <w:sz w:val="30"/>
          <w:szCs w:val="30"/>
        </w:rPr>
        <w:t>0</w:t>
      </w:r>
      <w:r>
        <w:rPr>
          <w:rFonts w:hint="eastAsia" w:ascii="宋体" w:hAnsi="宋体" w:eastAsia="宋体" w:cs="宋体"/>
          <w:color w:val="333333"/>
          <w:kern w:val="0"/>
          <w:sz w:val="30"/>
          <w:szCs w:val="30"/>
        </w:rPr>
        <w:t>元，占</w:t>
      </w:r>
      <w:r>
        <w:rPr>
          <w:rFonts w:hint="eastAsia" w:ascii="宋体" w:hAnsi="宋体" w:eastAsia="宋体" w:cs="宋体"/>
          <w:sz w:val="30"/>
          <w:szCs w:val="30"/>
        </w:rPr>
        <w:t>0</w:t>
      </w:r>
      <w:r>
        <w:rPr>
          <w:rFonts w:hint="eastAsia" w:ascii="宋体" w:hAnsi="宋体" w:eastAsia="宋体" w:cs="宋体"/>
          <w:color w:val="333333"/>
          <w:kern w:val="0"/>
          <w:sz w:val="30"/>
          <w:szCs w:val="30"/>
        </w:rPr>
        <w:t>%；国有资本经营收入</w:t>
      </w:r>
      <w:r>
        <w:rPr>
          <w:rFonts w:hint="eastAsia" w:ascii="宋体" w:hAnsi="宋体" w:eastAsia="宋体" w:cs="宋体"/>
          <w:sz w:val="30"/>
          <w:szCs w:val="30"/>
        </w:rPr>
        <w:t>0</w:t>
      </w:r>
      <w:r>
        <w:rPr>
          <w:rFonts w:hint="eastAsia" w:ascii="宋体" w:hAnsi="宋体" w:eastAsia="宋体" w:cs="宋体"/>
          <w:color w:val="333333"/>
          <w:kern w:val="0"/>
          <w:sz w:val="30"/>
          <w:szCs w:val="30"/>
        </w:rPr>
        <w:t>元，占</w:t>
      </w:r>
      <w:r>
        <w:rPr>
          <w:rFonts w:hint="eastAsia" w:ascii="宋体" w:hAnsi="宋体" w:eastAsia="宋体" w:cs="宋体"/>
          <w:sz w:val="30"/>
          <w:szCs w:val="30"/>
        </w:rPr>
        <w:t>0</w:t>
      </w:r>
      <w:r>
        <w:rPr>
          <w:rFonts w:hint="eastAsia" w:ascii="宋体" w:hAnsi="宋体" w:eastAsia="宋体" w:cs="宋体"/>
          <w:color w:val="333333"/>
          <w:kern w:val="0"/>
          <w:sz w:val="30"/>
          <w:szCs w:val="30"/>
        </w:rPr>
        <w:t>%；财政专户资金收入</w:t>
      </w:r>
      <w:r>
        <w:rPr>
          <w:rFonts w:hint="eastAsia" w:ascii="宋体" w:hAnsi="宋体" w:eastAsia="宋体" w:cs="宋体"/>
          <w:sz w:val="30"/>
          <w:szCs w:val="30"/>
        </w:rPr>
        <w:t>0</w:t>
      </w:r>
      <w:r>
        <w:rPr>
          <w:rFonts w:hint="eastAsia" w:ascii="宋体" w:hAnsi="宋体" w:eastAsia="宋体" w:cs="宋体"/>
          <w:color w:val="333333"/>
          <w:kern w:val="0"/>
          <w:sz w:val="30"/>
          <w:szCs w:val="30"/>
        </w:rPr>
        <w:t>元，占</w:t>
      </w:r>
      <w:r>
        <w:rPr>
          <w:rFonts w:hint="eastAsia" w:ascii="宋体" w:hAnsi="宋体" w:eastAsia="宋体" w:cs="宋体"/>
          <w:sz w:val="30"/>
          <w:szCs w:val="30"/>
        </w:rPr>
        <w:t>0</w:t>
      </w:r>
      <w:r>
        <w:rPr>
          <w:rFonts w:hint="eastAsia" w:ascii="宋体" w:hAnsi="宋体" w:eastAsia="宋体" w:cs="宋体"/>
          <w:color w:val="333333"/>
          <w:kern w:val="0"/>
          <w:sz w:val="30"/>
          <w:szCs w:val="30"/>
        </w:rPr>
        <w:t>%；事业收入</w:t>
      </w:r>
      <w:r>
        <w:rPr>
          <w:rFonts w:hint="eastAsia" w:ascii="宋体" w:hAnsi="宋体" w:eastAsia="宋体" w:cs="宋体"/>
          <w:sz w:val="30"/>
          <w:szCs w:val="30"/>
        </w:rPr>
        <w:t>0</w:t>
      </w:r>
      <w:r>
        <w:rPr>
          <w:rFonts w:hint="eastAsia" w:ascii="宋体" w:hAnsi="宋体" w:eastAsia="宋体" w:cs="宋体"/>
          <w:color w:val="333333"/>
          <w:kern w:val="0"/>
          <w:sz w:val="30"/>
          <w:szCs w:val="30"/>
        </w:rPr>
        <w:t>元，占</w:t>
      </w:r>
      <w:r>
        <w:rPr>
          <w:rFonts w:hint="eastAsia" w:ascii="宋体" w:hAnsi="宋体" w:eastAsia="宋体" w:cs="宋体"/>
          <w:sz w:val="30"/>
          <w:szCs w:val="30"/>
        </w:rPr>
        <w:t>0</w:t>
      </w:r>
      <w:r>
        <w:rPr>
          <w:rFonts w:hint="eastAsia" w:ascii="宋体" w:hAnsi="宋体" w:eastAsia="宋体" w:cs="宋体"/>
          <w:color w:val="333333"/>
          <w:kern w:val="0"/>
          <w:sz w:val="30"/>
          <w:szCs w:val="30"/>
        </w:rPr>
        <w:t>%；事业单位经营收入</w:t>
      </w:r>
      <w:r>
        <w:rPr>
          <w:rFonts w:hint="eastAsia" w:ascii="宋体" w:hAnsi="宋体" w:eastAsia="宋体" w:cs="宋体"/>
          <w:sz w:val="30"/>
          <w:szCs w:val="30"/>
        </w:rPr>
        <w:t>0</w:t>
      </w:r>
      <w:r>
        <w:rPr>
          <w:rFonts w:hint="eastAsia" w:ascii="宋体" w:hAnsi="宋体" w:eastAsia="宋体" w:cs="宋体"/>
          <w:color w:val="333333"/>
          <w:kern w:val="0"/>
          <w:sz w:val="30"/>
          <w:szCs w:val="30"/>
        </w:rPr>
        <w:t>元，占</w:t>
      </w:r>
      <w:r>
        <w:rPr>
          <w:rFonts w:hint="eastAsia" w:ascii="宋体" w:hAnsi="宋体" w:eastAsia="宋体" w:cs="宋体"/>
          <w:sz w:val="30"/>
          <w:szCs w:val="30"/>
        </w:rPr>
        <w:t>0</w:t>
      </w:r>
      <w:r>
        <w:rPr>
          <w:rFonts w:hint="eastAsia" w:ascii="宋体" w:hAnsi="宋体" w:eastAsia="宋体" w:cs="宋体"/>
          <w:color w:val="333333"/>
          <w:kern w:val="0"/>
          <w:sz w:val="30"/>
          <w:szCs w:val="30"/>
        </w:rPr>
        <w:t>%；其他收入</w:t>
      </w:r>
      <w:r>
        <w:rPr>
          <w:rFonts w:hint="eastAsia" w:ascii="宋体" w:hAnsi="宋体" w:eastAsia="宋体" w:cs="宋体"/>
          <w:sz w:val="30"/>
          <w:szCs w:val="30"/>
        </w:rPr>
        <w:t>0</w:t>
      </w:r>
      <w:r>
        <w:rPr>
          <w:rFonts w:hint="eastAsia" w:ascii="宋体" w:hAnsi="宋体" w:eastAsia="宋体" w:cs="宋体"/>
          <w:color w:val="333333"/>
          <w:kern w:val="0"/>
          <w:sz w:val="30"/>
          <w:szCs w:val="30"/>
        </w:rPr>
        <w:t>元，占</w:t>
      </w:r>
      <w:r>
        <w:rPr>
          <w:rFonts w:hint="eastAsia" w:ascii="宋体" w:hAnsi="宋体" w:eastAsia="宋体" w:cs="宋体"/>
          <w:sz w:val="30"/>
          <w:szCs w:val="30"/>
        </w:rPr>
        <w:t>0</w:t>
      </w:r>
      <w:r>
        <w:rPr>
          <w:rFonts w:hint="eastAsia" w:ascii="宋体" w:hAnsi="宋体" w:eastAsia="宋体" w:cs="宋体"/>
          <w:color w:val="333333"/>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三、部门支出总体情况说明</w:t>
      </w:r>
    </w:p>
    <w:p>
      <w:pPr>
        <w:spacing w:line="360" w:lineRule="auto"/>
        <w:ind w:firstLine="600" w:firstLineChars="200"/>
        <w:jc w:val="left"/>
        <w:outlineLvl w:val="2"/>
        <w:rPr>
          <w:rFonts w:hint="eastAsia" w:ascii="宋体" w:hAnsi="宋体" w:eastAsia="宋体" w:cs="宋体"/>
          <w:sz w:val="30"/>
          <w:szCs w:val="30"/>
        </w:rPr>
      </w:pPr>
      <w:r>
        <w:rPr>
          <w:rFonts w:hint="eastAsia" w:ascii="宋体" w:hAnsi="宋体" w:eastAsia="宋体" w:cs="宋体"/>
          <w:sz w:val="30"/>
          <w:szCs w:val="30"/>
          <w:lang w:val="en-US" w:eastAsia="zh-CN"/>
        </w:rPr>
        <w:t>2020</w:t>
      </w:r>
      <w:r>
        <w:rPr>
          <w:rFonts w:hint="eastAsia" w:ascii="宋体" w:hAnsi="宋体" w:eastAsia="宋体" w:cs="宋体"/>
          <w:sz w:val="30"/>
          <w:szCs w:val="30"/>
        </w:rPr>
        <w:t>年度支出预算</w:t>
      </w:r>
      <w:r>
        <w:rPr>
          <w:rFonts w:hint="eastAsia" w:ascii="宋体" w:hAnsi="宋体" w:eastAsia="宋体" w:cs="宋体"/>
          <w:sz w:val="30"/>
          <w:szCs w:val="30"/>
          <w:lang w:val="en-US" w:eastAsia="zh-CN"/>
        </w:rPr>
        <w:t>40.19万</w:t>
      </w:r>
      <w:r>
        <w:rPr>
          <w:rFonts w:hint="eastAsia" w:ascii="宋体" w:hAnsi="宋体" w:eastAsia="宋体" w:cs="宋体"/>
          <w:sz w:val="30"/>
          <w:szCs w:val="30"/>
        </w:rPr>
        <w:t>元，比去年增加</w:t>
      </w:r>
      <w:r>
        <w:rPr>
          <w:rFonts w:hint="eastAsia" w:ascii="宋体" w:hAnsi="宋体" w:eastAsia="宋体" w:cs="宋体"/>
          <w:sz w:val="30"/>
          <w:szCs w:val="30"/>
          <w:lang w:val="en-US" w:eastAsia="zh-CN"/>
        </w:rPr>
        <w:t>13.28万</w:t>
      </w:r>
      <w:r>
        <w:rPr>
          <w:rFonts w:hint="eastAsia" w:ascii="宋体" w:hAnsi="宋体" w:eastAsia="宋体" w:cs="宋体"/>
          <w:sz w:val="30"/>
          <w:szCs w:val="30"/>
        </w:rPr>
        <w:t>元，原因是增加项目支出预算。其中：基本支出</w:t>
      </w:r>
      <w:r>
        <w:rPr>
          <w:rFonts w:hint="eastAsia" w:ascii="宋体" w:hAnsi="宋体" w:eastAsia="宋体" w:cs="宋体"/>
          <w:sz w:val="30"/>
          <w:szCs w:val="30"/>
          <w:lang w:val="en-US" w:eastAsia="zh-CN"/>
        </w:rPr>
        <w:t>23.35万</w:t>
      </w:r>
      <w:r>
        <w:rPr>
          <w:rFonts w:hint="eastAsia" w:ascii="宋体" w:hAnsi="宋体" w:eastAsia="宋体" w:cs="宋体"/>
          <w:sz w:val="30"/>
          <w:szCs w:val="30"/>
        </w:rPr>
        <w:t>元，占</w:t>
      </w:r>
      <w:r>
        <w:rPr>
          <w:rFonts w:hint="eastAsia" w:ascii="宋体" w:hAnsi="宋体" w:eastAsia="宋体" w:cs="宋体"/>
          <w:sz w:val="30"/>
          <w:szCs w:val="30"/>
          <w:lang w:val="en-US" w:eastAsia="zh-CN"/>
        </w:rPr>
        <w:t>58.10</w:t>
      </w:r>
      <w:r>
        <w:rPr>
          <w:rFonts w:hint="eastAsia" w:ascii="宋体" w:hAnsi="宋体" w:eastAsia="宋体" w:cs="宋体"/>
          <w:sz w:val="30"/>
          <w:szCs w:val="30"/>
        </w:rPr>
        <w:t>%；项目支出</w:t>
      </w:r>
      <w:r>
        <w:rPr>
          <w:rFonts w:hint="eastAsia" w:ascii="宋体" w:hAnsi="宋体" w:eastAsia="宋体" w:cs="宋体"/>
          <w:sz w:val="30"/>
          <w:szCs w:val="30"/>
          <w:lang w:val="en-US" w:eastAsia="zh-CN"/>
        </w:rPr>
        <w:t>16.84万</w:t>
      </w:r>
      <w:r>
        <w:rPr>
          <w:rFonts w:hint="eastAsia" w:ascii="宋体" w:hAnsi="宋体" w:eastAsia="宋体" w:cs="宋体"/>
          <w:sz w:val="30"/>
          <w:szCs w:val="30"/>
        </w:rPr>
        <w:t>元，占</w:t>
      </w:r>
      <w:r>
        <w:rPr>
          <w:rFonts w:hint="eastAsia" w:ascii="宋体" w:hAnsi="宋体" w:eastAsia="宋体" w:cs="宋体"/>
          <w:sz w:val="30"/>
          <w:szCs w:val="30"/>
          <w:lang w:val="en-US" w:eastAsia="zh-CN"/>
        </w:rPr>
        <w:t>41.90</w:t>
      </w:r>
      <w:r>
        <w:rPr>
          <w:rFonts w:hint="eastAsia" w:ascii="宋体" w:hAnsi="宋体" w:eastAsia="宋体" w:cs="宋体"/>
          <w:sz w:val="30"/>
          <w:szCs w:val="30"/>
        </w:rPr>
        <w:t>%；上缴上级支出0元，占0%；事业单位经营支出</w:t>
      </w:r>
      <w:r>
        <w:rPr>
          <w:rFonts w:hint="eastAsia" w:ascii="宋体" w:hAnsi="宋体" w:eastAsia="宋体" w:cs="宋体"/>
          <w:sz w:val="30"/>
          <w:szCs w:val="30"/>
          <w:lang w:val="en-US" w:eastAsia="zh-CN"/>
        </w:rPr>
        <w:t>0</w:t>
      </w:r>
      <w:r>
        <w:rPr>
          <w:rFonts w:hint="eastAsia" w:ascii="宋体" w:hAnsi="宋体" w:eastAsia="宋体" w:cs="宋体"/>
          <w:sz w:val="30"/>
          <w:szCs w:val="30"/>
        </w:rPr>
        <w:t>元，占0%；对附属单位补助支出0元，占0%。</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四、财政拨款收支总体情况说明</w:t>
      </w:r>
    </w:p>
    <w:p>
      <w:pPr>
        <w:spacing w:line="360" w:lineRule="auto"/>
        <w:ind w:firstLine="600" w:firstLineChars="200"/>
        <w:jc w:val="left"/>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lang w:val="en-US" w:eastAsia="zh-CN"/>
        </w:rPr>
        <w:t>2020</w:t>
      </w:r>
      <w:r>
        <w:rPr>
          <w:rFonts w:hint="eastAsia" w:ascii="宋体" w:hAnsi="宋体" w:eastAsia="宋体" w:cs="宋体"/>
          <w:color w:val="333333"/>
          <w:kern w:val="0"/>
          <w:sz w:val="30"/>
          <w:szCs w:val="30"/>
        </w:rPr>
        <w:t>年度</w:t>
      </w:r>
      <w:r>
        <w:rPr>
          <w:rFonts w:hint="eastAsia" w:ascii="宋体" w:hAnsi="宋体" w:eastAsia="宋体" w:cs="宋体"/>
          <w:color w:val="333333"/>
          <w:kern w:val="0"/>
          <w:sz w:val="30"/>
          <w:szCs w:val="30"/>
          <w:lang w:eastAsia="zh-CN"/>
        </w:rPr>
        <w:t>残联</w:t>
      </w:r>
      <w:r>
        <w:rPr>
          <w:rFonts w:hint="eastAsia" w:ascii="宋体" w:hAnsi="宋体" w:eastAsia="宋体" w:cs="宋体"/>
          <w:color w:val="333333"/>
          <w:kern w:val="0"/>
          <w:sz w:val="30"/>
          <w:szCs w:val="30"/>
        </w:rPr>
        <w:t>财政拨款收支总预算</w:t>
      </w:r>
      <w:r>
        <w:rPr>
          <w:rFonts w:hint="eastAsia" w:ascii="宋体" w:hAnsi="宋体" w:eastAsia="宋体" w:cs="宋体"/>
          <w:sz w:val="30"/>
          <w:szCs w:val="30"/>
          <w:lang w:val="en-US" w:eastAsia="zh-CN"/>
        </w:rPr>
        <w:t>40.19万</w:t>
      </w:r>
      <w:r>
        <w:rPr>
          <w:rFonts w:hint="eastAsia" w:ascii="宋体" w:hAnsi="宋体" w:eastAsia="宋体" w:cs="宋体"/>
          <w:color w:val="333333"/>
          <w:kern w:val="0"/>
          <w:sz w:val="30"/>
          <w:szCs w:val="30"/>
        </w:rPr>
        <w:t>元</w:t>
      </w:r>
      <w:r>
        <w:rPr>
          <w:rFonts w:hint="eastAsia" w:ascii="宋体" w:hAnsi="宋体" w:eastAsia="宋体" w:cs="宋体"/>
          <w:color w:val="333333"/>
          <w:kern w:val="0"/>
          <w:sz w:val="30"/>
          <w:szCs w:val="30"/>
          <w:lang w:eastAsia="zh-CN"/>
        </w:rPr>
        <w:t>，</w:t>
      </w:r>
      <w:r>
        <w:rPr>
          <w:rFonts w:hint="eastAsia" w:ascii="宋体" w:hAnsi="宋体" w:eastAsia="宋体" w:cs="宋体"/>
          <w:color w:val="333333"/>
          <w:kern w:val="0"/>
          <w:sz w:val="30"/>
          <w:szCs w:val="30"/>
        </w:rPr>
        <w:t>增加</w:t>
      </w:r>
      <w:r>
        <w:rPr>
          <w:rFonts w:hint="eastAsia" w:ascii="宋体" w:hAnsi="宋体" w:eastAsia="宋体" w:cs="宋体"/>
          <w:sz w:val="30"/>
          <w:szCs w:val="30"/>
          <w:lang w:val="en-US" w:eastAsia="zh-CN"/>
        </w:rPr>
        <w:t>13.28万</w:t>
      </w:r>
      <w:r>
        <w:rPr>
          <w:rFonts w:hint="eastAsia" w:ascii="宋体" w:hAnsi="宋体" w:eastAsia="宋体" w:cs="宋体"/>
          <w:color w:val="333333"/>
          <w:kern w:val="0"/>
          <w:sz w:val="30"/>
          <w:szCs w:val="30"/>
        </w:rPr>
        <w:t>元，原因是增加项目支出预算。收入包括：一般公共预算收入</w:t>
      </w:r>
      <w:r>
        <w:rPr>
          <w:rFonts w:hint="eastAsia" w:ascii="宋体" w:hAnsi="宋体" w:eastAsia="宋体" w:cs="宋体"/>
          <w:color w:val="333333"/>
          <w:kern w:val="0"/>
          <w:sz w:val="30"/>
          <w:szCs w:val="30"/>
          <w:lang w:val="en-US" w:eastAsia="zh-CN"/>
        </w:rPr>
        <w:t>40.19万</w:t>
      </w:r>
      <w:r>
        <w:rPr>
          <w:rFonts w:hint="eastAsia" w:ascii="宋体" w:hAnsi="宋体" w:eastAsia="宋体" w:cs="宋体"/>
          <w:color w:val="333333"/>
          <w:kern w:val="0"/>
          <w:sz w:val="30"/>
          <w:szCs w:val="30"/>
        </w:rPr>
        <w:t>元。支出包括：</w:t>
      </w:r>
      <w:r>
        <w:rPr>
          <w:rFonts w:hint="eastAsia" w:ascii="宋体" w:hAnsi="宋体" w:eastAsia="宋体" w:cs="宋体"/>
          <w:sz w:val="30"/>
          <w:szCs w:val="30"/>
        </w:rPr>
        <w:t>社会保障和就业支出</w:t>
      </w:r>
      <w:r>
        <w:rPr>
          <w:rFonts w:hint="eastAsia" w:ascii="宋体" w:hAnsi="宋体" w:eastAsia="宋体" w:cs="宋体"/>
          <w:sz w:val="30"/>
          <w:szCs w:val="30"/>
          <w:lang w:val="en-US" w:eastAsia="zh-CN"/>
        </w:rPr>
        <w:t>36.48万</w:t>
      </w:r>
      <w:r>
        <w:rPr>
          <w:rFonts w:hint="eastAsia" w:ascii="宋体" w:hAnsi="宋体" w:eastAsia="宋体" w:cs="宋体"/>
          <w:sz w:val="30"/>
          <w:szCs w:val="30"/>
        </w:rPr>
        <w:t>元、医疗卫生与计划生育支出</w:t>
      </w:r>
      <w:r>
        <w:rPr>
          <w:rFonts w:hint="eastAsia" w:ascii="宋体" w:hAnsi="宋体" w:eastAsia="宋体" w:cs="宋体"/>
          <w:sz w:val="30"/>
          <w:szCs w:val="30"/>
          <w:lang w:val="en-US" w:eastAsia="zh-CN"/>
        </w:rPr>
        <w:t>2.22万</w:t>
      </w:r>
      <w:r>
        <w:rPr>
          <w:rFonts w:hint="eastAsia" w:ascii="宋体" w:hAnsi="宋体" w:eastAsia="宋体" w:cs="宋体"/>
          <w:sz w:val="30"/>
          <w:szCs w:val="30"/>
        </w:rPr>
        <w:t>元、住房保障支出</w:t>
      </w:r>
      <w:r>
        <w:rPr>
          <w:rFonts w:hint="eastAsia" w:ascii="宋体" w:hAnsi="宋体" w:eastAsia="宋体" w:cs="宋体"/>
          <w:sz w:val="30"/>
          <w:szCs w:val="30"/>
          <w:lang w:val="en-US" w:eastAsia="zh-CN"/>
        </w:rPr>
        <w:t>1.5万</w:t>
      </w:r>
      <w:r>
        <w:rPr>
          <w:rFonts w:hint="eastAsia" w:ascii="宋体" w:hAnsi="宋体" w:eastAsia="宋体" w:cs="宋体"/>
          <w:sz w:val="30"/>
          <w:szCs w:val="30"/>
        </w:rPr>
        <w:t>元。</w:t>
      </w:r>
    </w:p>
    <w:p>
      <w:pPr>
        <w:widowControl/>
        <w:shd w:val="clear" w:color="auto" w:fill="FFFFFF"/>
        <w:spacing w:beforeLines="50" w:afterLines="50" w:line="360" w:lineRule="auto"/>
        <w:ind w:firstLine="480" w:firstLineChars="150"/>
        <w:jc w:val="left"/>
        <w:textAlignment w:val="baseline"/>
        <w:outlineLvl w:val="2"/>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五、一般公共预算支出表（功能科目）情况说明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lang w:val="en-US" w:eastAsia="zh-CN"/>
        </w:rPr>
        <w:t>2020</w:t>
      </w:r>
      <w:r>
        <w:rPr>
          <w:rFonts w:hint="eastAsia" w:ascii="宋体" w:hAnsi="宋体" w:eastAsia="宋体" w:cs="宋体"/>
          <w:color w:val="auto"/>
          <w:kern w:val="0"/>
          <w:sz w:val="30"/>
          <w:szCs w:val="30"/>
          <w:highlight w:val="none"/>
        </w:rPr>
        <w:t>年度</w:t>
      </w:r>
      <w:r>
        <w:rPr>
          <w:rFonts w:hint="eastAsia" w:ascii="宋体" w:hAnsi="宋体" w:eastAsia="宋体" w:cs="宋体"/>
          <w:color w:val="auto"/>
          <w:kern w:val="0"/>
          <w:sz w:val="30"/>
          <w:szCs w:val="30"/>
          <w:highlight w:val="none"/>
          <w:lang w:eastAsia="zh-CN"/>
        </w:rPr>
        <w:t>残联</w:t>
      </w:r>
      <w:r>
        <w:rPr>
          <w:rFonts w:hint="eastAsia" w:ascii="宋体" w:hAnsi="宋体" w:eastAsia="宋体" w:cs="宋体"/>
          <w:color w:val="auto"/>
          <w:kern w:val="0"/>
          <w:sz w:val="30"/>
          <w:szCs w:val="30"/>
          <w:highlight w:val="none"/>
        </w:rPr>
        <w:t>一般公共预算支出</w:t>
      </w:r>
      <w:r>
        <w:rPr>
          <w:rFonts w:hint="eastAsia" w:ascii="宋体" w:hAnsi="宋体" w:eastAsia="宋体" w:cs="宋体"/>
          <w:sz w:val="30"/>
          <w:szCs w:val="30"/>
          <w:lang w:val="en-US" w:eastAsia="zh-CN"/>
        </w:rPr>
        <w:t>40.19万</w:t>
      </w:r>
      <w:r>
        <w:rPr>
          <w:rFonts w:hint="eastAsia" w:ascii="宋体" w:hAnsi="宋体" w:eastAsia="宋体" w:cs="宋体"/>
          <w:color w:val="auto"/>
          <w:kern w:val="0"/>
          <w:sz w:val="30"/>
          <w:szCs w:val="30"/>
          <w:highlight w:val="none"/>
        </w:rPr>
        <w:t>元，比去年增加</w:t>
      </w:r>
      <w:r>
        <w:rPr>
          <w:rFonts w:hint="eastAsia" w:ascii="宋体" w:hAnsi="宋体" w:eastAsia="宋体" w:cs="宋体"/>
          <w:sz w:val="30"/>
          <w:szCs w:val="30"/>
          <w:lang w:val="en-US" w:eastAsia="zh-CN"/>
        </w:rPr>
        <w:t>13.28万</w:t>
      </w:r>
      <w:r>
        <w:rPr>
          <w:rFonts w:hint="eastAsia" w:ascii="宋体" w:hAnsi="宋体" w:eastAsia="宋体" w:cs="宋体"/>
          <w:color w:val="auto"/>
          <w:kern w:val="0"/>
          <w:sz w:val="30"/>
          <w:szCs w:val="30"/>
          <w:highlight w:val="none"/>
        </w:rPr>
        <w:t>元。其中：</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auto"/>
          <w:kern w:val="0"/>
          <w:sz w:val="30"/>
          <w:szCs w:val="30"/>
        </w:rPr>
      </w:pPr>
      <w:r>
        <w:rPr>
          <w:rFonts w:hint="eastAsia" w:ascii="宋体" w:hAnsi="宋体" w:eastAsia="宋体" w:cs="宋体"/>
          <w:color w:val="auto"/>
          <w:kern w:val="0"/>
          <w:sz w:val="30"/>
          <w:szCs w:val="30"/>
          <w:lang w:val="en-US" w:eastAsia="zh-CN"/>
        </w:rPr>
        <w:t>1</w:t>
      </w:r>
      <w:r>
        <w:rPr>
          <w:rFonts w:hint="eastAsia" w:ascii="宋体" w:hAnsi="宋体" w:eastAsia="宋体" w:cs="宋体"/>
          <w:color w:val="auto"/>
          <w:kern w:val="0"/>
          <w:sz w:val="30"/>
          <w:szCs w:val="30"/>
        </w:rPr>
        <w:t>、2080505机关事业单位基本养老保险缴费支出</w:t>
      </w:r>
      <w:r>
        <w:rPr>
          <w:rFonts w:hint="eastAsia" w:ascii="宋体" w:hAnsi="宋体" w:eastAsia="宋体" w:cs="宋体"/>
          <w:color w:val="auto"/>
          <w:kern w:val="0"/>
          <w:sz w:val="30"/>
          <w:szCs w:val="30"/>
          <w:lang w:val="en-US" w:eastAsia="zh-CN"/>
        </w:rPr>
        <w:t>2万</w:t>
      </w:r>
      <w:r>
        <w:rPr>
          <w:rFonts w:hint="eastAsia" w:ascii="宋体" w:hAnsi="宋体" w:eastAsia="宋体" w:cs="宋体"/>
          <w:color w:val="auto"/>
          <w:kern w:val="0"/>
          <w:sz w:val="30"/>
          <w:szCs w:val="30"/>
        </w:rPr>
        <w:t>元，比去年</w:t>
      </w:r>
      <w:r>
        <w:rPr>
          <w:rFonts w:hint="eastAsia" w:ascii="宋体" w:hAnsi="宋体" w:eastAsia="宋体" w:cs="宋体"/>
          <w:color w:val="auto"/>
          <w:kern w:val="0"/>
          <w:sz w:val="30"/>
          <w:szCs w:val="30"/>
          <w:lang w:eastAsia="zh-CN"/>
        </w:rPr>
        <w:t>减少</w:t>
      </w:r>
      <w:r>
        <w:rPr>
          <w:rFonts w:hint="eastAsia" w:ascii="宋体" w:hAnsi="宋体" w:eastAsia="宋体" w:cs="宋体"/>
          <w:color w:val="auto"/>
          <w:kern w:val="0"/>
          <w:sz w:val="30"/>
          <w:szCs w:val="30"/>
          <w:lang w:val="en-US" w:eastAsia="zh-CN"/>
        </w:rPr>
        <w:t>0.7万</w:t>
      </w:r>
      <w:r>
        <w:rPr>
          <w:rFonts w:hint="eastAsia" w:ascii="宋体" w:hAnsi="宋体" w:eastAsia="宋体" w:cs="宋体"/>
          <w:color w:val="auto"/>
          <w:kern w:val="0"/>
          <w:sz w:val="30"/>
          <w:szCs w:val="30"/>
        </w:rPr>
        <w:t>元</w:t>
      </w:r>
      <w:r>
        <w:rPr>
          <w:rFonts w:hint="eastAsia" w:ascii="宋体" w:hAnsi="宋体" w:eastAsia="宋体" w:cs="宋体"/>
          <w:color w:val="auto"/>
          <w:kern w:val="0"/>
          <w:sz w:val="30"/>
          <w:szCs w:val="30"/>
          <w:lang w:eastAsia="zh-CN"/>
        </w:rPr>
        <w:t>，</w:t>
      </w:r>
      <w:r>
        <w:rPr>
          <w:rFonts w:hint="eastAsia" w:ascii="宋体" w:hAnsi="宋体" w:eastAsia="宋体" w:cs="宋体"/>
          <w:color w:val="auto"/>
          <w:kern w:val="0"/>
          <w:sz w:val="30"/>
          <w:szCs w:val="30"/>
        </w:rPr>
        <w:t>同比</w:t>
      </w:r>
      <w:r>
        <w:rPr>
          <w:rFonts w:hint="eastAsia" w:ascii="宋体" w:hAnsi="宋体" w:eastAsia="宋体" w:cs="宋体"/>
          <w:color w:val="auto"/>
          <w:kern w:val="0"/>
          <w:sz w:val="30"/>
          <w:szCs w:val="30"/>
          <w:lang w:eastAsia="zh-CN"/>
        </w:rPr>
        <w:t>减少</w:t>
      </w:r>
      <w:r>
        <w:rPr>
          <w:rFonts w:hint="eastAsia" w:ascii="宋体" w:hAnsi="宋体" w:eastAsia="宋体" w:cs="宋体"/>
          <w:color w:val="auto"/>
          <w:kern w:val="0"/>
          <w:sz w:val="30"/>
          <w:szCs w:val="30"/>
          <w:lang w:val="en-US" w:eastAsia="zh-CN"/>
        </w:rPr>
        <w:t>26</w:t>
      </w:r>
      <w:r>
        <w:rPr>
          <w:rFonts w:hint="eastAsia" w:ascii="宋体" w:hAnsi="宋体" w:eastAsia="宋体" w:cs="宋体"/>
          <w:color w:val="auto"/>
          <w:kern w:val="0"/>
          <w:sz w:val="30"/>
          <w:szCs w:val="30"/>
        </w:rPr>
        <w:t>%。</w:t>
      </w:r>
    </w:p>
    <w:p>
      <w:pPr>
        <w:widowControl/>
        <w:shd w:val="clear" w:color="auto" w:fill="FFFFFF"/>
        <w:spacing w:line="360" w:lineRule="auto"/>
        <w:ind w:firstLine="600" w:firstLineChars="200"/>
        <w:jc w:val="left"/>
        <w:textAlignment w:val="baseline"/>
        <w:outlineLvl w:val="2"/>
        <w:rPr>
          <w:rFonts w:hint="eastAsia" w:ascii="宋体" w:hAnsi="宋体" w:cs="宋体"/>
          <w:color w:val="auto"/>
          <w:kern w:val="0"/>
          <w:sz w:val="30"/>
          <w:szCs w:val="30"/>
          <w:lang w:val="en-US" w:eastAsia="zh-CN"/>
        </w:rPr>
      </w:pPr>
      <w:r>
        <w:rPr>
          <w:rFonts w:hint="eastAsia" w:ascii="宋体" w:hAnsi="宋体" w:cs="宋体"/>
          <w:color w:val="auto"/>
          <w:kern w:val="0"/>
          <w:sz w:val="30"/>
          <w:szCs w:val="30"/>
          <w:lang w:val="en-US" w:eastAsia="zh-CN"/>
        </w:rPr>
        <w:t>2、2081199其他残疾人事业支出13.64万，比去年增加13.64万，同比增加100%</w:t>
      </w:r>
    </w:p>
    <w:p>
      <w:pPr>
        <w:widowControl/>
        <w:shd w:val="clear" w:color="auto" w:fill="FFFFFF"/>
        <w:spacing w:line="360" w:lineRule="auto"/>
        <w:ind w:firstLine="600" w:firstLineChars="200"/>
        <w:jc w:val="left"/>
        <w:textAlignment w:val="baseline"/>
        <w:outlineLvl w:val="2"/>
        <w:rPr>
          <w:rFonts w:hint="eastAsia" w:ascii="宋体" w:hAnsi="宋体" w:cs="宋体"/>
          <w:color w:val="auto"/>
          <w:kern w:val="0"/>
          <w:sz w:val="30"/>
          <w:szCs w:val="30"/>
          <w:lang w:val="en-US" w:eastAsia="zh-CN"/>
        </w:rPr>
      </w:pPr>
      <w:r>
        <w:rPr>
          <w:rFonts w:hint="eastAsia" w:ascii="宋体" w:hAnsi="宋体" w:cs="宋体"/>
          <w:color w:val="auto"/>
          <w:kern w:val="0"/>
          <w:sz w:val="30"/>
          <w:szCs w:val="30"/>
          <w:lang w:val="en-US" w:eastAsia="zh-CN"/>
        </w:rPr>
        <w:t>3、2081101行政运行20.63万，比去年增加3.39万，同比增加19.6%。</w:t>
      </w:r>
    </w:p>
    <w:p>
      <w:pPr>
        <w:widowControl/>
        <w:shd w:val="clear" w:color="auto" w:fill="FFFFFF"/>
        <w:spacing w:line="360" w:lineRule="auto"/>
        <w:ind w:firstLine="600" w:firstLineChars="200"/>
        <w:jc w:val="left"/>
        <w:textAlignment w:val="baseline"/>
        <w:outlineLvl w:val="2"/>
        <w:rPr>
          <w:rFonts w:hint="default" w:ascii="宋体" w:hAnsi="宋体" w:cs="宋体"/>
          <w:color w:val="auto"/>
          <w:kern w:val="0"/>
          <w:sz w:val="30"/>
          <w:szCs w:val="30"/>
          <w:lang w:val="en-US" w:eastAsia="zh-CN"/>
        </w:rPr>
      </w:pPr>
      <w:r>
        <w:rPr>
          <w:rFonts w:hint="eastAsia" w:ascii="宋体" w:hAnsi="宋体" w:cs="宋体"/>
          <w:color w:val="auto"/>
          <w:kern w:val="0"/>
          <w:sz w:val="30"/>
          <w:szCs w:val="30"/>
          <w:lang w:val="en-US" w:eastAsia="zh-CN"/>
        </w:rPr>
        <w:t>4、2081102一般行政管理事务0.2万，比去年减少2.8万，同比减少93.3%。</w:t>
      </w:r>
    </w:p>
    <w:p>
      <w:pPr>
        <w:spacing w:line="360" w:lineRule="auto"/>
        <w:ind w:left="210" w:leftChars="100" w:firstLine="450" w:firstLineChars="150"/>
        <w:jc w:val="left"/>
        <w:outlineLvl w:val="2"/>
        <w:rPr>
          <w:rFonts w:hint="eastAsia" w:ascii="宋体" w:hAnsi="宋体" w:eastAsia="宋体" w:cs="宋体"/>
          <w:color w:val="auto"/>
          <w:kern w:val="0"/>
          <w:sz w:val="30"/>
          <w:szCs w:val="30"/>
        </w:rPr>
      </w:pPr>
      <w:r>
        <w:rPr>
          <w:rFonts w:hint="eastAsia" w:ascii="宋体" w:hAnsi="宋体" w:cs="宋体"/>
          <w:color w:val="auto"/>
          <w:kern w:val="0"/>
          <w:sz w:val="30"/>
          <w:szCs w:val="30"/>
          <w:lang w:val="en-US" w:eastAsia="zh-CN"/>
        </w:rPr>
        <w:t>5</w:t>
      </w:r>
      <w:r>
        <w:rPr>
          <w:rFonts w:hint="eastAsia" w:ascii="宋体" w:hAnsi="宋体" w:eastAsia="宋体" w:cs="宋体"/>
          <w:color w:val="auto"/>
          <w:kern w:val="0"/>
          <w:sz w:val="30"/>
          <w:szCs w:val="30"/>
        </w:rPr>
        <w:t>、2101101行政事业单位医疗</w:t>
      </w:r>
      <w:r>
        <w:rPr>
          <w:rFonts w:hint="eastAsia" w:ascii="宋体" w:hAnsi="宋体" w:eastAsia="宋体" w:cs="宋体"/>
          <w:color w:val="auto"/>
          <w:kern w:val="0"/>
          <w:sz w:val="30"/>
          <w:szCs w:val="30"/>
          <w:lang w:val="en-US" w:eastAsia="zh-CN"/>
        </w:rPr>
        <w:t>2.14万</w:t>
      </w:r>
      <w:r>
        <w:rPr>
          <w:rFonts w:hint="eastAsia" w:ascii="宋体" w:hAnsi="宋体" w:eastAsia="宋体" w:cs="宋体"/>
          <w:color w:val="auto"/>
          <w:kern w:val="0"/>
          <w:sz w:val="30"/>
          <w:szCs w:val="30"/>
        </w:rPr>
        <w:t>元，比去的</w:t>
      </w:r>
      <w:r>
        <w:rPr>
          <w:rFonts w:hint="eastAsia" w:ascii="宋体" w:hAnsi="宋体" w:eastAsia="宋体" w:cs="宋体"/>
          <w:color w:val="auto"/>
          <w:kern w:val="0"/>
          <w:sz w:val="30"/>
          <w:szCs w:val="30"/>
          <w:lang w:eastAsia="zh-CN"/>
        </w:rPr>
        <w:t>减少</w:t>
      </w:r>
      <w:r>
        <w:rPr>
          <w:rFonts w:hint="eastAsia" w:ascii="宋体" w:hAnsi="宋体" w:eastAsia="宋体" w:cs="宋体"/>
          <w:color w:val="auto"/>
          <w:kern w:val="0"/>
          <w:sz w:val="30"/>
          <w:szCs w:val="30"/>
          <w:lang w:val="en-US" w:eastAsia="zh-CN"/>
        </w:rPr>
        <w:t>0.23万</w:t>
      </w:r>
      <w:r>
        <w:rPr>
          <w:rFonts w:hint="eastAsia" w:ascii="宋体" w:hAnsi="宋体" w:eastAsia="宋体" w:cs="宋体"/>
          <w:color w:val="auto"/>
          <w:kern w:val="0"/>
          <w:sz w:val="30"/>
          <w:szCs w:val="30"/>
        </w:rPr>
        <w:t>元</w:t>
      </w:r>
      <w:r>
        <w:rPr>
          <w:rFonts w:hint="eastAsia" w:ascii="宋体" w:hAnsi="宋体" w:eastAsia="宋体" w:cs="宋体"/>
          <w:color w:val="auto"/>
          <w:kern w:val="0"/>
          <w:sz w:val="30"/>
          <w:szCs w:val="30"/>
          <w:lang w:eastAsia="zh-CN"/>
        </w:rPr>
        <w:t>，</w:t>
      </w:r>
      <w:r>
        <w:rPr>
          <w:rFonts w:hint="eastAsia" w:ascii="宋体" w:hAnsi="宋体" w:eastAsia="宋体" w:cs="宋体"/>
          <w:color w:val="auto"/>
          <w:kern w:val="0"/>
          <w:sz w:val="30"/>
          <w:szCs w:val="30"/>
        </w:rPr>
        <w:t>同比</w:t>
      </w:r>
      <w:r>
        <w:rPr>
          <w:rFonts w:hint="eastAsia" w:ascii="宋体" w:hAnsi="宋体" w:eastAsia="宋体" w:cs="宋体"/>
          <w:color w:val="auto"/>
          <w:kern w:val="0"/>
          <w:sz w:val="30"/>
          <w:szCs w:val="30"/>
          <w:lang w:eastAsia="zh-CN"/>
        </w:rPr>
        <w:t>减少</w:t>
      </w:r>
      <w:r>
        <w:rPr>
          <w:rFonts w:hint="eastAsia" w:ascii="宋体" w:hAnsi="宋体" w:eastAsia="宋体" w:cs="宋体"/>
          <w:color w:val="auto"/>
          <w:kern w:val="0"/>
          <w:sz w:val="30"/>
          <w:szCs w:val="30"/>
          <w:lang w:val="en-US" w:eastAsia="zh-CN"/>
        </w:rPr>
        <w:t>10</w:t>
      </w:r>
      <w:r>
        <w:rPr>
          <w:rFonts w:hint="eastAsia" w:ascii="宋体" w:hAnsi="宋体" w:eastAsia="宋体" w:cs="宋体"/>
          <w:color w:val="auto"/>
          <w:kern w:val="0"/>
          <w:sz w:val="30"/>
          <w:szCs w:val="30"/>
        </w:rPr>
        <w:t>%。</w:t>
      </w:r>
    </w:p>
    <w:p>
      <w:pPr>
        <w:spacing w:line="360" w:lineRule="auto"/>
        <w:ind w:left="210" w:leftChars="100" w:firstLine="450" w:firstLineChars="150"/>
        <w:jc w:val="left"/>
        <w:outlineLvl w:val="2"/>
        <w:rPr>
          <w:rFonts w:hint="eastAsia" w:ascii="宋体" w:hAnsi="宋体" w:eastAsia="宋体" w:cs="宋体"/>
          <w:color w:val="auto"/>
          <w:kern w:val="0"/>
          <w:sz w:val="30"/>
          <w:szCs w:val="30"/>
          <w:lang w:val="en-US" w:eastAsia="zh-CN"/>
        </w:rPr>
      </w:pPr>
      <w:r>
        <w:rPr>
          <w:rFonts w:hint="eastAsia" w:ascii="宋体" w:hAnsi="宋体" w:cs="宋体"/>
          <w:color w:val="auto"/>
          <w:kern w:val="0"/>
          <w:sz w:val="30"/>
          <w:szCs w:val="30"/>
          <w:lang w:val="en-US" w:eastAsia="zh-CN"/>
        </w:rPr>
        <w:t>6</w:t>
      </w:r>
      <w:r>
        <w:rPr>
          <w:rFonts w:hint="eastAsia" w:ascii="宋体" w:hAnsi="宋体" w:eastAsia="宋体" w:cs="宋体"/>
          <w:color w:val="auto"/>
          <w:kern w:val="0"/>
          <w:sz w:val="30"/>
          <w:szCs w:val="30"/>
        </w:rPr>
        <w:t>、2210201住房公积金</w:t>
      </w:r>
      <w:r>
        <w:rPr>
          <w:rFonts w:hint="eastAsia" w:ascii="宋体" w:hAnsi="宋体" w:eastAsia="宋体" w:cs="宋体"/>
          <w:color w:val="auto"/>
          <w:kern w:val="0"/>
          <w:sz w:val="30"/>
          <w:szCs w:val="30"/>
          <w:lang w:val="en-US" w:eastAsia="zh-CN"/>
        </w:rPr>
        <w:t>1.5万</w:t>
      </w:r>
      <w:r>
        <w:rPr>
          <w:rFonts w:hint="eastAsia" w:ascii="宋体" w:hAnsi="宋体" w:eastAsia="宋体" w:cs="宋体"/>
          <w:color w:val="auto"/>
          <w:kern w:val="0"/>
          <w:sz w:val="30"/>
          <w:szCs w:val="30"/>
        </w:rPr>
        <w:t>元，</w:t>
      </w:r>
      <w:r>
        <w:rPr>
          <w:rFonts w:hint="eastAsia" w:ascii="宋体" w:hAnsi="宋体" w:eastAsia="宋体" w:cs="宋体"/>
          <w:color w:val="auto"/>
          <w:kern w:val="0"/>
          <w:sz w:val="30"/>
          <w:szCs w:val="30"/>
          <w:lang w:eastAsia="zh-CN"/>
        </w:rPr>
        <w:t>与</w:t>
      </w:r>
      <w:r>
        <w:rPr>
          <w:rFonts w:hint="eastAsia" w:ascii="宋体" w:hAnsi="宋体" w:eastAsia="宋体" w:cs="宋体"/>
          <w:color w:val="auto"/>
          <w:kern w:val="0"/>
          <w:sz w:val="30"/>
          <w:szCs w:val="30"/>
        </w:rPr>
        <w:t>去年</w:t>
      </w:r>
      <w:r>
        <w:rPr>
          <w:rFonts w:hint="eastAsia" w:ascii="宋体" w:hAnsi="宋体" w:eastAsia="宋体" w:cs="宋体"/>
          <w:color w:val="auto"/>
          <w:kern w:val="0"/>
          <w:sz w:val="30"/>
          <w:szCs w:val="30"/>
          <w:lang w:eastAsia="zh-CN"/>
        </w:rPr>
        <w:t>减少</w:t>
      </w:r>
      <w:r>
        <w:rPr>
          <w:rFonts w:hint="eastAsia" w:ascii="宋体" w:hAnsi="宋体" w:eastAsia="宋体" w:cs="宋体"/>
          <w:color w:val="auto"/>
          <w:kern w:val="0"/>
          <w:sz w:val="30"/>
          <w:szCs w:val="30"/>
          <w:lang w:val="en-US" w:eastAsia="zh-CN"/>
        </w:rPr>
        <w:t>0.03万元，同比减少2%</w:t>
      </w:r>
      <w:r>
        <w:rPr>
          <w:rFonts w:hint="eastAsia" w:ascii="宋体" w:hAnsi="宋体" w:eastAsia="宋体" w:cs="宋体"/>
          <w:color w:val="auto"/>
          <w:kern w:val="0"/>
          <w:sz w:val="30"/>
          <w:szCs w:val="30"/>
          <w:lang w:eastAsia="zh-CN"/>
        </w:rPr>
        <w:t>。</w:t>
      </w:r>
    </w:p>
    <w:p>
      <w:pPr>
        <w:widowControl/>
        <w:shd w:val="clear" w:color="auto" w:fill="FFFFFF"/>
        <w:spacing w:beforeLines="50" w:afterLines="50" w:line="360" w:lineRule="auto"/>
        <w:ind w:firstLine="480" w:firstLineChars="15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六、一般公共预算基本支出表（部门经济分类）情况说明</w:t>
      </w:r>
    </w:p>
    <w:p>
      <w:pPr>
        <w:spacing w:line="360" w:lineRule="auto"/>
        <w:ind w:firstLine="600" w:firstLineChars="200"/>
        <w:jc w:val="left"/>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lang w:val="en-US" w:eastAsia="zh-CN"/>
        </w:rPr>
        <w:t>2020</w:t>
      </w:r>
      <w:r>
        <w:rPr>
          <w:rFonts w:hint="eastAsia" w:ascii="宋体" w:hAnsi="宋体" w:eastAsia="宋体" w:cs="宋体"/>
          <w:color w:val="333333"/>
          <w:kern w:val="0"/>
          <w:sz w:val="30"/>
          <w:szCs w:val="30"/>
        </w:rPr>
        <w:t>年度一般公共预算基本支出</w:t>
      </w:r>
      <w:r>
        <w:rPr>
          <w:rFonts w:hint="eastAsia" w:ascii="宋体" w:hAnsi="宋体" w:eastAsia="宋体" w:cs="宋体"/>
          <w:color w:val="333333"/>
          <w:kern w:val="0"/>
          <w:sz w:val="30"/>
          <w:szCs w:val="30"/>
          <w:lang w:val="en-US" w:eastAsia="zh-CN"/>
        </w:rPr>
        <w:t>36.99万</w:t>
      </w:r>
      <w:r>
        <w:rPr>
          <w:rFonts w:hint="eastAsia" w:ascii="宋体" w:hAnsi="宋体" w:eastAsia="宋体" w:cs="宋体"/>
          <w:color w:val="333333"/>
          <w:kern w:val="0"/>
          <w:sz w:val="30"/>
          <w:szCs w:val="30"/>
        </w:rPr>
        <w:t>元，其中：</w:t>
      </w:r>
    </w:p>
    <w:p>
      <w:pPr>
        <w:numPr>
          <w:ilvl w:val="0"/>
          <w:numId w:val="1"/>
        </w:numPr>
        <w:spacing w:line="360" w:lineRule="auto"/>
        <w:ind w:firstLine="600" w:firstLineChars="200"/>
        <w:jc w:val="left"/>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工资福利支出</w:t>
      </w:r>
      <w:r>
        <w:rPr>
          <w:rFonts w:hint="eastAsia" w:ascii="宋体" w:hAnsi="宋体" w:eastAsia="宋体" w:cs="宋体"/>
          <w:color w:val="333333"/>
          <w:kern w:val="0"/>
          <w:sz w:val="30"/>
          <w:szCs w:val="30"/>
          <w:lang w:val="en-US" w:eastAsia="zh-CN"/>
        </w:rPr>
        <w:t>21.13万</w:t>
      </w:r>
      <w:r>
        <w:rPr>
          <w:rFonts w:hint="eastAsia" w:ascii="宋体" w:hAnsi="宋体" w:eastAsia="宋体" w:cs="宋体"/>
          <w:color w:val="333333"/>
          <w:kern w:val="0"/>
          <w:sz w:val="30"/>
          <w:szCs w:val="30"/>
        </w:rPr>
        <w:t>元，主要包括：基本工资</w:t>
      </w:r>
    </w:p>
    <w:p>
      <w:pPr>
        <w:numPr>
          <w:ilvl w:val="0"/>
          <w:numId w:val="0"/>
        </w:numPr>
        <w:spacing w:line="360" w:lineRule="auto"/>
        <w:jc w:val="left"/>
        <w:outlineLvl w:val="2"/>
        <w:rPr>
          <w:rFonts w:hint="eastAsia" w:ascii="宋体" w:hAnsi="宋体" w:eastAsia="宋体" w:cs="宋体"/>
          <w:color w:val="333333"/>
          <w:kern w:val="0"/>
          <w:sz w:val="30"/>
          <w:szCs w:val="30"/>
          <w:lang w:val="en-US" w:eastAsia="zh-CN"/>
        </w:rPr>
      </w:pPr>
      <w:r>
        <w:rPr>
          <w:rFonts w:hint="eastAsia" w:ascii="宋体" w:hAnsi="宋体" w:eastAsia="宋体" w:cs="宋体"/>
          <w:color w:val="333333"/>
          <w:kern w:val="0"/>
          <w:sz w:val="30"/>
          <w:szCs w:val="30"/>
          <w:lang w:val="en-US" w:eastAsia="zh-CN"/>
        </w:rPr>
        <w:t>8.45万</w:t>
      </w:r>
      <w:r>
        <w:rPr>
          <w:rFonts w:hint="eastAsia" w:ascii="宋体" w:hAnsi="宋体" w:eastAsia="宋体" w:cs="宋体"/>
          <w:color w:val="333333"/>
          <w:kern w:val="0"/>
          <w:sz w:val="30"/>
          <w:szCs w:val="30"/>
        </w:rPr>
        <w:t>元、津贴补贴</w:t>
      </w:r>
      <w:r>
        <w:rPr>
          <w:rFonts w:hint="eastAsia" w:ascii="宋体" w:hAnsi="宋体" w:eastAsia="宋体" w:cs="宋体"/>
          <w:color w:val="333333"/>
          <w:kern w:val="0"/>
          <w:sz w:val="30"/>
          <w:szCs w:val="30"/>
          <w:lang w:val="en-US" w:eastAsia="zh-CN"/>
        </w:rPr>
        <w:t>5.91</w:t>
      </w:r>
      <w:r>
        <w:rPr>
          <w:rFonts w:hint="eastAsia" w:ascii="宋体" w:hAnsi="宋体" w:eastAsia="宋体" w:cs="宋体"/>
          <w:color w:val="333333"/>
          <w:kern w:val="0"/>
          <w:sz w:val="30"/>
          <w:szCs w:val="30"/>
        </w:rPr>
        <w:t>元、年终一次性奖金</w:t>
      </w:r>
      <w:r>
        <w:rPr>
          <w:rFonts w:hint="eastAsia" w:ascii="宋体" w:hAnsi="宋体" w:eastAsia="宋体" w:cs="宋体"/>
          <w:color w:val="333333"/>
          <w:kern w:val="0"/>
          <w:sz w:val="30"/>
          <w:szCs w:val="30"/>
          <w:lang w:val="en-US" w:eastAsia="zh-CN"/>
        </w:rPr>
        <w:t>1.04万</w:t>
      </w:r>
      <w:r>
        <w:rPr>
          <w:rFonts w:hint="eastAsia" w:ascii="宋体" w:hAnsi="宋体" w:eastAsia="宋体" w:cs="宋体"/>
          <w:color w:val="333333"/>
          <w:kern w:val="0"/>
          <w:sz w:val="30"/>
          <w:szCs w:val="30"/>
        </w:rPr>
        <w:t>元、机关事业养老保险</w:t>
      </w:r>
      <w:r>
        <w:rPr>
          <w:rFonts w:hint="eastAsia" w:ascii="宋体" w:hAnsi="宋体" w:eastAsia="宋体" w:cs="宋体"/>
          <w:color w:val="333333"/>
          <w:kern w:val="0"/>
          <w:sz w:val="30"/>
          <w:szCs w:val="30"/>
          <w:lang w:val="en-US" w:eastAsia="zh-CN"/>
        </w:rPr>
        <w:t>2万</w:t>
      </w:r>
      <w:r>
        <w:rPr>
          <w:rFonts w:hint="eastAsia" w:ascii="宋体" w:hAnsi="宋体" w:eastAsia="宋体" w:cs="宋体"/>
          <w:color w:val="333333"/>
          <w:kern w:val="0"/>
          <w:sz w:val="30"/>
          <w:szCs w:val="30"/>
        </w:rPr>
        <w:t>元、职工医疗保险</w:t>
      </w:r>
      <w:r>
        <w:rPr>
          <w:rFonts w:hint="eastAsia" w:ascii="宋体" w:hAnsi="宋体" w:eastAsia="宋体" w:cs="宋体"/>
          <w:color w:val="333333"/>
          <w:kern w:val="0"/>
          <w:sz w:val="30"/>
          <w:szCs w:val="30"/>
          <w:lang w:val="en-US" w:eastAsia="zh-CN"/>
        </w:rPr>
        <w:t>2.14万</w:t>
      </w:r>
      <w:r>
        <w:rPr>
          <w:rFonts w:hint="eastAsia" w:ascii="宋体" w:hAnsi="宋体" w:eastAsia="宋体" w:cs="宋体"/>
          <w:color w:val="333333"/>
          <w:kern w:val="0"/>
          <w:sz w:val="30"/>
          <w:szCs w:val="30"/>
        </w:rPr>
        <w:t>元、其他社会保障缴费</w:t>
      </w:r>
      <w:r>
        <w:rPr>
          <w:rFonts w:hint="eastAsia" w:ascii="宋体" w:hAnsi="宋体" w:eastAsia="宋体" w:cs="宋体"/>
          <w:color w:val="333333"/>
          <w:kern w:val="0"/>
          <w:sz w:val="30"/>
          <w:szCs w:val="30"/>
          <w:lang w:val="en-US" w:eastAsia="zh-CN"/>
        </w:rPr>
        <w:t>0.08万</w:t>
      </w:r>
      <w:r>
        <w:rPr>
          <w:rFonts w:hint="eastAsia" w:ascii="宋体" w:hAnsi="宋体" w:eastAsia="宋体" w:cs="宋体"/>
          <w:color w:val="333333"/>
          <w:kern w:val="0"/>
          <w:sz w:val="30"/>
          <w:szCs w:val="30"/>
        </w:rPr>
        <w:t>元、住房公积金</w:t>
      </w:r>
      <w:r>
        <w:rPr>
          <w:rFonts w:hint="eastAsia" w:ascii="宋体" w:hAnsi="宋体" w:eastAsia="宋体" w:cs="宋体"/>
          <w:color w:val="333333"/>
          <w:kern w:val="0"/>
          <w:sz w:val="30"/>
          <w:szCs w:val="30"/>
          <w:lang w:val="en-US" w:eastAsia="zh-CN"/>
        </w:rPr>
        <w:t>1.5万</w:t>
      </w:r>
      <w:r>
        <w:rPr>
          <w:rFonts w:hint="eastAsia" w:ascii="宋体" w:hAnsi="宋体" w:eastAsia="宋体" w:cs="宋体"/>
          <w:color w:val="333333"/>
          <w:kern w:val="0"/>
          <w:sz w:val="30"/>
          <w:szCs w:val="30"/>
        </w:rPr>
        <w:t>元</w:t>
      </w:r>
      <w:r>
        <w:rPr>
          <w:rFonts w:hint="eastAsia" w:ascii="宋体" w:hAnsi="宋体" w:eastAsia="宋体" w:cs="宋体"/>
          <w:color w:val="333333"/>
          <w:kern w:val="0"/>
          <w:sz w:val="30"/>
          <w:szCs w:val="30"/>
          <w:lang w:val="en-US" w:eastAsia="zh-CN"/>
        </w:rPr>
        <w:t>。</w:t>
      </w:r>
    </w:p>
    <w:p>
      <w:pPr>
        <w:numPr>
          <w:ilvl w:val="0"/>
          <w:numId w:val="0"/>
        </w:numPr>
        <w:spacing w:line="360" w:lineRule="auto"/>
        <w:ind w:firstLine="600" w:firstLineChars="200"/>
        <w:jc w:val="left"/>
        <w:outlineLvl w:val="2"/>
        <w:rPr>
          <w:rFonts w:hint="eastAsia" w:ascii="宋体" w:hAnsi="宋体" w:eastAsia="宋体" w:cs="宋体"/>
          <w:color w:val="333333"/>
          <w:kern w:val="0"/>
          <w:sz w:val="30"/>
          <w:szCs w:val="30"/>
          <w:lang w:eastAsia="zh-CN"/>
        </w:rPr>
      </w:pPr>
      <w:r>
        <w:rPr>
          <w:rFonts w:hint="eastAsia" w:ascii="宋体" w:hAnsi="宋体" w:eastAsia="宋体" w:cs="宋体"/>
          <w:color w:val="333333"/>
          <w:kern w:val="0"/>
          <w:sz w:val="30"/>
          <w:szCs w:val="30"/>
        </w:rPr>
        <w:t>2、按定额管理的商品服务支出</w:t>
      </w:r>
      <w:r>
        <w:rPr>
          <w:rFonts w:hint="eastAsia" w:ascii="宋体" w:hAnsi="宋体" w:eastAsia="宋体" w:cs="宋体"/>
          <w:color w:val="333333"/>
          <w:kern w:val="0"/>
          <w:sz w:val="30"/>
          <w:szCs w:val="30"/>
          <w:lang w:val="en-US" w:eastAsia="zh-CN"/>
        </w:rPr>
        <w:t>2.22万</w:t>
      </w:r>
      <w:r>
        <w:rPr>
          <w:rFonts w:hint="eastAsia" w:ascii="宋体" w:hAnsi="宋体" w:eastAsia="宋体" w:cs="宋体"/>
          <w:color w:val="333333"/>
          <w:kern w:val="0"/>
          <w:sz w:val="30"/>
          <w:szCs w:val="30"/>
        </w:rPr>
        <w:t>元，主要包括：办公费</w:t>
      </w:r>
      <w:r>
        <w:rPr>
          <w:rFonts w:hint="eastAsia" w:ascii="宋体" w:hAnsi="宋体" w:eastAsia="宋体" w:cs="宋体"/>
          <w:color w:val="333333"/>
          <w:kern w:val="0"/>
          <w:sz w:val="30"/>
          <w:szCs w:val="30"/>
          <w:lang w:val="en-US" w:eastAsia="zh-CN"/>
        </w:rPr>
        <w:t>0.6万</w:t>
      </w:r>
      <w:r>
        <w:rPr>
          <w:rFonts w:hint="eastAsia" w:ascii="宋体" w:hAnsi="宋体" w:eastAsia="宋体" w:cs="宋体"/>
          <w:color w:val="333333"/>
          <w:kern w:val="0"/>
          <w:sz w:val="30"/>
          <w:szCs w:val="30"/>
        </w:rPr>
        <w:t>元、交通补贴</w:t>
      </w:r>
      <w:r>
        <w:rPr>
          <w:rFonts w:hint="eastAsia" w:ascii="宋体" w:hAnsi="宋体" w:eastAsia="宋体" w:cs="宋体"/>
          <w:color w:val="333333"/>
          <w:kern w:val="0"/>
          <w:sz w:val="30"/>
          <w:szCs w:val="30"/>
          <w:lang w:val="en-US" w:eastAsia="zh-CN"/>
        </w:rPr>
        <w:t>1.62万</w:t>
      </w:r>
      <w:r>
        <w:rPr>
          <w:rFonts w:hint="eastAsia" w:ascii="宋体" w:hAnsi="宋体" w:eastAsia="宋体" w:cs="宋体"/>
          <w:color w:val="333333"/>
          <w:kern w:val="0"/>
          <w:sz w:val="30"/>
          <w:szCs w:val="30"/>
        </w:rPr>
        <w:t>元</w:t>
      </w:r>
      <w:r>
        <w:rPr>
          <w:rFonts w:hint="eastAsia" w:ascii="宋体" w:hAnsi="宋体" w:eastAsia="宋体" w:cs="宋体"/>
          <w:color w:val="333333"/>
          <w:kern w:val="0"/>
          <w:sz w:val="30"/>
          <w:szCs w:val="30"/>
          <w:lang w:eastAsia="zh-CN"/>
        </w:rPr>
        <w:t>。</w:t>
      </w:r>
    </w:p>
    <w:p>
      <w:pPr>
        <w:spacing w:line="360" w:lineRule="auto"/>
        <w:ind w:firstLine="600" w:firstLineChars="200"/>
        <w:jc w:val="left"/>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3、离退休公用支出0元，主要包括离休人员特需费0元、离休人员公用经费0元和退休人员公用经费0元。</w:t>
      </w:r>
    </w:p>
    <w:p>
      <w:pPr>
        <w:spacing w:line="360" w:lineRule="auto"/>
        <w:ind w:firstLine="600" w:firstLineChars="200"/>
        <w:jc w:val="left"/>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4、职工体检费支出0元。</w:t>
      </w:r>
    </w:p>
    <w:p>
      <w:pPr>
        <w:spacing w:line="360" w:lineRule="auto"/>
        <w:ind w:firstLine="600" w:firstLineChars="200"/>
        <w:jc w:val="left"/>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5、对个人和家庭补助支出</w:t>
      </w:r>
      <w:r>
        <w:rPr>
          <w:rFonts w:hint="eastAsia" w:ascii="宋体" w:hAnsi="宋体" w:eastAsia="宋体" w:cs="宋体"/>
          <w:color w:val="333333"/>
          <w:kern w:val="0"/>
          <w:sz w:val="30"/>
          <w:szCs w:val="30"/>
          <w:lang w:val="en-US" w:eastAsia="zh-CN"/>
        </w:rPr>
        <w:t>13.64万</w:t>
      </w:r>
      <w:r>
        <w:rPr>
          <w:rFonts w:hint="eastAsia" w:ascii="宋体" w:hAnsi="宋体" w:eastAsia="宋体" w:cs="宋体"/>
          <w:color w:val="333333"/>
          <w:kern w:val="0"/>
          <w:sz w:val="30"/>
          <w:szCs w:val="30"/>
        </w:rPr>
        <w:t>元，主要包括</w:t>
      </w:r>
      <w:r>
        <w:rPr>
          <w:rFonts w:hint="eastAsia" w:ascii="宋体" w:hAnsi="宋体" w:eastAsia="宋体" w:cs="宋体"/>
          <w:color w:val="333333"/>
          <w:kern w:val="0"/>
          <w:sz w:val="30"/>
          <w:szCs w:val="30"/>
          <w:lang w:val="en-US" w:eastAsia="zh-CN"/>
        </w:rPr>
        <w:t>生产补贴13.64万</w:t>
      </w:r>
      <w:r>
        <w:rPr>
          <w:rFonts w:hint="eastAsia" w:ascii="宋体" w:hAnsi="宋体" w:eastAsia="宋体" w:cs="宋体"/>
          <w:color w:val="333333"/>
          <w:kern w:val="0"/>
          <w:sz w:val="30"/>
          <w:szCs w:val="30"/>
        </w:rPr>
        <w:t>元。</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七、一般公共预算支出表（政府经济分类）情况说明</w:t>
      </w:r>
    </w:p>
    <w:p>
      <w:pPr>
        <w:spacing w:line="360" w:lineRule="auto"/>
        <w:ind w:firstLine="600" w:firstLineChars="200"/>
        <w:jc w:val="left"/>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lang w:val="en-US" w:eastAsia="zh-CN"/>
        </w:rPr>
        <w:t>2020</w:t>
      </w:r>
      <w:r>
        <w:rPr>
          <w:rFonts w:hint="eastAsia" w:ascii="宋体" w:hAnsi="宋体" w:eastAsia="宋体" w:cs="宋体"/>
          <w:color w:val="333333"/>
          <w:kern w:val="0"/>
          <w:sz w:val="30"/>
          <w:szCs w:val="30"/>
        </w:rPr>
        <w:t>年度</w:t>
      </w:r>
      <w:r>
        <w:rPr>
          <w:rFonts w:hint="eastAsia" w:ascii="宋体" w:hAnsi="宋体" w:eastAsia="宋体" w:cs="宋体"/>
          <w:color w:val="333333"/>
          <w:kern w:val="0"/>
          <w:sz w:val="30"/>
          <w:szCs w:val="30"/>
          <w:lang w:eastAsia="zh-CN"/>
        </w:rPr>
        <w:t>残联</w:t>
      </w:r>
      <w:r>
        <w:rPr>
          <w:rFonts w:hint="eastAsia" w:ascii="宋体" w:hAnsi="宋体" w:eastAsia="宋体" w:cs="宋体"/>
          <w:color w:val="333333"/>
          <w:kern w:val="0"/>
          <w:sz w:val="30"/>
          <w:szCs w:val="30"/>
        </w:rPr>
        <w:t>一般公共预算支出</w:t>
      </w:r>
      <w:r>
        <w:rPr>
          <w:rFonts w:hint="eastAsia" w:ascii="宋体" w:hAnsi="宋体" w:eastAsia="宋体" w:cs="宋体"/>
          <w:color w:val="333333"/>
          <w:kern w:val="0"/>
          <w:sz w:val="30"/>
          <w:szCs w:val="30"/>
          <w:lang w:val="en-US" w:eastAsia="zh-CN"/>
        </w:rPr>
        <w:t>40.19万</w:t>
      </w:r>
      <w:r>
        <w:rPr>
          <w:rFonts w:hint="eastAsia" w:ascii="宋体" w:hAnsi="宋体" w:eastAsia="宋体" w:cs="宋体"/>
          <w:color w:val="333333"/>
          <w:kern w:val="0"/>
          <w:sz w:val="30"/>
          <w:szCs w:val="30"/>
        </w:rPr>
        <w:t>元，其中：</w:t>
      </w:r>
    </w:p>
    <w:p>
      <w:pPr>
        <w:widowControl/>
        <w:numPr>
          <w:ilvl w:val="0"/>
          <w:numId w:val="0"/>
        </w:numPr>
        <w:shd w:val="clear" w:color="auto" w:fill="FFFFFF"/>
        <w:spacing w:line="360" w:lineRule="auto"/>
        <w:jc w:val="left"/>
        <w:textAlignment w:val="baseline"/>
        <w:outlineLvl w:val="2"/>
        <w:rPr>
          <w:rFonts w:hint="eastAsia" w:ascii="宋体" w:hAnsi="宋体" w:eastAsia="宋体" w:cs="宋体"/>
          <w:kern w:val="0"/>
          <w:sz w:val="30"/>
          <w:szCs w:val="30"/>
          <w:lang w:val="en-US" w:eastAsia="zh-CN"/>
        </w:rPr>
      </w:pPr>
      <w:r>
        <w:rPr>
          <w:rFonts w:hint="eastAsia" w:ascii="宋体" w:hAnsi="宋体" w:eastAsia="宋体" w:cs="宋体"/>
          <w:kern w:val="0"/>
          <w:sz w:val="30"/>
          <w:szCs w:val="30"/>
        </w:rPr>
        <w:t>机关工资福利支出</w:t>
      </w:r>
      <w:r>
        <w:rPr>
          <w:rFonts w:hint="eastAsia" w:ascii="宋体" w:hAnsi="宋体" w:eastAsia="宋体" w:cs="宋体"/>
          <w:kern w:val="0"/>
          <w:sz w:val="30"/>
          <w:szCs w:val="30"/>
          <w:lang w:val="en-US" w:eastAsia="zh-CN"/>
        </w:rPr>
        <w:t>21.13万</w:t>
      </w:r>
      <w:r>
        <w:rPr>
          <w:rFonts w:hint="eastAsia" w:ascii="宋体" w:hAnsi="宋体" w:eastAsia="宋体" w:cs="宋体"/>
          <w:kern w:val="0"/>
          <w:sz w:val="30"/>
          <w:szCs w:val="30"/>
        </w:rPr>
        <w:t>元，主要包括：</w:t>
      </w:r>
      <w:r>
        <w:rPr>
          <w:rFonts w:hint="eastAsia" w:ascii="宋体" w:hAnsi="宋体" w:eastAsia="宋体" w:cs="宋体"/>
          <w:kern w:val="0"/>
          <w:sz w:val="30"/>
          <w:szCs w:val="30"/>
          <w:lang w:eastAsia="zh-CN"/>
        </w:rPr>
        <w:t>工资奖金津补贴</w:t>
      </w:r>
      <w:r>
        <w:rPr>
          <w:rFonts w:hint="eastAsia" w:ascii="宋体" w:hAnsi="宋体" w:eastAsia="宋体" w:cs="宋体"/>
          <w:kern w:val="0"/>
          <w:sz w:val="30"/>
          <w:szCs w:val="30"/>
          <w:lang w:val="en-US" w:eastAsia="zh-CN"/>
        </w:rPr>
        <w:t>15.41万元、</w:t>
      </w:r>
      <w:r>
        <w:rPr>
          <w:rFonts w:hint="eastAsia" w:ascii="宋体" w:hAnsi="宋体" w:eastAsia="宋体" w:cs="宋体"/>
          <w:kern w:val="0"/>
          <w:sz w:val="30"/>
          <w:szCs w:val="30"/>
        </w:rPr>
        <w:t>社会保障缴费</w:t>
      </w:r>
      <w:r>
        <w:rPr>
          <w:rFonts w:hint="eastAsia" w:ascii="宋体" w:hAnsi="宋体" w:eastAsia="宋体" w:cs="宋体"/>
          <w:kern w:val="0"/>
          <w:sz w:val="30"/>
          <w:szCs w:val="30"/>
          <w:lang w:val="en-US" w:eastAsia="zh-CN"/>
        </w:rPr>
        <w:t>4.21万</w:t>
      </w:r>
      <w:r>
        <w:rPr>
          <w:rFonts w:hint="eastAsia" w:ascii="宋体" w:hAnsi="宋体" w:eastAsia="宋体" w:cs="宋体"/>
          <w:kern w:val="0"/>
          <w:sz w:val="30"/>
          <w:szCs w:val="30"/>
        </w:rPr>
        <w:t>元、住房公积金</w:t>
      </w:r>
      <w:r>
        <w:rPr>
          <w:rFonts w:hint="eastAsia" w:ascii="宋体" w:hAnsi="宋体" w:eastAsia="宋体" w:cs="宋体"/>
          <w:kern w:val="0"/>
          <w:sz w:val="30"/>
          <w:szCs w:val="30"/>
          <w:lang w:val="en-US" w:eastAsia="zh-CN"/>
        </w:rPr>
        <w:t>1.5万</w:t>
      </w:r>
      <w:r>
        <w:rPr>
          <w:rFonts w:hint="eastAsia" w:ascii="宋体" w:hAnsi="宋体" w:eastAsia="宋体" w:cs="宋体"/>
          <w:kern w:val="0"/>
          <w:sz w:val="30"/>
          <w:szCs w:val="30"/>
        </w:rPr>
        <w:t>元</w:t>
      </w:r>
      <w:r>
        <w:rPr>
          <w:rFonts w:hint="eastAsia" w:ascii="宋体" w:hAnsi="宋体" w:eastAsia="宋体" w:cs="宋体"/>
          <w:kern w:val="0"/>
          <w:sz w:val="30"/>
          <w:szCs w:val="30"/>
          <w:lang w:val="en-US" w:eastAsia="zh-CN"/>
        </w:rPr>
        <w:t>。</w:t>
      </w:r>
    </w:p>
    <w:p>
      <w:pPr>
        <w:widowControl/>
        <w:shd w:val="clear" w:color="auto" w:fill="FFFFFF"/>
        <w:spacing w:line="360" w:lineRule="auto"/>
        <w:ind w:firstLine="750" w:firstLineChars="250"/>
        <w:jc w:val="left"/>
        <w:textAlignment w:val="baseline"/>
        <w:outlineLvl w:val="2"/>
        <w:rPr>
          <w:rFonts w:hint="eastAsia" w:ascii="宋体" w:hAnsi="宋体" w:eastAsia="宋体" w:cs="宋体"/>
          <w:kern w:val="0"/>
          <w:sz w:val="30"/>
          <w:szCs w:val="30"/>
          <w:lang w:val="en-US"/>
        </w:rPr>
      </w:pPr>
      <w:r>
        <w:rPr>
          <w:rFonts w:hint="eastAsia" w:ascii="宋体" w:hAnsi="宋体" w:eastAsia="宋体" w:cs="宋体"/>
          <w:kern w:val="0"/>
          <w:sz w:val="30"/>
          <w:szCs w:val="30"/>
        </w:rPr>
        <w:t>2、机关商品服务支出</w:t>
      </w:r>
      <w:r>
        <w:rPr>
          <w:rFonts w:hint="eastAsia" w:ascii="宋体" w:hAnsi="宋体" w:eastAsia="宋体" w:cs="宋体"/>
          <w:kern w:val="0"/>
          <w:sz w:val="30"/>
          <w:szCs w:val="30"/>
          <w:lang w:val="en-US" w:eastAsia="zh-CN"/>
        </w:rPr>
        <w:t>5.42万</w:t>
      </w:r>
      <w:r>
        <w:rPr>
          <w:rFonts w:hint="eastAsia" w:ascii="宋体" w:hAnsi="宋体" w:eastAsia="宋体" w:cs="宋体"/>
          <w:kern w:val="0"/>
          <w:sz w:val="30"/>
          <w:szCs w:val="30"/>
        </w:rPr>
        <w:t>元、主要包括：办公经费</w:t>
      </w:r>
      <w:r>
        <w:rPr>
          <w:rFonts w:hint="eastAsia" w:ascii="宋体" w:hAnsi="宋体" w:eastAsia="宋体" w:cs="宋体"/>
          <w:kern w:val="0"/>
          <w:sz w:val="30"/>
          <w:szCs w:val="30"/>
          <w:lang w:val="en-US" w:eastAsia="zh-CN"/>
        </w:rPr>
        <w:t>2.42万</w:t>
      </w:r>
      <w:r>
        <w:rPr>
          <w:rFonts w:hint="eastAsia" w:ascii="宋体" w:hAnsi="宋体" w:eastAsia="宋体" w:cs="宋体"/>
          <w:kern w:val="0"/>
          <w:sz w:val="30"/>
          <w:szCs w:val="30"/>
        </w:rPr>
        <w:t>元</w:t>
      </w:r>
      <w:r>
        <w:rPr>
          <w:rFonts w:hint="eastAsia" w:ascii="宋体" w:hAnsi="宋体" w:eastAsia="宋体" w:cs="宋体"/>
          <w:kern w:val="0"/>
          <w:sz w:val="30"/>
          <w:szCs w:val="30"/>
          <w:lang w:eastAsia="zh-CN"/>
        </w:rPr>
        <w:t>、</w:t>
      </w:r>
      <w:r>
        <w:rPr>
          <w:rFonts w:hint="eastAsia" w:ascii="宋体" w:hAnsi="宋体" w:eastAsia="宋体" w:cs="宋体"/>
          <w:kern w:val="0"/>
          <w:sz w:val="30"/>
          <w:szCs w:val="30"/>
        </w:rPr>
        <w:t>公务用车运行维护费</w:t>
      </w:r>
      <w:r>
        <w:rPr>
          <w:rFonts w:hint="eastAsia" w:ascii="宋体" w:hAnsi="宋体" w:eastAsia="宋体" w:cs="宋体"/>
          <w:kern w:val="0"/>
          <w:sz w:val="30"/>
          <w:szCs w:val="30"/>
          <w:lang w:val="en-US" w:eastAsia="zh-CN"/>
        </w:rPr>
        <w:t>3万元。</w:t>
      </w:r>
    </w:p>
    <w:p>
      <w:pPr>
        <w:widowControl/>
        <w:shd w:val="clear" w:color="auto" w:fill="FFFFFF"/>
        <w:spacing w:line="360" w:lineRule="auto"/>
        <w:ind w:firstLine="750" w:firstLineChars="250"/>
        <w:jc w:val="left"/>
        <w:textAlignment w:val="baseline"/>
        <w:outlineLvl w:val="2"/>
        <w:rPr>
          <w:rFonts w:hint="eastAsia" w:ascii="宋体" w:hAnsi="宋体" w:eastAsia="宋体" w:cs="宋体"/>
          <w:kern w:val="0"/>
          <w:sz w:val="30"/>
          <w:szCs w:val="30"/>
        </w:rPr>
      </w:pPr>
      <w:r>
        <w:rPr>
          <w:rFonts w:hint="eastAsia" w:ascii="宋体" w:hAnsi="宋体" w:eastAsia="宋体" w:cs="宋体"/>
          <w:kern w:val="0"/>
          <w:sz w:val="30"/>
          <w:szCs w:val="30"/>
        </w:rPr>
        <w:t>3、对个人和家庭的补助</w:t>
      </w:r>
      <w:r>
        <w:rPr>
          <w:rFonts w:hint="eastAsia" w:ascii="宋体" w:hAnsi="宋体" w:eastAsia="宋体" w:cs="宋体"/>
          <w:kern w:val="0"/>
          <w:sz w:val="30"/>
          <w:szCs w:val="30"/>
          <w:lang w:val="en-US" w:eastAsia="zh-CN"/>
        </w:rPr>
        <w:t>13.64万</w:t>
      </w:r>
      <w:r>
        <w:rPr>
          <w:rFonts w:hint="eastAsia" w:ascii="宋体" w:hAnsi="宋体" w:eastAsia="宋体" w:cs="宋体"/>
          <w:kern w:val="0"/>
          <w:sz w:val="30"/>
          <w:szCs w:val="30"/>
        </w:rPr>
        <w:t>元，其中：</w:t>
      </w:r>
      <w:r>
        <w:rPr>
          <w:rFonts w:hint="eastAsia" w:ascii="宋体" w:hAnsi="宋体" w:eastAsia="宋体" w:cs="宋体"/>
          <w:kern w:val="0"/>
          <w:sz w:val="30"/>
          <w:szCs w:val="30"/>
          <w:lang w:eastAsia="zh-CN"/>
        </w:rPr>
        <w:t>生产补贴</w:t>
      </w:r>
      <w:r>
        <w:rPr>
          <w:rFonts w:hint="eastAsia" w:ascii="宋体" w:hAnsi="宋体" w:eastAsia="宋体" w:cs="宋体"/>
          <w:kern w:val="0"/>
          <w:sz w:val="30"/>
          <w:szCs w:val="30"/>
          <w:lang w:val="en-US" w:eastAsia="zh-CN"/>
        </w:rPr>
        <w:t>13.64万</w:t>
      </w:r>
      <w:r>
        <w:rPr>
          <w:rFonts w:hint="eastAsia" w:ascii="宋体" w:hAnsi="宋体" w:eastAsia="宋体" w:cs="宋体"/>
          <w:kern w:val="0"/>
          <w:sz w:val="30"/>
          <w:szCs w:val="30"/>
        </w:rPr>
        <w:t>元。</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八、“三公”经费支出情况说明</w:t>
      </w:r>
    </w:p>
    <w:p>
      <w:pPr>
        <w:spacing w:line="360" w:lineRule="auto"/>
        <w:ind w:firstLine="600" w:firstLineChars="200"/>
        <w:jc w:val="left"/>
        <w:outlineLvl w:val="2"/>
        <w:rPr>
          <w:rFonts w:hint="eastAsia" w:ascii="宋体" w:hAnsi="宋体" w:eastAsia="宋体" w:cs="宋体"/>
          <w:color w:val="FF0000"/>
          <w:kern w:val="0"/>
          <w:sz w:val="30"/>
          <w:szCs w:val="30"/>
        </w:rPr>
      </w:pPr>
      <w:r>
        <w:rPr>
          <w:rFonts w:hint="eastAsia" w:ascii="宋体" w:hAnsi="宋体" w:eastAsia="宋体" w:cs="宋体"/>
          <w:color w:val="333333"/>
          <w:kern w:val="0"/>
          <w:sz w:val="30"/>
          <w:szCs w:val="30"/>
        </w:rPr>
        <w:t>民政局</w:t>
      </w:r>
      <w:r>
        <w:rPr>
          <w:rFonts w:hint="eastAsia" w:ascii="宋体" w:hAnsi="宋体" w:eastAsia="宋体" w:cs="宋体"/>
          <w:color w:val="333333"/>
          <w:kern w:val="0"/>
          <w:sz w:val="30"/>
          <w:szCs w:val="30"/>
          <w:lang w:val="en-US" w:eastAsia="zh-CN"/>
        </w:rPr>
        <w:t>2020</w:t>
      </w:r>
      <w:r>
        <w:rPr>
          <w:rFonts w:hint="eastAsia" w:ascii="宋体" w:hAnsi="宋体" w:eastAsia="宋体" w:cs="宋体"/>
          <w:color w:val="333333"/>
          <w:kern w:val="0"/>
          <w:sz w:val="30"/>
          <w:szCs w:val="30"/>
        </w:rPr>
        <w:t>年度一般公共预算财政拨款“三公”经费支出预算安排</w:t>
      </w:r>
      <w:r>
        <w:rPr>
          <w:rFonts w:hint="eastAsia" w:ascii="宋体" w:hAnsi="宋体" w:eastAsia="宋体" w:cs="宋体"/>
          <w:color w:val="333333"/>
          <w:kern w:val="0"/>
          <w:sz w:val="30"/>
          <w:szCs w:val="30"/>
          <w:lang w:val="en-US" w:eastAsia="zh-CN"/>
        </w:rPr>
        <w:t>3万</w:t>
      </w:r>
      <w:r>
        <w:rPr>
          <w:rFonts w:hint="eastAsia" w:ascii="宋体" w:hAnsi="宋体" w:eastAsia="宋体" w:cs="宋体"/>
          <w:color w:val="333333"/>
          <w:kern w:val="0"/>
          <w:sz w:val="30"/>
          <w:szCs w:val="30"/>
        </w:rPr>
        <w:t>元，与上年</w:t>
      </w:r>
      <w:r>
        <w:rPr>
          <w:rFonts w:hint="eastAsia" w:ascii="宋体" w:hAnsi="宋体" w:eastAsia="宋体" w:cs="宋体"/>
          <w:color w:val="333333"/>
          <w:kern w:val="0"/>
          <w:sz w:val="30"/>
          <w:szCs w:val="30"/>
          <w:lang w:eastAsia="zh-CN"/>
        </w:rPr>
        <w:t>相比持平</w:t>
      </w:r>
      <w:r>
        <w:rPr>
          <w:rFonts w:hint="eastAsia" w:ascii="宋体" w:hAnsi="宋体" w:eastAsia="宋体" w:cs="宋体"/>
          <w:color w:val="333333"/>
          <w:kern w:val="0"/>
          <w:sz w:val="30"/>
          <w:szCs w:val="30"/>
        </w:rPr>
        <w:t>。其中：因公出国（境）费0万元，比上年减少0元，主要原因是本单位无此项支出。公务用车购置费0万元，比上年减少0元，主要原因是</w:t>
      </w:r>
      <w:r>
        <w:rPr>
          <w:rFonts w:hint="eastAsia" w:ascii="宋体" w:hAnsi="宋体" w:eastAsia="宋体" w:cs="宋体"/>
          <w:color w:val="333333"/>
          <w:kern w:val="0"/>
          <w:sz w:val="30"/>
          <w:szCs w:val="30"/>
          <w:lang w:val="en-US" w:eastAsia="zh-CN"/>
        </w:rPr>
        <w:t>公务用车未变</w:t>
      </w:r>
      <w:r>
        <w:rPr>
          <w:rFonts w:hint="eastAsia" w:ascii="宋体" w:hAnsi="宋体" w:eastAsia="宋体" w:cs="宋体"/>
          <w:color w:val="333333"/>
          <w:kern w:val="0"/>
          <w:sz w:val="30"/>
          <w:szCs w:val="30"/>
        </w:rPr>
        <w:t>；公务接待费0元，比上年减少0元，主要原因是本单位无此项支出。</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九、政府性基金预算支出表（功能分类）情况说明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kern w:val="0"/>
          <w:sz w:val="32"/>
          <w:szCs w:val="32"/>
        </w:rPr>
        <w:t>十、</w:t>
      </w:r>
      <w:r>
        <w:rPr>
          <w:rFonts w:hint="eastAsia" w:ascii="宋体" w:hAnsi="宋体" w:eastAsia="宋体" w:cs="宋体"/>
          <w:color w:val="333333"/>
          <w:kern w:val="0"/>
          <w:sz w:val="32"/>
          <w:szCs w:val="32"/>
        </w:rPr>
        <w:t>政府性基金预算支出表（部门经济科目）情况说明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本部门没有使用政府性基金预算拨款安排的支出。</w:t>
      </w:r>
    </w:p>
    <w:p>
      <w:pPr>
        <w:widowControl/>
        <w:shd w:val="clear" w:color="auto" w:fill="FFFFFF"/>
        <w:spacing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kern w:val="0"/>
          <w:sz w:val="32"/>
          <w:szCs w:val="32"/>
        </w:rPr>
        <w:t>十一、</w:t>
      </w:r>
      <w:r>
        <w:rPr>
          <w:rFonts w:hint="eastAsia" w:ascii="宋体" w:hAnsi="宋体" w:eastAsia="宋体" w:cs="宋体"/>
          <w:color w:val="333333"/>
          <w:kern w:val="0"/>
          <w:sz w:val="32"/>
          <w:szCs w:val="32"/>
        </w:rPr>
        <w:t>政府性基金预算支出表（政府经济分类）情况说明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十二、机关运行经费支出情况说明</w:t>
      </w:r>
    </w:p>
    <w:p>
      <w:pPr>
        <w:widowControl/>
        <w:shd w:val="clear" w:color="auto" w:fill="FFFFFF"/>
        <w:spacing w:line="360" w:lineRule="auto"/>
        <w:ind w:firstLine="750" w:firstLineChars="250"/>
        <w:jc w:val="left"/>
        <w:textAlignment w:val="baseline"/>
        <w:outlineLvl w:val="2"/>
        <w:rPr>
          <w:rFonts w:hint="eastAsia" w:ascii="宋体" w:hAnsi="宋体" w:eastAsia="宋体" w:cs="宋体"/>
          <w:kern w:val="0"/>
          <w:sz w:val="30"/>
          <w:szCs w:val="30"/>
        </w:rPr>
      </w:pPr>
      <w:r>
        <w:rPr>
          <w:rFonts w:hint="eastAsia" w:ascii="宋体" w:hAnsi="宋体" w:eastAsia="宋体" w:cs="宋体"/>
          <w:color w:val="333333"/>
          <w:kern w:val="0"/>
          <w:sz w:val="30"/>
          <w:szCs w:val="30"/>
          <w:lang w:val="en-US" w:eastAsia="zh-CN"/>
        </w:rPr>
        <w:t>2020</w:t>
      </w:r>
      <w:r>
        <w:rPr>
          <w:rFonts w:hint="eastAsia" w:ascii="宋体" w:hAnsi="宋体" w:eastAsia="宋体" w:cs="宋体"/>
          <w:color w:val="333333"/>
          <w:kern w:val="0"/>
          <w:sz w:val="30"/>
          <w:szCs w:val="30"/>
        </w:rPr>
        <w:t>年度机关运行经费预算安</w:t>
      </w:r>
      <w:r>
        <w:rPr>
          <w:rFonts w:hint="eastAsia" w:ascii="宋体" w:hAnsi="宋体" w:eastAsia="宋体" w:cs="宋体"/>
          <w:color w:val="333333"/>
          <w:kern w:val="0"/>
          <w:sz w:val="30"/>
          <w:szCs w:val="30"/>
          <w:lang w:val="en-US" w:eastAsia="zh-CN"/>
        </w:rPr>
        <w:t>5.22万</w:t>
      </w:r>
      <w:r>
        <w:rPr>
          <w:rFonts w:hint="eastAsia" w:ascii="宋体" w:hAnsi="宋体" w:eastAsia="宋体" w:cs="宋体"/>
          <w:color w:val="333333"/>
          <w:kern w:val="0"/>
          <w:sz w:val="30"/>
          <w:szCs w:val="30"/>
        </w:rPr>
        <w:t>元，</w:t>
      </w:r>
      <w:r>
        <w:rPr>
          <w:rFonts w:hint="eastAsia" w:ascii="宋体" w:hAnsi="宋体" w:eastAsia="宋体" w:cs="宋体"/>
          <w:color w:val="333333"/>
          <w:kern w:val="0"/>
          <w:sz w:val="30"/>
          <w:szCs w:val="30"/>
          <w:lang w:val="en-US" w:eastAsia="zh-CN"/>
        </w:rPr>
        <w:t>与上年相比增加0.84万元，增长19.18%</w:t>
      </w:r>
      <w:r>
        <w:rPr>
          <w:rFonts w:hint="eastAsia" w:ascii="宋体" w:hAnsi="宋体" w:eastAsia="宋体" w:cs="宋体"/>
          <w:color w:val="333333"/>
          <w:kern w:val="0"/>
          <w:sz w:val="30"/>
          <w:szCs w:val="30"/>
          <w:lang w:eastAsia="zh-CN"/>
        </w:rPr>
        <w:t>。</w:t>
      </w:r>
      <w:r>
        <w:rPr>
          <w:rFonts w:hint="eastAsia" w:ascii="宋体" w:hAnsi="宋体" w:eastAsia="宋体" w:cs="宋体"/>
          <w:color w:val="333333"/>
          <w:kern w:val="0"/>
          <w:sz w:val="30"/>
          <w:szCs w:val="30"/>
        </w:rPr>
        <w:t>主要原因是</w:t>
      </w:r>
      <w:r>
        <w:rPr>
          <w:rFonts w:hint="eastAsia" w:ascii="宋体" w:hAnsi="宋体" w:eastAsia="宋体" w:cs="宋体"/>
          <w:color w:val="333333"/>
          <w:kern w:val="0"/>
          <w:sz w:val="30"/>
          <w:szCs w:val="30"/>
          <w:lang w:eastAsia="zh-CN"/>
        </w:rPr>
        <w:t>增加</w:t>
      </w:r>
      <w:r>
        <w:rPr>
          <w:rFonts w:hint="eastAsia" w:ascii="宋体" w:hAnsi="宋体" w:eastAsia="宋体" w:cs="宋体"/>
          <w:color w:val="333333"/>
          <w:kern w:val="0"/>
          <w:sz w:val="30"/>
          <w:szCs w:val="30"/>
          <w:lang w:val="en-US" w:eastAsia="zh-CN"/>
        </w:rPr>
        <w:t>办公经费支出</w:t>
      </w:r>
      <w:r>
        <w:rPr>
          <w:rFonts w:hint="eastAsia" w:ascii="宋体" w:hAnsi="宋体" w:eastAsia="宋体" w:cs="宋体"/>
          <w:color w:val="333333"/>
          <w:kern w:val="0"/>
          <w:sz w:val="30"/>
          <w:szCs w:val="30"/>
        </w:rPr>
        <w:t>。其中：</w:t>
      </w:r>
      <w:r>
        <w:rPr>
          <w:rFonts w:hint="eastAsia" w:ascii="宋体" w:hAnsi="宋体" w:eastAsia="宋体" w:cs="宋体"/>
          <w:kern w:val="0"/>
          <w:sz w:val="30"/>
          <w:szCs w:val="30"/>
        </w:rPr>
        <w:t>办公经费</w:t>
      </w:r>
      <w:r>
        <w:rPr>
          <w:rFonts w:hint="eastAsia" w:ascii="宋体" w:hAnsi="宋体" w:eastAsia="宋体" w:cs="宋体"/>
          <w:kern w:val="0"/>
          <w:sz w:val="30"/>
          <w:szCs w:val="30"/>
          <w:lang w:val="en-US" w:eastAsia="zh-CN"/>
        </w:rPr>
        <w:t>0.6万</w:t>
      </w:r>
      <w:r>
        <w:rPr>
          <w:rFonts w:hint="eastAsia" w:ascii="宋体" w:hAnsi="宋体" w:eastAsia="宋体" w:cs="宋体"/>
          <w:kern w:val="0"/>
          <w:sz w:val="30"/>
          <w:szCs w:val="30"/>
        </w:rPr>
        <w:t>元、交通补贴</w:t>
      </w:r>
      <w:r>
        <w:rPr>
          <w:rFonts w:hint="eastAsia" w:ascii="宋体" w:hAnsi="宋体" w:eastAsia="宋体" w:cs="宋体"/>
          <w:kern w:val="0"/>
          <w:sz w:val="30"/>
          <w:szCs w:val="30"/>
          <w:lang w:val="en-US" w:eastAsia="zh-CN"/>
        </w:rPr>
        <w:t>1.62万元。</w:t>
      </w:r>
      <w:r>
        <w:rPr>
          <w:rFonts w:hint="eastAsia" w:ascii="宋体" w:hAnsi="宋体" w:eastAsia="宋体" w:cs="宋体"/>
          <w:kern w:val="0"/>
          <w:sz w:val="30"/>
          <w:szCs w:val="30"/>
        </w:rPr>
        <w:t>公务用车运行维护费</w:t>
      </w:r>
      <w:r>
        <w:rPr>
          <w:rFonts w:hint="eastAsia" w:ascii="宋体" w:hAnsi="宋体" w:eastAsia="宋体" w:cs="宋体"/>
          <w:kern w:val="0"/>
          <w:sz w:val="30"/>
          <w:szCs w:val="30"/>
          <w:lang w:val="en-US" w:eastAsia="zh-CN"/>
        </w:rPr>
        <w:t>3万</w:t>
      </w:r>
      <w:r>
        <w:rPr>
          <w:rFonts w:hint="eastAsia" w:ascii="宋体" w:hAnsi="宋体" w:eastAsia="宋体" w:cs="宋体"/>
          <w:kern w:val="0"/>
          <w:sz w:val="30"/>
          <w:szCs w:val="30"/>
        </w:rPr>
        <w:t>元</w:t>
      </w:r>
      <w:r>
        <w:rPr>
          <w:rFonts w:hint="eastAsia" w:ascii="宋体" w:hAnsi="宋体" w:eastAsia="宋体" w:cs="宋体"/>
          <w:kern w:val="0"/>
          <w:sz w:val="30"/>
          <w:szCs w:val="30"/>
          <w:lang w:eastAsia="zh-CN"/>
        </w:rPr>
        <w:t>。</w:t>
      </w:r>
    </w:p>
    <w:p>
      <w:pPr>
        <w:widowControl/>
        <w:shd w:val="clear" w:color="auto" w:fill="FFFFFF"/>
        <w:spacing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十三、政府采购情况说明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auto"/>
          <w:kern w:val="0"/>
          <w:sz w:val="30"/>
          <w:szCs w:val="30"/>
          <w:lang w:val="en-US" w:eastAsia="zh-CN"/>
        </w:rPr>
      </w:pPr>
      <w:bookmarkStart w:id="0" w:name="_GoBack"/>
      <w:r>
        <w:rPr>
          <w:rFonts w:hint="eastAsia" w:ascii="宋体" w:hAnsi="宋体" w:eastAsia="宋体" w:cs="宋体"/>
          <w:color w:val="auto"/>
          <w:kern w:val="0"/>
          <w:sz w:val="30"/>
          <w:szCs w:val="30"/>
          <w:lang w:eastAsia="zh-CN"/>
        </w:rPr>
        <w:t>桦南县残联</w:t>
      </w:r>
      <w:r>
        <w:rPr>
          <w:rFonts w:hint="eastAsia" w:ascii="宋体" w:hAnsi="宋体" w:eastAsia="宋体" w:cs="宋体"/>
          <w:color w:val="auto"/>
          <w:kern w:val="0"/>
          <w:sz w:val="30"/>
          <w:szCs w:val="30"/>
          <w:lang w:val="en-US" w:eastAsia="zh-CN"/>
        </w:rPr>
        <w:t>2020年安排政府采购经费</w:t>
      </w:r>
      <w:r>
        <w:rPr>
          <w:rFonts w:hint="eastAsia" w:ascii="宋体" w:hAnsi="宋体" w:cs="宋体"/>
          <w:color w:val="auto"/>
          <w:kern w:val="0"/>
          <w:sz w:val="30"/>
          <w:szCs w:val="30"/>
          <w:lang w:val="en-US" w:eastAsia="zh-CN"/>
        </w:rPr>
        <w:t>0.2万</w:t>
      </w:r>
      <w:r>
        <w:rPr>
          <w:rFonts w:hint="eastAsia" w:ascii="宋体" w:hAnsi="宋体" w:eastAsia="宋体" w:cs="宋体"/>
          <w:color w:val="auto"/>
          <w:kern w:val="0"/>
          <w:sz w:val="30"/>
          <w:szCs w:val="30"/>
          <w:lang w:val="en-US" w:eastAsia="zh-CN"/>
        </w:rPr>
        <w:t>元，严格执行《中华人民共和国政府采购法》按照桦南县2020年政府采购目录和采购限额标准进行采购。</w:t>
      </w:r>
    </w:p>
    <w:bookmarkEnd w:id="0"/>
    <w:p>
      <w:pPr>
        <w:widowControl/>
        <w:shd w:val="clear" w:color="auto" w:fill="FFFFFF"/>
        <w:spacing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十四、国有资产占用情况说明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截至201</w:t>
      </w:r>
      <w:r>
        <w:rPr>
          <w:rFonts w:hint="eastAsia" w:ascii="宋体" w:hAnsi="宋体" w:eastAsia="宋体" w:cs="宋体"/>
          <w:color w:val="333333"/>
          <w:kern w:val="0"/>
          <w:sz w:val="30"/>
          <w:szCs w:val="30"/>
          <w:lang w:val="en-US" w:eastAsia="zh-CN"/>
        </w:rPr>
        <w:t>9</w:t>
      </w:r>
      <w:r>
        <w:rPr>
          <w:rFonts w:hint="eastAsia" w:ascii="宋体" w:hAnsi="宋体" w:eastAsia="宋体" w:cs="宋体"/>
          <w:color w:val="333333"/>
          <w:kern w:val="0"/>
          <w:sz w:val="30"/>
          <w:szCs w:val="30"/>
        </w:rPr>
        <w:t>年12月31日，共有车辆</w:t>
      </w:r>
      <w:r>
        <w:rPr>
          <w:rFonts w:hint="eastAsia" w:ascii="宋体" w:hAnsi="宋体" w:eastAsia="宋体" w:cs="宋体"/>
          <w:color w:val="333333"/>
          <w:kern w:val="0"/>
          <w:sz w:val="30"/>
          <w:szCs w:val="30"/>
          <w:lang w:val="en-US" w:eastAsia="zh-CN"/>
        </w:rPr>
        <w:t>1</w:t>
      </w:r>
      <w:r>
        <w:rPr>
          <w:rFonts w:hint="eastAsia" w:ascii="宋体" w:hAnsi="宋体" w:eastAsia="宋体" w:cs="宋体"/>
          <w:color w:val="333333"/>
          <w:kern w:val="0"/>
          <w:sz w:val="30"/>
          <w:szCs w:val="30"/>
        </w:rPr>
        <w:t>台，其中，厅级及以上领导用车0台，一般公务用车</w:t>
      </w:r>
      <w:r>
        <w:rPr>
          <w:rFonts w:hint="eastAsia" w:ascii="宋体" w:hAnsi="宋体" w:eastAsia="宋体" w:cs="宋体"/>
          <w:color w:val="333333"/>
          <w:kern w:val="0"/>
          <w:sz w:val="30"/>
          <w:szCs w:val="30"/>
          <w:lang w:val="en-US" w:eastAsia="zh-CN"/>
        </w:rPr>
        <w:t>1</w:t>
      </w:r>
      <w:r>
        <w:rPr>
          <w:rFonts w:hint="eastAsia" w:ascii="宋体" w:hAnsi="宋体" w:eastAsia="宋体" w:cs="宋体"/>
          <w:color w:val="333333"/>
          <w:kern w:val="0"/>
          <w:sz w:val="30"/>
          <w:szCs w:val="30"/>
        </w:rPr>
        <w:t>台、特种专业技术用车</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台、其他用车0辆；单位价值50 万元以上设备0台（套），其中：单价100 万元以上设备0 台（套）。与上年相比无变化。</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kern w:val="0"/>
          <w:sz w:val="32"/>
          <w:szCs w:val="32"/>
        </w:rPr>
      </w:pPr>
      <w:r>
        <w:rPr>
          <w:rFonts w:hint="eastAsia" w:ascii="宋体" w:hAnsi="宋体" w:eastAsia="宋体" w:cs="宋体"/>
          <w:kern w:val="0"/>
          <w:sz w:val="32"/>
          <w:szCs w:val="32"/>
        </w:rPr>
        <w:t>十五、行政事业性项目和专项资金绩效目标情况说明</w:t>
      </w:r>
    </w:p>
    <w:p>
      <w:pPr>
        <w:spacing w:line="360" w:lineRule="auto"/>
        <w:ind w:firstLine="600" w:firstLineChars="200"/>
        <w:jc w:val="left"/>
        <w:outlineLvl w:val="2"/>
        <w:rPr>
          <w:rFonts w:hint="eastAsia" w:ascii="宋体" w:hAnsi="宋体" w:eastAsia="宋体" w:cs="宋体"/>
          <w:color w:val="333333"/>
          <w:kern w:val="0"/>
          <w:sz w:val="30"/>
          <w:szCs w:val="30"/>
          <w:lang w:eastAsia="zh-CN"/>
        </w:rPr>
      </w:pPr>
      <w:r>
        <w:rPr>
          <w:rFonts w:hint="eastAsia" w:ascii="宋体" w:hAnsi="宋体" w:eastAsia="宋体" w:cs="宋体"/>
          <w:color w:val="333333"/>
          <w:kern w:val="0"/>
          <w:sz w:val="30"/>
          <w:szCs w:val="30"/>
          <w:lang w:eastAsia="zh-CN"/>
        </w:rPr>
        <w:t>2020年桦南县民政局按照财政要求</w:t>
      </w:r>
      <w:r>
        <w:rPr>
          <w:rFonts w:hint="eastAsia" w:ascii="宋体" w:hAnsi="宋体" w:eastAsia="宋体" w:cs="宋体"/>
          <w:color w:val="333333"/>
          <w:kern w:val="0"/>
          <w:sz w:val="30"/>
          <w:szCs w:val="30"/>
          <w:lang w:val="en-US" w:eastAsia="zh-CN"/>
        </w:rPr>
        <w:t>,</w:t>
      </w:r>
      <w:r>
        <w:rPr>
          <w:rFonts w:hint="eastAsia" w:ascii="宋体" w:hAnsi="宋体" w:eastAsia="宋体" w:cs="宋体"/>
          <w:color w:val="333333"/>
          <w:kern w:val="0"/>
          <w:sz w:val="30"/>
          <w:szCs w:val="30"/>
          <w:lang w:eastAsia="zh-CN"/>
        </w:rPr>
        <w:t>对符合绩效管理范围的部门预算项目纳入绩效目标管理，并实现与部门预算同步编制，纳入</w:t>
      </w:r>
      <w:r>
        <w:rPr>
          <w:rFonts w:hint="eastAsia" w:ascii="宋体" w:hAnsi="宋体" w:eastAsia="宋体" w:cs="宋体"/>
          <w:color w:val="333333"/>
          <w:kern w:val="0"/>
          <w:sz w:val="30"/>
          <w:szCs w:val="30"/>
        </w:rPr>
        <w:t>绩效目标管理的项目</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个，涉及预算金额</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元</w:t>
      </w:r>
      <w:r>
        <w:rPr>
          <w:rFonts w:hint="eastAsia" w:ascii="宋体" w:hAnsi="宋体" w:eastAsia="宋体" w:cs="宋体"/>
          <w:color w:val="333333"/>
          <w:kern w:val="0"/>
          <w:sz w:val="30"/>
          <w:szCs w:val="30"/>
          <w:lang w:eastAsia="zh-CN"/>
        </w:rPr>
        <w:t>。</w:t>
      </w:r>
    </w:p>
    <w:p>
      <w:pPr>
        <w:spacing w:beforeLines="50" w:afterLines="50" w:line="360" w:lineRule="auto"/>
        <w:ind w:firstLine="720" w:firstLineChars="200"/>
        <w:jc w:val="center"/>
        <w:outlineLvl w:val="2"/>
        <w:rPr>
          <w:rFonts w:hint="eastAsia" w:ascii="宋体" w:hAnsi="宋体" w:eastAsia="宋体" w:cs="宋体"/>
          <w:color w:val="333333"/>
          <w:kern w:val="0"/>
          <w:sz w:val="36"/>
          <w:szCs w:val="36"/>
        </w:rPr>
      </w:pPr>
      <w:r>
        <w:rPr>
          <w:rFonts w:hint="eastAsia" w:ascii="宋体" w:hAnsi="宋体" w:eastAsia="宋体" w:cs="宋体"/>
          <w:color w:val="333333"/>
          <w:kern w:val="0"/>
          <w:sz w:val="36"/>
          <w:szCs w:val="36"/>
        </w:rPr>
        <w:t>第四章 专业名词解释</w:t>
      </w:r>
    </w:p>
    <w:p>
      <w:pPr>
        <w:spacing w:line="360" w:lineRule="auto"/>
        <w:ind w:firstLine="600" w:firstLineChars="200"/>
        <w:jc w:val="left"/>
        <w:outlineLvl w:val="2"/>
        <w:rPr>
          <w:rFonts w:hint="eastAsia" w:ascii="宋体" w:hAnsi="宋体" w:eastAsia="宋体" w:cs="宋体"/>
          <w:sz w:val="30"/>
          <w:szCs w:val="30"/>
        </w:rPr>
      </w:pPr>
      <w:r>
        <w:rPr>
          <w:rFonts w:hint="eastAsia" w:ascii="宋体" w:hAnsi="宋体" w:eastAsia="宋体" w:cs="宋体"/>
          <w:sz w:val="30"/>
          <w:szCs w:val="30"/>
        </w:rPr>
        <w:t>部门收入：部门收入预算包括预算单位取得的所有收入，即：财政拨款（补助）、教育资金专户拨款收入、上级补助收入、事业收入、事业单位经营收入、附属单位上缴收入、其他收入等。</w:t>
      </w:r>
    </w:p>
    <w:p>
      <w:pPr>
        <w:spacing w:line="360" w:lineRule="auto"/>
        <w:ind w:firstLine="600" w:firstLineChars="200"/>
        <w:jc w:val="left"/>
        <w:outlineLvl w:val="2"/>
        <w:rPr>
          <w:rFonts w:hint="eastAsia" w:ascii="宋体" w:hAnsi="宋体" w:eastAsia="宋体" w:cs="宋体"/>
          <w:sz w:val="30"/>
          <w:szCs w:val="30"/>
        </w:rPr>
      </w:pPr>
      <w:r>
        <w:rPr>
          <w:rFonts w:hint="eastAsia" w:ascii="宋体" w:hAnsi="宋体" w:eastAsia="宋体" w:cs="宋体"/>
          <w:sz w:val="30"/>
          <w:szCs w:val="30"/>
        </w:rPr>
        <w:t>部门支出：部门支出预算包括基本支出、项目支出、事业单位经营支出、对附属单位补助支出、上缴上级支出等内容。</w:t>
      </w:r>
    </w:p>
    <w:p>
      <w:pPr>
        <w:spacing w:line="360" w:lineRule="auto"/>
        <w:ind w:firstLine="600" w:firstLineChars="200"/>
        <w:jc w:val="left"/>
        <w:outlineLvl w:val="2"/>
        <w:rPr>
          <w:rFonts w:hint="eastAsia" w:ascii="宋体" w:hAnsi="宋体" w:eastAsia="宋体" w:cs="宋体"/>
          <w:sz w:val="30"/>
          <w:szCs w:val="30"/>
        </w:rPr>
      </w:pPr>
      <w:r>
        <w:rPr>
          <w:rFonts w:hint="eastAsia" w:ascii="宋体" w:hAnsi="宋体" w:eastAsia="宋体" w:cs="宋体"/>
          <w:sz w:val="30"/>
          <w:szCs w:val="30"/>
        </w:rPr>
        <w:t>三公经费：“三公”经费是指因公出国（境）费、公务用车购置及运行维护费和公务接待费。其中，因公出国（境）费指单位工作人员公务出国（境）的住宿费、旅费、伙食补助费、杂费、培训费等支出无。</w:t>
      </w:r>
    </w:p>
    <w:p>
      <w:pPr>
        <w:spacing w:line="360" w:lineRule="auto"/>
        <w:ind w:firstLine="600" w:firstLineChars="200"/>
        <w:jc w:val="left"/>
        <w:outlineLvl w:val="2"/>
        <w:rPr>
          <w:rFonts w:hint="eastAsia" w:ascii="宋体" w:hAnsi="宋体" w:eastAsia="宋体" w:cs="宋体"/>
          <w:sz w:val="30"/>
          <w:szCs w:val="30"/>
        </w:rPr>
      </w:pPr>
      <w:r>
        <w:rPr>
          <w:rFonts w:hint="eastAsia" w:ascii="宋体" w:hAnsi="宋体" w:eastAsia="宋体" w:cs="宋体"/>
          <w:sz w:val="30"/>
          <w:szCs w:val="30"/>
        </w:rPr>
        <w:t>机关运行经费：是指部门的公用经费，包括办公及印刷费、邮电费、差旅费、会议费、福利费等。</w:t>
      </w:r>
    </w:p>
    <w:p>
      <w:pPr>
        <w:spacing w:line="360" w:lineRule="auto"/>
        <w:ind w:firstLine="600" w:firstLineChars="200"/>
        <w:jc w:val="left"/>
        <w:outlineLvl w:val="2"/>
        <w:rPr>
          <w:rFonts w:hint="eastAsia" w:ascii="宋体" w:hAnsi="宋体" w:eastAsia="宋体" w:cs="宋体"/>
          <w:sz w:val="30"/>
          <w:szCs w:val="30"/>
        </w:rPr>
      </w:pPr>
      <w:r>
        <w:rPr>
          <w:rFonts w:hint="eastAsia" w:ascii="宋体" w:hAnsi="宋体" w:eastAsia="宋体" w:cs="宋体"/>
          <w:sz w:val="30"/>
          <w:szCs w:val="30"/>
        </w:rPr>
        <w:t>政府采购：是指国家各级政府为从事日常的政务活动或为了满足公共服务的目的，利用国家财政性资金和政府借款购买货物、工程和服务的行为。</w:t>
      </w:r>
    </w:p>
    <w:p>
      <w:pPr>
        <w:spacing w:line="360" w:lineRule="auto"/>
        <w:ind w:firstLine="600" w:firstLineChars="200"/>
        <w:jc w:val="left"/>
        <w:outlineLvl w:val="2"/>
        <w:rPr>
          <w:rFonts w:hint="eastAsia" w:ascii="宋体" w:hAnsi="宋体" w:eastAsia="宋体" w:cs="宋体"/>
          <w:sz w:val="30"/>
          <w:szCs w:val="30"/>
        </w:rPr>
      </w:pPr>
      <w:r>
        <w:rPr>
          <w:rFonts w:hint="eastAsia" w:ascii="宋体" w:hAnsi="宋体" w:eastAsia="宋体" w:cs="宋体"/>
          <w:sz w:val="30"/>
          <w:szCs w:val="30"/>
        </w:rPr>
        <w:t>功能分类科目：是指政府支出按其主要职能活动所作的一种分类科目，主要反映政府活动的不同功能和政策目标，具体设类、款、项三级。</w:t>
      </w:r>
    </w:p>
    <w:p>
      <w:pPr>
        <w:spacing w:line="360" w:lineRule="auto"/>
        <w:ind w:firstLine="600" w:firstLineChars="200"/>
        <w:jc w:val="left"/>
        <w:outlineLvl w:val="2"/>
        <w:rPr>
          <w:rFonts w:hint="eastAsia" w:ascii="宋体" w:hAnsi="宋体" w:eastAsia="宋体" w:cs="宋体"/>
          <w:sz w:val="30"/>
          <w:szCs w:val="30"/>
        </w:rPr>
      </w:pPr>
      <w:r>
        <w:rPr>
          <w:rFonts w:hint="eastAsia" w:ascii="宋体" w:hAnsi="宋体" w:eastAsia="宋体" w:cs="宋体"/>
          <w:sz w:val="30"/>
          <w:szCs w:val="30"/>
        </w:rPr>
        <w:t>经济分类科目：是指政府支出按经济性质和具体用途所作的一种分类科目，具体设类、款两级。</w:t>
      </w:r>
    </w:p>
    <w:p>
      <w:pPr>
        <w:spacing w:line="360" w:lineRule="auto"/>
        <w:jc w:val="left"/>
        <w:outlineLvl w:val="2"/>
        <w:rPr>
          <w:rFonts w:hint="eastAsia" w:ascii="宋体" w:hAnsi="宋体" w:eastAsia="宋体" w:cs="宋体"/>
          <w:color w:val="0000FF"/>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D6B436"/>
    <w:multiLevelType w:val="singleLevel"/>
    <w:tmpl w:val="A9D6B43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23F2"/>
    <w:rsid w:val="0001188A"/>
    <w:rsid w:val="00016923"/>
    <w:rsid w:val="00035B49"/>
    <w:rsid w:val="00072634"/>
    <w:rsid w:val="00083F4D"/>
    <w:rsid w:val="000A124D"/>
    <w:rsid w:val="000A38E1"/>
    <w:rsid w:val="000A4F48"/>
    <w:rsid w:val="000D3963"/>
    <w:rsid w:val="00110700"/>
    <w:rsid w:val="00116337"/>
    <w:rsid w:val="00116CCB"/>
    <w:rsid w:val="00131BE6"/>
    <w:rsid w:val="001431F1"/>
    <w:rsid w:val="001431F3"/>
    <w:rsid w:val="00152628"/>
    <w:rsid w:val="001526A7"/>
    <w:rsid w:val="00156AA9"/>
    <w:rsid w:val="00157242"/>
    <w:rsid w:val="001615D2"/>
    <w:rsid w:val="00170AD7"/>
    <w:rsid w:val="001957BB"/>
    <w:rsid w:val="001E2A64"/>
    <w:rsid w:val="001E4B49"/>
    <w:rsid w:val="001F71F4"/>
    <w:rsid w:val="00212AA7"/>
    <w:rsid w:val="00214027"/>
    <w:rsid w:val="00220E74"/>
    <w:rsid w:val="00254E6E"/>
    <w:rsid w:val="002720B3"/>
    <w:rsid w:val="00291C53"/>
    <w:rsid w:val="00293151"/>
    <w:rsid w:val="002974B4"/>
    <w:rsid w:val="002E143B"/>
    <w:rsid w:val="002E4E42"/>
    <w:rsid w:val="002F2715"/>
    <w:rsid w:val="00302E29"/>
    <w:rsid w:val="00321B30"/>
    <w:rsid w:val="00372B1B"/>
    <w:rsid w:val="0037630E"/>
    <w:rsid w:val="00376BEE"/>
    <w:rsid w:val="00386DB3"/>
    <w:rsid w:val="0039186A"/>
    <w:rsid w:val="003B2881"/>
    <w:rsid w:val="003C3DA9"/>
    <w:rsid w:val="003D43D1"/>
    <w:rsid w:val="003F1A72"/>
    <w:rsid w:val="00410ADF"/>
    <w:rsid w:val="00420E50"/>
    <w:rsid w:val="00446EB9"/>
    <w:rsid w:val="00461C7F"/>
    <w:rsid w:val="004738AD"/>
    <w:rsid w:val="00473E20"/>
    <w:rsid w:val="00477B7D"/>
    <w:rsid w:val="00487F7A"/>
    <w:rsid w:val="004B3108"/>
    <w:rsid w:val="004C00B1"/>
    <w:rsid w:val="004D32A2"/>
    <w:rsid w:val="004D36D5"/>
    <w:rsid w:val="004E1919"/>
    <w:rsid w:val="004E2122"/>
    <w:rsid w:val="004F17A2"/>
    <w:rsid w:val="00525474"/>
    <w:rsid w:val="005451A6"/>
    <w:rsid w:val="0055133D"/>
    <w:rsid w:val="00572BB7"/>
    <w:rsid w:val="00587DF2"/>
    <w:rsid w:val="00591170"/>
    <w:rsid w:val="005A123C"/>
    <w:rsid w:val="005A3CDB"/>
    <w:rsid w:val="005D0CF5"/>
    <w:rsid w:val="00620231"/>
    <w:rsid w:val="00621F66"/>
    <w:rsid w:val="00625E59"/>
    <w:rsid w:val="00627A52"/>
    <w:rsid w:val="00646721"/>
    <w:rsid w:val="00651098"/>
    <w:rsid w:val="006534BF"/>
    <w:rsid w:val="00660706"/>
    <w:rsid w:val="006673DF"/>
    <w:rsid w:val="00667B44"/>
    <w:rsid w:val="006902B3"/>
    <w:rsid w:val="0069431E"/>
    <w:rsid w:val="006B03DE"/>
    <w:rsid w:val="006B561F"/>
    <w:rsid w:val="006C5B1C"/>
    <w:rsid w:val="00705E38"/>
    <w:rsid w:val="00751371"/>
    <w:rsid w:val="007A55A8"/>
    <w:rsid w:val="007B0B93"/>
    <w:rsid w:val="007B1E13"/>
    <w:rsid w:val="007C5765"/>
    <w:rsid w:val="007E5052"/>
    <w:rsid w:val="007F312B"/>
    <w:rsid w:val="00806F15"/>
    <w:rsid w:val="00806F8A"/>
    <w:rsid w:val="008109C5"/>
    <w:rsid w:val="00811237"/>
    <w:rsid w:val="00811B53"/>
    <w:rsid w:val="008170B7"/>
    <w:rsid w:val="00825BBF"/>
    <w:rsid w:val="00837C40"/>
    <w:rsid w:val="008541DC"/>
    <w:rsid w:val="00855E0E"/>
    <w:rsid w:val="00857141"/>
    <w:rsid w:val="0089494D"/>
    <w:rsid w:val="008A1CD7"/>
    <w:rsid w:val="008B2ECB"/>
    <w:rsid w:val="008B561C"/>
    <w:rsid w:val="008C5F68"/>
    <w:rsid w:val="008C72F4"/>
    <w:rsid w:val="008D3F2E"/>
    <w:rsid w:val="008D62DB"/>
    <w:rsid w:val="008E2F40"/>
    <w:rsid w:val="00904AE4"/>
    <w:rsid w:val="009102AC"/>
    <w:rsid w:val="009227B1"/>
    <w:rsid w:val="00972C75"/>
    <w:rsid w:val="00987C90"/>
    <w:rsid w:val="009A1C02"/>
    <w:rsid w:val="009A40B1"/>
    <w:rsid w:val="009C08BA"/>
    <w:rsid w:val="009C24E8"/>
    <w:rsid w:val="009C4479"/>
    <w:rsid w:val="009C48E6"/>
    <w:rsid w:val="009D22E9"/>
    <w:rsid w:val="009D3EE8"/>
    <w:rsid w:val="009E48EE"/>
    <w:rsid w:val="009F4FCE"/>
    <w:rsid w:val="009F4FFA"/>
    <w:rsid w:val="00A00958"/>
    <w:rsid w:val="00A04931"/>
    <w:rsid w:val="00A53344"/>
    <w:rsid w:val="00A60BCA"/>
    <w:rsid w:val="00A707A7"/>
    <w:rsid w:val="00A736B8"/>
    <w:rsid w:val="00A8107E"/>
    <w:rsid w:val="00A9368E"/>
    <w:rsid w:val="00A96AE0"/>
    <w:rsid w:val="00AB47D7"/>
    <w:rsid w:val="00AD27A9"/>
    <w:rsid w:val="00AE33CF"/>
    <w:rsid w:val="00AE5BEE"/>
    <w:rsid w:val="00AF23F2"/>
    <w:rsid w:val="00B134EA"/>
    <w:rsid w:val="00B244D8"/>
    <w:rsid w:val="00B37B83"/>
    <w:rsid w:val="00B51CAD"/>
    <w:rsid w:val="00B5680D"/>
    <w:rsid w:val="00B57666"/>
    <w:rsid w:val="00B72404"/>
    <w:rsid w:val="00B74F42"/>
    <w:rsid w:val="00B91944"/>
    <w:rsid w:val="00B964F8"/>
    <w:rsid w:val="00BA45CB"/>
    <w:rsid w:val="00BC45FF"/>
    <w:rsid w:val="00BE30AC"/>
    <w:rsid w:val="00BE642C"/>
    <w:rsid w:val="00C34ECA"/>
    <w:rsid w:val="00C37D73"/>
    <w:rsid w:val="00C425B3"/>
    <w:rsid w:val="00C526DC"/>
    <w:rsid w:val="00C65C62"/>
    <w:rsid w:val="00C66CC8"/>
    <w:rsid w:val="00C83047"/>
    <w:rsid w:val="00C83996"/>
    <w:rsid w:val="00C86B0F"/>
    <w:rsid w:val="00CA1CC1"/>
    <w:rsid w:val="00CF7CC8"/>
    <w:rsid w:val="00D06385"/>
    <w:rsid w:val="00D15C36"/>
    <w:rsid w:val="00D20CA8"/>
    <w:rsid w:val="00D21D65"/>
    <w:rsid w:val="00D23ABA"/>
    <w:rsid w:val="00D377F1"/>
    <w:rsid w:val="00D61D69"/>
    <w:rsid w:val="00D71E85"/>
    <w:rsid w:val="00D76349"/>
    <w:rsid w:val="00D77CB1"/>
    <w:rsid w:val="00D92CEA"/>
    <w:rsid w:val="00D93A6B"/>
    <w:rsid w:val="00D950BD"/>
    <w:rsid w:val="00DA09F7"/>
    <w:rsid w:val="00DC3383"/>
    <w:rsid w:val="00DD0F3E"/>
    <w:rsid w:val="00DF3131"/>
    <w:rsid w:val="00DF4052"/>
    <w:rsid w:val="00E173CF"/>
    <w:rsid w:val="00E41AD9"/>
    <w:rsid w:val="00E50AED"/>
    <w:rsid w:val="00E62304"/>
    <w:rsid w:val="00E63F32"/>
    <w:rsid w:val="00E751AE"/>
    <w:rsid w:val="00E7718E"/>
    <w:rsid w:val="00E91A84"/>
    <w:rsid w:val="00E921A3"/>
    <w:rsid w:val="00EC0C51"/>
    <w:rsid w:val="00EF21E4"/>
    <w:rsid w:val="00F22D64"/>
    <w:rsid w:val="00F22E55"/>
    <w:rsid w:val="00F2397F"/>
    <w:rsid w:val="00F46475"/>
    <w:rsid w:val="00F5623D"/>
    <w:rsid w:val="00F6672C"/>
    <w:rsid w:val="00F766D7"/>
    <w:rsid w:val="00F811C3"/>
    <w:rsid w:val="00F85C23"/>
    <w:rsid w:val="00F96AD9"/>
    <w:rsid w:val="00FA17BB"/>
    <w:rsid w:val="00FB1239"/>
    <w:rsid w:val="00FB1D6A"/>
    <w:rsid w:val="00FB6C2E"/>
    <w:rsid w:val="00FC7DBC"/>
    <w:rsid w:val="00FE5D94"/>
    <w:rsid w:val="043E39CA"/>
    <w:rsid w:val="0B0460D9"/>
    <w:rsid w:val="0BF235AC"/>
    <w:rsid w:val="0C73114C"/>
    <w:rsid w:val="0E2551B7"/>
    <w:rsid w:val="145C0ABD"/>
    <w:rsid w:val="14BF4E99"/>
    <w:rsid w:val="185D04E3"/>
    <w:rsid w:val="195111F7"/>
    <w:rsid w:val="228C37C9"/>
    <w:rsid w:val="25257DDF"/>
    <w:rsid w:val="31D0548C"/>
    <w:rsid w:val="32562C0B"/>
    <w:rsid w:val="32817662"/>
    <w:rsid w:val="38BD62C5"/>
    <w:rsid w:val="3E6E508E"/>
    <w:rsid w:val="4A304C3A"/>
    <w:rsid w:val="4A3F396A"/>
    <w:rsid w:val="4A9B158C"/>
    <w:rsid w:val="50DD1221"/>
    <w:rsid w:val="53E23EEB"/>
    <w:rsid w:val="55DC2129"/>
    <w:rsid w:val="5EEB7370"/>
    <w:rsid w:val="618D4CF0"/>
    <w:rsid w:val="6F414C49"/>
    <w:rsid w:val="73773094"/>
    <w:rsid w:val="74653848"/>
    <w:rsid w:val="775D0EF7"/>
    <w:rsid w:val="7A5E3F21"/>
    <w:rsid w:val="7EEB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szCs w:val="21"/>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纯文本 Char"/>
    <w:basedOn w:val="9"/>
    <w:link w:val="2"/>
    <w:qFormat/>
    <w:uiPriority w:val="0"/>
    <w:rPr>
      <w:rFonts w:ascii="宋体" w:hAnsi="Courier New" w:cs="Courier New"/>
      <w:kern w:val="2"/>
      <w:sz w:val="21"/>
      <w:szCs w:val="21"/>
    </w:rPr>
  </w:style>
  <w:style w:type="character" w:customStyle="1" w:styleId="12">
    <w:name w:val="页眉 Char"/>
    <w:basedOn w:val="9"/>
    <w:link w:val="4"/>
    <w:qFormat/>
    <w:uiPriority w:val="0"/>
    <w:rPr>
      <w:kern w:val="2"/>
      <w:sz w:val="18"/>
      <w:szCs w:val="18"/>
    </w:rPr>
  </w:style>
  <w:style w:type="character" w:customStyle="1" w:styleId="13">
    <w:name w:val="页脚 Char"/>
    <w:basedOn w:val="9"/>
    <w:link w:val="3"/>
    <w:qFormat/>
    <w:uiPriority w:val="0"/>
    <w:rPr>
      <w:kern w:val="2"/>
      <w:sz w:val="18"/>
      <w:szCs w:val="18"/>
    </w:rPr>
  </w:style>
  <w:style w:type="paragraph" w:styleId="14">
    <w:name w:val="List Paragraph"/>
    <w:basedOn w:val="1"/>
    <w:unhideWhenUsed/>
    <w:qFormat/>
    <w:uiPriority w:val="99"/>
    <w:pPr>
      <w:ind w:firstLine="420" w:firstLineChars="200"/>
    </w:pPr>
  </w:style>
  <w:style w:type="character" w:customStyle="1" w:styleId="15">
    <w:name w:val="HTML 预设格式 Char"/>
    <w:basedOn w:val="9"/>
    <w:link w:val="5"/>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11</Pages>
  <Words>918</Words>
  <Characters>5236</Characters>
  <Lines>43</Lines>
  <Paragraphs>12</Paragraphs>
  <TotalTime>1</TotalTime>
  <ScaleCrop>false</ScaleCrop>
  <LinksUpToDate>false</LinksUpToDate>
  <CharactersWithSpaces>6142</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2019-01-21T13:12:00Z</dcterms:created>
  <dc:creator>user</dc:creator>
  <cp:lastModifiedBy>user</cp:lastModifiedBy>
  <cp:lastPrinted>2020-01-31T06:13:00Z</cp:lastPrinted>
  <dcterms:modified xsi:type="dcterms:W3CDTF">2020-02-04T07:45:49Z</dcterms:modified>
  <dc:title>2017年部门预算公开有关情况的说明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