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60" w:firstLineChars="200"/>
        <w:jc w:val="center"/>
        <w:outlineLvl w:val="2"/>
        <w:rPr>
          <w:rFonts w:ascii="黑体" w:hAnsi="黑体" w:eastAsia="黑体"/>
          <w:sz w:val="48"/>
          <w:szCs w:val="48"/>
        </w:rPr>
      </w:pPr>
      <w:r>
        <w:rPr>
          <w:rFonts w:ascii="黑体" w:hAnsi="黑体" w:eastAsia="黑体"/>
          <w:sz w:val="48"/>
          <w:szCs w:val="48"/>
        </w:rPr>
        <w:t>桦南县</w:t>
      </w:r>
      <w:r>
        <w:rPr>
          <w:rFonts w:hint="eastAsia" w:ascii="黑体" w:hAnsi="黑体" w:eastAsia="黑体"/>
          <w:sz w:val="48"/>
          <w:szCs w:val="48"/>
        </w:rPr>
        <w:t>退役军人事务局</w:t>
      </w:r>
    </w:p>
    <w:p>
      <w:pPr>
        <w:spacing w:line="360" w:lineRule="auto"/>
        <w:ind w:firstLine="960" w:firstLineChars="200"/>
        <w:jc w:val="center"/>
        <w:outlineLvl w:val="2"/>
        <w:rPr>
          <w:rFonts w:ascii="黑体" w:hAnsi="黑体" w:eastAsia="黑体"/>
          <w:sz w:val="48"/>
          <w:szCs w:val="48"/>
        </w:rPr>
      </w:pPr>
      <w:r>
        <w:rPr>
          <w:rFonts w:ascii="黑体" w:hAnsi="黑体" w:eastAsia="黑体"/>
          <w:sz w:val="48"/>
          <w:szCs w:val="48"/>
        </w:rPr>
        <w:t>20</w:t>
      </w:r>
      <w:r>
        <w:rPr>
          <w:rFonts w:hint="eastAsia" w:ascii="黑体" w:hAnsi="黑体" w:eastAsia="黑体"/>
          <w:sz w:val="48"/>
          <w:szCs w:val="48"/>
        </w:rPr>
        <w:t>20</w:t>
      </w:r>
      <w:r>
        <w:rPr>
          <w:rFonts w:ascii="黑体" w:hAnsi="黑体" w:eastAsia="黑体"/>
          <w:sz w:val="48"/>
          <w:szCs w:val="48"/>
        </w:rPr>
        <w:t>年预算公开情况说明</w:t>
      </w:r>
    </w:p>
    <w:p>
      <w:pPr>
        <w:spacing w:line="360" w:lineRule="auto"/>
        <w:ind w:firstLine="960" w:firstLineChars="200"/>
        <w:jc w:val="center"/>
        <w:outlineLvl w:val="2"/>
        <w:rPr>
          <w:rFonts w:ascii="黑体" w:hAnsi="黑体" w:eastAsia="黑体"/>
          <w:sz w:val="48"/>
          <w:szCs w:val="48"/>
        </w:rPr>
      </w:pPr>
    </w:p>
    <w:p>
      <w:pPr>
        <w:widowControl/>
        <w:shd w:val="clear" w:color="auto" w:fill="FFFFFF"/>
        <w:spacing w:beforeLines="50" w:afterLines="50" w:line="360" w:lineRule="auto"/>
        <w:ind w:firstLine="720" w:firstLineChars="200"/>
        <w:jc w:val="center"/>
        <w:textAlignment w:val="baseline"/>
        <w:outlineLvl w:val="1"/>
        <w:rPr>
          <w:rFonts w:ascii="黑体" w:hAnsi="黑体" w:eastAsia="黑体"/>
          <w:color w:val="333333"/>
          <w:kern w:val="0"/>
          <w:sz w:val="36"/>
          <w:szCs w:val="36"/>
        </w:rPr>
      </w:pPr>
      <w:r>
        <w:rPr>
          <w:rFonts w:hint="eastAsia" w:ascii="黑体" w:hAnsi="黑体" w:eastAsia="黑体"/>
          <w:color w:val="333333"/>
          <w:kern w:val="0"/>
          <w:sz w:val="36"/>
          <w:szCs w:val="36"/>
        </w:rPr>
        <w:t>第二章 部门概况</w:t>
      </w:r>
    </w:p>
    <w:p>
      <w:pPr>
        <w:widowControl/>
        <w:shd w:val="clear" w:color="auto" w:fill="FFFFFF"/>
        <w:spacing w:line="360" w:lineRule="auto"/>
        <w:ind w:firstLine="643" w:firstLineChars="200"/>
        <w:jc w:val="left"/>
        <w:textAlignment w:val="baseline"/>
        <w:outlineLvl w:val="2"/>
        <w:rPr>
          <w:rFonts w:asciiTheme="minorEastAsia" w:hAnsiTheme="minorEastAsia" w:eastAsiaTheme="minorEastAsia"/>
          <w:b/>
          <w:bCs/>
          <w:color w:val="333333"/>
          <w:kern w:val="0"/>
          <w:sz w:val="32"/>
          <w:szCs w:val="32"/>
        </w:rPr>
      </w:pPr>
      <w:r>
        <w:rPr>
          <w:rFonts w:asciiTheme="minorEastAsia" w:hAnsiTheme="minorEastAsia" w:eastAsiaTheme="minorEastAsia"/>
          <w:b/>
          <w:bCs/>
          <w:color w:val="333333"/>
          <w:kern w:val="0"/>
          <w:sz w:val="32"/>
          <w:szCs w:val="32"/>
        </w:rPr>
        <w:t>一、部门主要工作职能</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贯彻落实全面从严治党要求，切实履行领导本单位、本系统党建工作的主体责任，以党的政治建设为统领，全面推进党的政治建设、思想建设、组织建设、作风建设纪律建设，深入推进反腐败斗争；以提升组织力为重点，加强党的基层组织标准化、规范化建设，不断提高党的建设质量</w:t>
      </w:r>
      <w:r>
        <w:rPr>
          <w:rFonts w:hint="eastAsia" w:asciiTheme="minorEastAsia" w:hAnsiTheme="minorEastAsia" w:cstheme="minorEastAsia"/>
          <w:sz w:val="32"/>
          <w:szCs w:val="32"/>
        </w:rPr>
        <w:t>。</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2.负责贯彻落实退役军人思想政治、管理保障和安置优抚等工作政策法规，褒扬彰显退役军人为党、国家和人民牺牲奉献的精神风范和价值导向</w:t>
      </w:r>
      <w:r>
        <w:rPr>
          <w:rFonts w:hint="eastAsia" w:asciiTheme="minorEastAsia" w:hAnsiTheme="minorEastAsia" w:cstheme="minorEastAsia"/>
          <w:sz w:val="32"/>
          <w:szCs w:val="32"/>
        </w:rPr>
        <w:t>。</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3.负责全县军队转业干部、复员干部、离休退休干部、退役士兵和无军籍退休退职职工的移交安置工作</w:t>
      </w:r>
      <w:r>
        <w:rPr>
          <w:rFonts w:hint="eastAsia" w:asciiTheme="minorEastAsia" w:hAnsiTheme="minorEastAsia" w:cstheme="minorEastAsia"/>
          <w:sz w:val="32"/>
          <w:szCs w:val="32"/>
        </w:rPr>
        <w:t>。</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4.负责全县自主择业、就业退役军人服务管理工作</w:t>
      </w:r>
      <w:r>
        <w:rPr>
          <w:rFonts w:hint="eastAsia" w:asciiTheme="minorEastAsia" w:hAnsiTheme="minorEastAsia" w:cstheme="minorEastAsia"/>
          <w:sz w:val="32"/>
          <w:szCs w:val="32"/>
        </w:rPr>
        <w:t>。</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5.组织指导全县退役军人教育培训工作，协调扶持退役军人和随军随调家属就业创业</w:t>
      </w:r>
      <w:r>
        <w:rPr>
          <w:rFonts w:hint="eastAsia" w:asciiTheme="minorEastAsia" w:hAnsiTheme="minorEastAsia" w:cstheme="minorEastAsia"/>
          <w:sz w:val="32"/>
          <w:szCs w:val="32"/>
        </w:rPr>
        <w:t>。</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6.组织协调落实移交地方的离休退休军人、符合条件的其他退役军人和无军籍退休退职职工的住房保障工作 以及退役军人医疗保障、社会保险等待遇保障工作。会同有关部门拟订退役军人特殊保障政策并组织落实</w:t>
      </w:r>
      <w:r>
        <w:rPr>
          <w:rFonts w:hint="eastAsia" w:asciiTheme="minorEastAsia" w:hAnsiTheme="minorEastAsia" w:cstheme="minorEastAsia"/>
          <w:sz w:val="32"/>
          <w:szCs w:val="32"/>
        </w:rPr>
        <w:t>。</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7.组织指导全县伤病残退役军人服务管理和抚恤工作，拟订有关退役军人医疗、疗养、养老等优抚保障机构的规划政策并组织实施。承担不适宜继续服役的伤病残军人相关工作。组织指导军供服务保障工作。承担国家机关工作人员等残疾等级报批并负责伤亡抚恤职责</w:t>
      </w:r>
      <w:r>
        <w:rPr>
          <w:rFonts w:hint="eastAsia" w:asciiTheme="minorEastAsia" w:hAnsiTheme="minorEastAsia" w:cstheme="minorEastAsia"/>
          <w:sz w:val="32"/>
          <w:szCs w:val="32"/>
        </w:rPr>
        <w:t>。</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8.组织指导全县拥军优属工作。负责现役军人、退役军人、军队文职人员和军属优待、抚恤等工作，落实国家省、市和县关于国民党抗战老兵等有关人员优待政策</w:t>
      </w:r>
      <w:r>
        <w:rPr>
          <w:rFonts w:hint="eastAsia" w:asciiTheme="minorEastAsia" w:hAnsiTheme="minorEastAsia" w:cstheme="minorEastAsia"/>
          <w:sz w:val="32"/>
          <w:szCs w:val="32"/>
        </w:rPr>
        <w:t>。</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9.负责全县烈士及退役军人荣誉奖励、军人公墓管理维护、纪念活动等工作，依法承担英雄烈士保护相关工作审核拟列入全县重点保护单位的烈士纪念建筑物名录，承办外国在我县烈士纪念设施保护事宜，总结表彰和宣扬退役军人、退役军人工作单位和个人先进典型事迹。</w:t>
      </w:r>
    </w:p>
    <w:p>
      <w:pPr>
        <w:ind w:firstLine="640" w:firstLineChars="200"/>
        <w:rPr>
          <w:rFonts w:asciiTheme="minorEastAsia" w:hAnsiTheme="minorEastAsia" w:cstheme="minorEastAsia"/>
          <w:sz w:val="32"/>
          <w:szCs w:val="32"/>
        </w:rPr>
      </w:pPr>
      <w:r>
        <w:rPr>
          <w:rFonts w:hint="eastAsia" w:asciiTheme="minorEastAsia" w:hAnsiTheme="minorEastAsia" w:eastAsiaTheme="minorEastAsia" w:cstheme="minorEastAsia"/>
          <w:sz w:val="32"/>
          <w:szCs w:val="32"/>
        </w:rPr>
        <w:t>10.指导并监督检查退役军人相关法律法规和政策措施的落实，组织开展退役军人权益维护和有关人员的帮扶援助工作</w:t>
      </w:r>
      <w:r>
        <w:rPr>
          <w:rFonts w:hint="eastAsia" w:asciiTheme="minorEastAsia" w:hAnsiTheme="minorEastAsia" w:cstheme="minorEastAsia"/>
          <w:sz w:val="32"/>
          <w:szCs w:val="32"/>
        </w:rPr>
        <w:t>。</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11.完成县委、县政府交办的其他任务</w:t>
      </w:r>
      <w:r>
        <w:rPr>
          <w:rFonts w:hint="eastAsia" w:asciiTheme="minorEastAsia" w:hAnsiTheme="minorEastAsia" w:cstheme="minorEastAsia"/>
          <w:sz w:val="32"/>
          <w:szCs w:val="32"/>
        </w:rPr>
        <w:t>。</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12.职能转变。县退役军人事务局应加强全县退役军人思想政治工作和服务保障体系建设，建立健全集中统职责清晰的退役军人管理保障体制，协调各方力量更好为军 人军属服务，维护军人军属合法权益，让军人成为全社会尊崇的职业，褒扬彰显退役军人为党、国家和人民牺牲奉献的精神风范和价值导向，更好地为増强部队战斗力和凝聚力做好组织保障</w:t>
      </w:r>
      <w:r>
        <w:rPr>
          <w:rFonts w:hint="eastAsia" w:asciiTheme="minorEastAsia" w:hAnsiTheme="minorEastAsia" w:cstheme="minorEastAsia"/>
          <w:sz w:val="32"/>
          <w:szCs w:val="32"/>
        </w:rPr>
        <w:t>。</w:t>
      </w:r>
    </w:p>
    <w:p>
      <w:pPr>
        <w:ind w:firstLine="643" w:firstLineChars="200"/>
        <w:jc w:val="left"/>
        <w:rPr>
          <w:rFonts w:asciiTheme="minorEastAsia" w:hAnsiTheme="minorEastAsia" w:eastAsiaTheme="minorEastAsia"/>
          <w:b/>
          <w:bCs/>
          <w:kern w:val="0"/>
          <w:sz w:val="32"/>
          <w:szCs w:val="32"/>
        </w:rPr>
      </w:pPr>
      <w:r>
        <w:rPr>
          <w:rFonts w:asciiTheme="minorEastAsia" w:hAnsiTheme="minorEastAsia" w:eastAsiaTheme="minorEastAsia"/>
          <w:b/>
          <w:bCs/>
          <w:kern w:val="0"/>
          <w:sz w:val="32"/>
          <w:szCs w:val="32"/>
        </w:rPr>
        <w:t>二、机构设置和</w:t>
      </w:r>
      <w:r>
        <w:rPr>
          <w:rFonts w:hint="eastAsia" w:asciiTheme="minorEastAsia" w:hAnsiTheme="minorEastAsia" w:eastAsiaTheme="minorEastAsia"/>
          <w:b/>
          <w:bCs/>
          <w:kern w:val="0"/>
          <w:sz w:val="32"/>
          <w:szCs w:val="32"/>
        </w:rPr>
        <w:t>及人员情况</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kern w:val="0"/>
          <w:sz w:val="30"/>
          <w:szCs w:val="30"/>
        </w:rPr>
      </w:pPr>
      <w:r>
        <w:rPr>
          <w:rFonts w:hint="eastAsia" w:asciiTheme="minorEastAsia" w:hAnsiTheme="minorEastAsia" w:eastAsiaTheme="minorEastAsia"/>
          <w:kern w:val="0"/>
          <w:sz w:val="30"/>
          <w:szCs w:val="30"/>
        </w:rPr>
        <w:t>2019年末，桦南县退役军人事务局部门本级编制数36人，年末实有33人，离退休0人；（汇总报表范围编制数36人，年末实有33人，离退休0人）下设办公室、优抚股、双拥办、安置办和桦南县退役军人服务中心共5个机构。</w:t>
      </w:r>
    </w:p>
    <w:p>
      <w:pPr>
        <w:numPr>
          <w:ilvl w:val="0"/>
          <w:numId w:val="1"/>
        </w:numPr>
        <w:ind w:firstLine="600" w:firstLineChars="200"/>
        <w:rPr>
          <w:rFonts w:asciiTheme="minorEastAsia" w:hAnsiTheme="minorEastAsia" w:cstheme="minorEastAsia"/>
          <w:sz w:val="32"/>
          <w:szCs w:val="32"/>
        </w:rPr>
      </w:pPr>
      <w:r>
        <w:rPr>
          <w:rFonts w:hint="eastAsia" w:asciiTheme="minorEastAsia" w:hAnsiTheme="minorEastAsia" w:eastAsiaTheme="minorEastAsia"/>
          <w:kern w:val="0"/>
          <w:sz w:val="30"/>
          <w:szCs w:val="30"/>
        </w:rPr>
        <w:t>办公室：</w:t>
      </w:r>
      <w:r>
        <w:rPr>
          <w:rFonts w:hint="eastAsia" w:asciiTheme="minorEastAsia" w:hAnsiTheme="minorEastAsia" w:eastAsiaTheme="minorEastAsia" w:cstheme="minorEastAsia"/>
          <w:sz w:val="32"/>
          <w:szCs w:val="32"/>
        </w:rPr>
        <w:t>负责机关日常运转，承担信息、安全保密、政务公开等工作。承担相关政策研究工作，承担全局法律法规培训，承担全局普法工作的规划制定、实施等工作负责依法行政，各类清单的建立及流程再造工作。承担机关财务、资产管理和退役军人统计等工作。负责机关及直属事业单位干部人事、机构编制、劳动工资、教育培训工作，负责干部队伍建设工作</w:t>
      </w:r>
      <w:r>
        <w:rPr>
          <w:rFonts w:hint="eastAsia" w:asciiTheme="minorEastAsia" w:hAnsiTheme="minorEastAsia" w:cstheme="minorEastAsia"/>
          <w:sz w:val="32"/>
          <w:szCs w:val="32"/>
        </w:rPr>
        <w:t>。</w:t>
      </w:r>
    </w:p>
    <w:p>
      <w:pPr>
        <w:numPr>
          <w:ilvl w:val="0"/>
          <w:numId w:val="1"/>
        </w:num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优抚股：承担现役军人、退役军人、军队文职人员和军属优待、抚恤等工作。承担不适宜继续服役的伤病残军人相关工作，组织协调落实退役军人医疗保障工作，拟订有关退役军人医疗、疗养、养老等优抚保障机构以及军供保障机构的规划政策并组织实施。落实国家、省市和县关于国民党抗战老兵等有关人员优待政策。承担全县烈士褒扬纪念设施管理保护工作，依法承担英雄烈士保护相关工作，拟订军人公墓建设规划、管理维护等政策并指导实施，按规定权限承担烈士评定、报批工作，指导开展英雄烈士纪念活动，负责退役军人事务的对外交流与合作，承担外国在我县烈士纪念设施保护及活动的组织管理工作。承担国家机关工作人员等残疾等级报批并负责伤亡抚恤职责。</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双拥办：承担协调指导全县拥军优属工作，指导做好地方支持军队建设相关工作。在县双拥工作领导小组办公室的领导下，组织指导和协调全县拥军优属、拥政爱民活动。制定全县双拥工作年度规划和年度计划。负责全县双拥工作的会议组织、综合宣传和经验交流工作。负责办理领导小组全体会议和主任办公会议决定的事项。协调落实全县拥军优属政策，协调处理军地关系中的重大问题。协调指导随军随调家属就业创业。承担全县双拥工作领导小组办公室的日常工作。</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安置办：拟订计划分配的军队转业干部、符合条件的退役士兵及随军、随调家属年度安置计划并组织实施，承担县直各部门及驻桦的中省直单位计划安置和计划外选调工作。组织拟订部分企业军队转业干部解困和稳定政策；承担退役军人思想政治、舆论宣传、总结表彰、荣誉奖励和信访工作，配合做好指导退役军人党建工作，监督检查退役军人相关法律法规和政策措施的落实情况，承担退役军人权益维护和有关人员的帮扶援助工作。承担县退役士兵信访稳定工作专班的日常工作。拟订全县自主择业军队转业干部复员干部、自主就业退役士兵就业创业年度计划并组织实施组织开展指导就业创业促进和教育培训等工作，指导开展有 关中介服务工作，组织协调落实退役军人社会保险等待遇保障工作。负责全县自主择业军队转业干部的服务管理工作负责移交地方的军队离休退休干部，无军籍退休退职职工的移交安置和服务管理工作，组织协调落实移交地方的离休退休军人、符合条件的其他退役军人和无军籍退休退职职工的住房保障工作，管理军休保障单位。</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桦南县退役军人服务中心，加挂桦南县烈士陵园服务中心和桦南县军休服务站牌子，隶属于桦南县退役军人事务局，经费形式为财政全额预算拨款，机构规格为正股级，核定事业编制15名，所需编制从桦南县事业编制机动帐划拨，核定主任1职(</w:t>
      </w:r>
      <w:r>
        <w:rPr>
          <w:rFonts w:hint="eastAsia" w:asciiTheme="minorEastAsia" w:hAnsiTheme="minorEastAsia" w:cstheme="minorEastAsia"/>
          <w:sz w:val="32"/>
          <w:szCs w:val="32"/>
        </w:rPr>
        <w:t>副科</w:t>
      </w:r>
      <w:r>
        <w:rPr>
          <w:rFonts w:hint="eastAsia" w:asciiTheme="minorEastAsia" w:hAnsiTheme="minorEastAsia" w:eastAsiaTheme="minorEastAsia" w:cstheme="minorEastAsia"/>
          <w:sz w:val="32"/>
          <w:szCs w:val="32"/>
        </w:rPr>
        <w:t>级)。</w:t>
      </w:r>
    </w:p>
    <w:p>
      <w:pPr>
        <w:ind w:firstLine="640" w:firstLineChars="200"/>
        <w:rPr>
          <w:rFonts w:asciiTheme="minorEastAsia" w:hAnsiTheme="minorEastAsia" w:eastAsiaTheme="minorEastAsia"/>
          <w:kern w:val="0"/>
          <w:sz w:val="30"/>
          <w:szCs w:val="30"/>
        </w:rPr>
      </w:pPr>
      <w:r>
        <w:rPr>
          <w:rFonts w:hint="eastAsia" w:asciiTheme="minorEastAsia" w:hAnsiTheme="minorEastAsia" w:eastAsiaTheme="minorEastAsia" w:cstheme="minorEastAsia"/>
          <w:sz w:val="32"/>
          <w:szCs w:val="32"/>
        </w:rPr>
        <w:t>主要职责：宣传贯彻退役军人有关政策法规，保障退役军人合法权益落实；做好信访接待，资料建档归类工作；建立健全本辖区退役军人信息台账实行动态管理；收集退役军人就业创业需求，提供政策咨询和信息服务，对就业创业情况进行跟踪和指导；掌握本辖区退役军人政策落实、主要诉求、帮扶解困等方面情况，开展常态化走访慰问、化解矛盾和思想教育工作；负责为社会各界及烈士亲属祭扫活动提供服务，充分发挥爱国主义及青少年教育基地的作用；负责陵园建筑物的日常维护与维修工作；负责做好安置的军队离退休干部、退休志愿兵和无军籍退休退职人员的服务工作完成县退役军人事务局交办的其他工作</w:t>
      </w:r>
      <w:r>
        <w:rPr>
          <w:rFonts w:hint="eastAsia" w:asciiTheme="minorEastAsia" w:hAnsiTheme="minorEastAsia" w:cstheme="minorEastAsia"/>
          <w:sz w:val="32"/>
          <w:szCs w:val="32"/>
        </w:rPr>
        <w:t>。</w:t>
      </w:r>
    </w:p>
    <w:p>
      <w:pPr>
        <w:spacing w:beforeLines="50" w:afterLines="50" w:line="360" w:lineRule="auto"/>
        <w:ind w:left="539" w:firstLine="600" w:firstLineChars="200"/>
        <w:jc w:val="center"/>
        <w:outlineLvl w:val="2"/>
        <w:rPr>
          <w:rFonts w:ascii="黑体" w:hAnsi="黑体" w:eastAsia="黑体"/>
          <w:sz w:val="36"/>
          <w:szCs w:val="36"/>
        </w:rPr>
      </w:pPr>
      <w:r>
        <w:rPr>
          <w:rFonts w:hint="eastAsia" w:asciiTheme="minorEastAsia" w:hAnsiTheme="minorEastAsia" w:eastAsiaTheme="minorEastAsia"/>
          <w:kern w:val="0"/>
          <w:sz w:val="30"/>
          <w:szCs w:val="30"/>
        </w:rPr>
        <w:t xml:space="preserve">  </w:t>
      </w:r>
      <w:r>
        <w:rPr>
          <w:rFonts w:hint="eastAsia" w:ascii="黑体" w:hAnsi="黑体" w:eastAsia="黑体"/>
          <w:color w:val="333333"/>
          <w:kern w:val="0"/>
          <w:sz w:val="36"/>
          <w:szCs w:val="36"/>
        </w:rPr>
        <w:t xml:space="preserve">第三章 </w:t>
      </w:r>
      <w:r>
        <w:rPr>
          <w:rFonts w:hint="eastAsia" w:ascii="黑体" w:hAnsi="黑体" w:eastAsia="黑体"/>
          <w:sz w:val="36"/>
          <w:szCs w:val="36"/>
        </w:rPr>
        <w:t>2020年度部门预算情况说明</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sz w:val="32"/>
          <w:szCs w:val="32"/>
        </w:rPr>
      </w:pPr>
      <w:r>
        <w:rPr>
          <w:rFonts w:hint="eastAsia" w:asciiTheme="minorEastAsia" w:hAnsiTheme="minorEastAsia" w:eastAsiaTheme="minorEastAsia"/>
          <w:color w:val="333333"/>
          <w:kern w:val="0"/>
          <w:sz w:val="32"/>
          <w:szCs w:val="32"/>
        </w:rPr>
        <w:t>一</w:t>
      </w:r>
      <w:r>
        <w:rPr>
          <w:rFonts w:asciiTheme="minorEastAsia" w:hAnsiTheme="minorEastAsia" w:eastAsiaTheme="minorEastAsia"/>
          <w:color w:val="333333"/>
          <w:kern w:val="0"/>
          <w:sz w:val="32"/>
          <w:szCs w:val="32"/>
        </w:rPr>
        <w:t>、</w:t>
      </w:r>
      <w:r>
        <w:rPr>
          <w:rFonts w:asciiTheme="minorEastAsia" w:hAnsiTheme="minorEastAsia" w:eastAsiaTheme="minorEastAsia"/>
          <w:sz w:val="32"/>
          <w:szCs w:val="32"/>
        </w:rPr>
        <w:t>部门收支总体情况</w:t>
      </w:r>
      <w:r>
        <w:rPr>
          <w:rFonts w:hint="eastAsia" w:asciiTheme="minorEastAsia" w:hAnsiTheme="minorEastAsia" w:eastAsiaTheme="minorEastAsia"/>
          <w:sz w:val="32"/>
          <w:szCs w:val="32"/>
        </w:rPr>
        <w:t>说明</w:t>
      </w:r>
    </w:p>
    <w:p>
      <w:pPr>
        <w:spacing w:line="360" w:lineRule="auto"/>
        <w:ind w:firstLine="600" w:firstLineChars="200"/>
        <w:jc w:val="left"/>
        <w:outlineLvl w:val="2"/>
        <w:rPr>
          <w:rFonts w:asciiTheme="minorEastAsia" w:hAnsiTheme="minorEastAsia" w:eastAsiaTheme="minorEastAsia"/>
          <w:sz w:val="30"/>
          <w:szCs w:val="30"/>
        </w:rPr>
      </w:pPr>
      <w:r>
        <w:rPr>
          <w:rFonts w:hint="eastAsia" w:asciiTheme="minorEastAsia" w:hAnsiTheme="minorEastAsia" w:eastAsiaTheme="minorEastAsia"/>
          <w:sz w:val="30"/>
          <w:szCs w:val="30"/>
        </w:rPr>
        <w:t>2020年度桦南县退役军人事务局部门收支总预算2301万元，因是新组建部门，上年无预算。收入包括：一般公共预算收入；支出包括：社会保障和就业支出、卫生健康支出。按照综合预算的原则，县退役军人事务局部门所有收入和支出均纳入部门预算管理。</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FF0000"/>
          <w:kern w:val="0"/>
          <w:sz w:val="30"/>
          <w:szCs w:val="30"/>
        </w:rPr>
        <w:t xml:space="preserve"> </w:t>
      </w:r>
      <w:r>
        <w:rPr>
          <w:rFonts w:hint="eastAsia" w:asciiTheme="minorEastAsia" w:hAnsiTheme="minorEastAsia" w:eastAsiaTheme="minorEastAsia"/>
          <w:color w:val="333333"/>
          <w:kern w:val="0"/>
          <w:sz w:val="32"/>
          <w:szCs w:val="32"/>
        </w:rPr>
        <w:t>二</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部门收入总体</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2020年度桦南县退役军人事务局部门收入预算2301万元，因是新组建部门，与上年无法对比。其中：一般公共预算收入2301万元，占100%；政府性基金收入0万元，占0%；国有资本经营收入0万元，占0%；财政专户资金收入0万元，占0%；事业收入0万元，占0%；事业单位经营收入0万元，占0%；其他收入0万元，占0%。</w:t>
      </w:r>
    </w:p>
    <w:p>
      <w:pPr>
        <w:widowControl/>
        <w:shd w:val="clear" w:color="auto" w:fill="FFFFFF"/>
        <w:spacing w:beforeLines="50" w:afterLines="50" w:line="360" w:lineRule="auto"/>
        <w:ind w:firstLine="60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FF0000"/>
          <w:kern w:val="0"/>
          <w:sz w:val="30"/>
          <w:szCs w:val="30"/>
        </w:rPr>
        <w:t xml:space="preserve"> </w:t>
      </w:r>
      <w:r>
        <w:rPr>
          <w:rFonts w:hint="eastAsia" w:asciiTheme="minorEastAsia" w:hAnsiTheme="minorEastAsia" w:eastAsiaTheme="minorEastAsia"/>
          <w:color w:val="333333"/>
          <w:kern w:val="0"/>
          <w:sz w:val="32"/>
          <w:szCs w:val="32"/>
        </w:rPr>
        <w:t>三</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部门支出总体</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asciiTheme="minorEastAsia" w:hAnsiTheme="minorEastAsia" w:eastAsiaTheme="minorEastAsia"/>
          <w:sz w:val="30"/>
          <w:szCs w:val="30"/>
        </w:rPr>
      </w:pPr>
      <w:r>
        <w:rPr>
          <w:rFonts w:hint="eastAsia" w:asciiTheme="minorEastAsia" w:hAnsiTheme="minorEastAsia" w:eastAsiaTheme="minorEastAsia"/>
          <w:sz w:val="30"/>
          <w:szCs w:val="30"/>
        </w:rPr>
        <w:t>2020年度桦南县退役军人事务局部门支出预算2301万元，</w:t>
      </w:r>
      <w:r>
        <w:rPr>
          <w:rFonts w:hint="eastAsia" w:asciiTheme="minorEastAsia" w:hAnsiTheme="minorEastAsia" w:eastAsiaTheme="minorEastAsia"/>
          <w:color w:val="333333"/>
          <w:kern w:val="0"/>
          <w:sz w:val="30"/>
          <w:szCs w:val="30"/>
        </w:rPr>
        <w:t>因是新组建部门，与上年无法对比。</w:t>
      </w:r>
      <w:r>
        <w:rPr>
          <w:rFonts w:hint="eastAsia" w:asciiTheme="minorEastAsia" w:hAnsiTheme="minorEastAsia" w:eastAsiaTheme="minorEastAsia"/>
          <w:sz w:val="30"/>
          <w:szCs w:val="30"/>
        </w:rPr>
        <w:t>其中：基本支出</w:t>
      </w:r>
      <w:r>
        <w:rPr>
          <w:rFonts w:hint="eastAsia" w:asciiTheme="minorEastAsia" w:hAnsiTheme="minorEastAsia" w:eastAsiaTheme="minorEastAsia"/>
          <w:sz w:val="30"/>
          <w:szCs w:val="30"/>
          <w:lang w:val="en-US" w:eastAsia="zh-CN"/>
        </w:rPr>
        <w:t>306.3</w:t>
      </w:r>
      <w:r>
        <w:rPr>
          <w:rFonts w:hint="eastAsia" w:asciiTheme="minorEastAsia" w:hAnsiTheme="minorEastAsia" w:eastAsiaTheme="minorEastAsia"/>
          <w:sz w:val="30"/>
          <w:szCs w:val="30"/>
        </w:rPr>
        <w:t>万元，占1</w:t>
      </w:r>
      <w:r>
        <w:rPr>
          <w:rFonts w:hint="eastAsia" w:asciiTheme="minorEastAsia" w:hAnsiTheme="minorEastAsia" w:eastAsiaTheme="minorEastAsia"/>
          <w:sz w:val="30"/>
          <w:szCs w:val="30"/>
          <w:lang w:val="en-US" w:eastAsia="zh-CN"/>
        </w:rPr>
        <w:t>3</w:t>
      </w:r>
      <w:r>
        <w:rPr>
          <w:rFonts w:hint="eastAsia" w:asciiTheme="minorEastAsia" w:hAnsiTheme="minorEastAsia" w:eastAsiaTheme="minorEastAsia"/>
          <w:sz w:val="30"/>
          <w:szCs w:val="30"/>
        </w:rPr>
        <w:t>%；项目支出</w:t>
      </w:r>
      <w:r>
        <w:rPr>
          <w:rFonts w:hint="eastAsia" w:asciiTheme="minorEastAsia" w:hAnsiTheme="minorEastAsia" w:eastAsiaTheme="minorEastAsia"/>
          <w:sz w:val="30"/>
          <w:szCs w:val="30"/>
          <w:lang w:val="en-US" w:eastAsia="zh-CN"/>
        </w:rPr>
        <w:t>1994.7</w:t>
      </w:r>
      <w:r>
        <w:rPr>
          <w:rFonts w:hint="eastAsia" w:asciiTheme="minorEastAsia" w:hAnsiTheme="minorEastAsia" w:eastAsiaTheme="minorEastAsia"/>
          <w:sz w:val="30"/>
          <w:szCs w:val="30"/>
        </w:rPr>
        <w:t>万元，占8</w:t>
      </w:r>
      <w:r>
        <w:rPr>
          <w:rFonts w:hint="eastAsia" w:asciiTheme="minorEastAsia" w:hAnsiTheme="minorEastAsia" w:eastAsiaTheme="minorEastAsia"/>
          <w:sz w:val="30"/>
          <w:szCs w:val="30"/>
          <w:lang w:val="en-US" w:eastAsia="zh-CN"/>
        </w:rPr>
        <w:t>7</w:t>
      </w:r>
      <w:r>
        <w:rPr>
          <w:rFonts w:hint="eastAsia" w:asciiTheme="minorEastAsia" w:hAnsiTheme="minorEastAsia" w:eastAsiaTheme="minorEastAsia"/>
          <w:sz w:val="30"/>
          <w:szCs w:val="30"/>
        </w:rPr>
        <w:t>%；上缴上级支出0万元，占0%；事业单位经营支出0万元，占0%；对附属单位补助支出0万元，占0%。</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四</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财政拨款收支总体</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2020年度桦南县退役军人事务局部门财政拨款收支总预算2301万元，因是新组建部门，与上年无法对比 。收入包括：一般公共预算收入2301万元。支出包括：社会保障和就业支出223</w:t>
      </w:r>
      <w:r>
        <w:rPr>
          <w:rFonts w:hint="eastAsia" w:asciiTheme="minorEastAsia" w:hAnsiTheme="minorEastAsia" w:eastAsiaTheme="minorEastAsia"/>
          <w:color w:val="333333"/>
          <w:kern w:val="0"/>
          <w:sz w:val="30"/>
          <w:szCs w:val="30"/>
          <w:lang w:val="en-US" w:eastAsia="zh-CN"/>
        </w:rPr>
        <w:t>0.7</w:t>
      </w:r>
      <w:r>
        <w:rPr>
          <w:rFonts w:hint="eastAsia" w:asciiTheme="minorEastAsia" w:hAnsiTheme="minorEastAsia" w:eastAsiaTheme="minorEastAsia"/>
          <w:color w:val="333333"/>
          <w:kern w:val="0"/>
          <w:sz w:val="30"/>
          <w:szCs w:val="30"/>
        </w:rPr>
        <w:t>万元，医疗卫生与计划生育支出70</w:t>
      </w:r>
      <w:r>
        <w:rPr>
          <w:rFonts w:hint="eastAsia" w:asciiTheme="minorEastAsia" w:hAnsiTheme="minorEastAsia" w:eastAsiaTheme="minorEastAsia"/>
          <w:color w:val="333333"/>
          <w:kern w:val="0"/>
          <w:sz w:val="30"/>
          <w:szCs w:val="30"/>
          <w:lang w:val="en-US" w:eastAsia="zh-CN"/>
        </w:rPr>
        <w:t>.3</w:t>
      </w:r>
      <w:r>
        <w:rPr>
          <w:rFonts w:hint="eastAsia" w:asciiTheme="minorEastAsia" w:hAnsiTheme="minorEastAsia" w:eastAsiaTheme="minorEastAsia"/>
          <w:color w:val="333333"/>
          <w:kern w:val="0"/>
          <w:sz w:val="30"/>
          <w:szCs w:val="30"/>
        </w:rPr>
        <w:t>万元。</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五</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一般公共预算支出表（功能科目）情况说明</w:t>
      </w:r>
    </w:p>
    <w:p>
      <w:pPr>
        <w:widowControl/>
        <w:shd w:val="clear" w:color="auto" w:fill="FFFFFF"/>
        <w:spacing w:line="360" w:lineRule="auto"/>
        <w:ind w:firstLine="600" w:firstLineChars="200"/>
        <w:jc w:val="left"/>
        <w:textAlignment w:val="baseline"/>
        <w:outlineLvl w:val="2"/>
        <w:rPr>
          <w:rFonts w:hint="eastAsia"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2020年桦南县退役军人事务局一般公共预算支出2301万元。</w:t>
      </w:r>
      <w:r>
        <w:rPr>
          <w:rFonts w:hint="eastAsia" w:asciiTheme="minorEastAsia" w:hAnsiTheme="minorEastAsia" w:eastAsiaTheme="minorEastAsia"/>
          <w:color w:val="333333"/>
          <w:kern w:val="0"/>
          <w:sz w:val="30"/>
          <w:szCs w:val="30"/>
          <w:lang w:val="en-US" w:eastAsia="zh-CN"/>
        </w:rPr>
        <w:t>因是新组建部门，无法与上年同期比。</w:t>
      </w:r>
      <w:r>
        <w:rPr>
          <w:rFonts w:hint="eastAsia" w:asciiTheme="minorEastAsia" w:hAnsiTheme="minorEastAsia" w:eastAsiaTheme="minorEastAsia"/>
          <w:color w:val="333333"/>
          <w:kern w:val="0"/>
          <w:sz w:val="30"/>
          <w:szCs w:val="30"/>
        </w:rPr>
        <w:t>其中：</w:t>
      </w:r>
    </w:p>
    <w:p>
      <w:pPr>
        <w:widowControl/>
        <w:shd w:val="clear" w:color="auto" w:fill="FFFFFF"/>
        <w:spacing w:line="360" w:lineRule="auto"/>
        <w:ind w:firstLine="600" w:firstLineChars="200"/>
        <w:jc w:val="left"/>
        <w:textAlignment w:val="baseline"/>
        <w:outlineLvl w:val="2"/>
        <w:rPr>
          <w:rFonts w:hint="default" w:asciiTheme="minorEastAsia" w:hAnsiTheme="minorEastAsia" w:eastAsiaTheme="minorEastAsia"/>
          <w:color w:val="333333"/>
          <w:kern w:val="0"/>
          <w:sz w:val="30"/>
          <w:szCs w:val="30"/>
          <w:lang w:val="en-US" w:eastAsia="zh-CN"/>
        </w:rPr>
      </w:pPr>
      <w:r>
        <w:rPr>
          <w:rFonts w:hint="eastAsia" w:asciiTheme="minorEastAsia" w:hAnsiTheme="minorEastAsia" w:eastAsiaTheme="minorEastAsia"/>
          <w:color w:val="333333"/>
          <w:kern w:val="0"/>
          <w:sz w:val="30"/>
          <w:szCs w:val="30"/>
          <w:lang w:val="en-US" w:eastAsia="zh-CN"/>
        </w:rPr>
        <w:t>1.2080505机关事业单位基本养老保险缴费支出2020年预算数为28.6万元；</w:t>
      </w:r>
    </w:p>
    <w:p>
      <w:pPr>
        <w:widowControl/>
        <w:shd w:val="clear" w:color="auto" w:fill="FFFFFF"/>
        <w:spacing w:line="360" w:lineRule="auto"/>
        <w:ind w:firstLine="600" w:firstLineChars="200"/>
        <w:jc w:val="left"/>
        <w:textAlignment w:val="baseline"/>
        <w:outlineLvl w:val="2"/>
        <w:rPr>
          <w:rFonts w:hint="default" w:asciiTheme="minorEastAsia" w:hAnsiTheme="minorEastAsia" w:eastAsiaTheme="minorEastAsia"/>
          <w:color w:val="333333"/>
          <w:kern w:val="0"/>
          <w:sz w:val="30"/>
          <w:szCs w:val="30"/>
          <w:lang w:val="en-US" w:eastAsia="zh-CN"/>
        </w:rPr>
      </w:pPr>
      <w:r>
        <w:rPr>
          <w:rFonts w:hint="eastAsia" w:asciiTheme="minorEastAsia" w:hAnsiTheme="minorEastAsia" w:eastAsiaTheme="minorEastAsia"/>
          <w:color w:val="333333"/>
          <w:kern w:val="0"/>
          <w:sz w:val="30"/>
          <w:szCs w:val="30"/>
          <w:lang w:val="en-US" w:eastAsia="zh-CN"/>
        </w:rPr>
        <w:t>2.2080805义务兵优待2020年预算数为244.6万元；</w:t>
      </w:r>
    </w:p>
    <w:p>
      <w:pPr>
        <w:widowControl/>
        <w:shd w:val="clear" w:color="auto" w:fill="FFFFFF"/>
        <w:spacing w:line="360" w:lineRule="auto"/>
        <w:ind w:firstLine="600"/>
        <w:jc w:val="left"/>
        <w:textAlignment w:val="baseline"/>
        <w:outlineLvl w:val="2"/>
        <w:rPr>
          <w:rFonts w:hint="eastAsia" w:asciiTheme="minorEastAsia" w:hAnsiTheme="minorEastAsia" w:eastAsiaTheme="minorEastAsia"/>
          <w:color w:val="333333"/>
          <w:kern w:val="0"/>
          <w:sz w:val="30"/>
          <w:szCs w:val="30"/>
          <w:lang w:val="en-US" w:eastAsia="zh-CN"/>
        </w:rPr>
      </w:pPr>
      <w:r>
        <w:rPr>
          <w:rFonts w:hint="eastAsia" w:asciiTheme="minorEastAsia" w:hAnsiTheme="minorEastAsia" w:eastAsiaTheme="minorEastAsia"/>
          <w:color w:val="333333"/>
          <w:kern w:val="0"/>
          <w:sz w:val="30"/>
          <w:szCs w:val="30"/>
          <w:lang w:val="en-US" w:eastAsia="zh-CN"/>
        </w:rPr>
        <w:t>3.2080804优抚事业单位支出2020年预算数为3万元；</w:t>
      </w:r>
    </w:p>
    <w:p>
      <w:pPr>
        <w:widowControl/>
        <w:shd w:val="clear" w:color="auto" w:fill="FFFFFF"/>
        <w:spacing w:line="360" w:lineRule="auto"/>
        <w:ind w:firstLine="600"/>
        <w:jc w:val="left"/>
        <w:textAlignment w:val="baseline"/>
        <w:outlineLvl w:val="2"/>
        <w:rPr>
          <w:rFonts w:hint="eastAsia" w:asciiTheme="minorEastAsia" w:hAnsiTheme="minorEastAsia" w:eastAsiaTheme="minorEastAsia"/>
          <w:color w:val="333333"/>
          <w:kern w:val="0"/>
          <w:sz w:val="30"/>
          <w:szCs w:val="30"/>
          <w:lang w:val="en-US" w:eastAsia="zh-CN"/>
        </w:rPr>
      </w:pPr>
      <w:r>
        <w:rPr>
          <w:rFonts w:hint="eastAsia" w:asciiTheme="minorEastAsia" w:hAnsiTheme="minorEastAsia" w:eastAsiaTheme="minorEastAsia"/>
          <w:color w:val="333333"/>
          <w:kern w:val="0"/>
          <w:sz w:val="30"/>
          <w:szCs w:val="30"/>
          <w:lang w:val="en-US" w:eastAsia="zh-CN"/>
        </w:rPr>
        <w:t>4.2080803在乡复员、退伍军人生活补助2020年预算数为179.7万元；</w:t>
      </w:r>
    </w:p>
    <w:p>
      <w:pPr>
        <w:widowControl/>
        <w:shd w:val="clear" w:color="auto" w:fill="FFFFFF"/>
        <w:spacing w:line="360" w:lineRule="auto"/>
        <w:ind w:firstLine="600"/>
        <w:jc w:val="left"/>
        <w:textAlignment w:val="baseline"/>
        <w:outlineLvl w:val="2"/>
        <w:rPr>
          <w:rFonts w:hint="eastAsia" w:asciiTheme="minorEastAsia" w:hAnsiTheme="minorEastAsia" w:eastAsiaTheme="minorEastAsia"/>
          <w:color w:val="333333"/>
          <w:kern w:val="0"/>
          <w:sz w:val="30"/>
          <w:szCs w:val="30"/>
          <w:lang w:val="en-US" w:eastAsia="zh-CN"/>
        </w:rPr>
      </w:pPr>
      <w:r>
        <w:rPr>
          <w:rFonts w:hint="eastAsia" w:asciiTheme="minorEastAsia" w:hAnsiTheme="minorEastAsia" w:eastAsiaTheme="minorEastAsia"/>
          <w:color w:val="333333"/>
          <w:kern w:val="0"/>
          <w:sz w:val="30"/>
          <w:szCs w:val="30"/>
          <w:lang w:val="en-US" w:eastAsia="zh-CN"/>
        </w:rPr>
        <w:t>5.2080801死亡抚恤2020年预算数为33.7万元；</w:t>
      </w:r>
    </w:p>
    <w:p>
      <w:pPr>
        <w:widowControl/>
        <w:shd w:val="clear" w:color="auto" w:fill="FFFFFF"/>
        <w:spacing w:line="360" w:lineRule="auto"/>
        <w:ind w:firstLine="600"/>
        <w:jc w:val="left"/>
        <w:textAlignment w:val="baseline"/>
        <w:outlineLvl w:val="2"/>
        <w:rPr>
          <w:rFonts w:hint="eastAsia" w:asciiTheme="minorEastAsia" w:hAnsiTheme="minorEastAsia" w:eastAsiaTheme="minorEastAsia"/>
          <w:color w:val="333333"/>
          <w:kern w:val="0"/>
          <w:sz w:val="30"/>
          <w:szCs w:val="30"/>
          <w:lang w:val="en-US" w:eastAsia="zh-CN"/>
        </w:rPr>
      </w:pPr>
      <w:r>
        <w:rPr>
          <w:rFonts w:hint="eastAsia" w:asciiTheme="minorEastAsia" w:hAnsiTheme="minorEastAsia" w:eastAsiaTheme="minorEastAsia"/>
          <w:color w:val="333333"/>
          <w:kern w:val="0"/>
          <w:sz w:val="30"/>
          <w:szCs w:val="30"/>
          <w:lang w:val="en-US" w:eastAsia="zh-CN"/>
        </w:rPr>
        <w:t>6.2080806农村籍退役士兵老年生活补助2020年预算数为138.8万元；</w:t>
      </w:r>
    </w:p>
    <w:p>
      <w:pPr>
        <w:widowControl/>
        <w:shd w:val="clear" w:color="auto" w:fill="FFFFFF"/>
        <w:spacing w:line="360" w:lineRule="auto"/>
        <w:ind w:firstLine="600"/>
        <w:jc w:val="left"/>
        <w:textAlignment w:val="baseline"/>
        <w:outlineLvl w:val="2"/>
        <w:rPr>
          <w:rFonts w:hint="eastAsia" w:asciiTheme="minorEastAsia" w:hAnsiTheme="minorEastAsia" w:eastAsiaTheme="minorEastAsia"/>
          <w:color w:val="333333"/>
          <w:kern w:val="0"/>
          <w:sz w:val="30"/>
          <w:szCs w:val="30"/>
          <w:lang w:val="en-US" w:eastAsia="zh-CN"/>
        </w:rPr>
      </w:pPr>
      <w:r>
        <w:rPr>
          <w:rFonts w:hint="eastAsia" w:asciiTheme="minorEastAsia" w:hAnsiTheme="minorEastAsia" w:eastAsiaTheme="minorEastAsia"/>
          <w:color w:val="333333"/>
          <w:kern w:val="0"/>
          <w:sz w:val="30"/>
          <w:szCs w:val="30"/>
          <w:lang w:val="en-US" w:eastAsia="zh-CN"/>
        </w:rPr>
        <w:t>7.2080802伤残抚恤2020年预算数为45.3万元；</w:t>
      </w:r>
    </w:p>
    <w:p>
      <w:pPr>
        <w:widowControl/>
        <w:shd w:val="clear" w:color="auto" w:fill="FFFFFF"/>
        <w:spacing w:line="360" w:lineRule="auto"/>
        <w:ind w:firstLine="600"/>
        <w:jc w:val="left"/>
        <w:textAlignment w:val="baseline"/>
        <w:outlineLvl w:val="2"/>
        <w:rPr>
          <w:rFonts w:hint="eastAsia" w:asciiTheme="minorEastAsia" w:hAnsiTheme="minorEastAsia" w:eastAsiaTheme="minorEastAsia"/>
          <w:color w:val="333333"/>
          <w:kern w:val="0"/>
          <w:sz w:val="30"/>
          <w:szCs w:val="30"/>
          <w:lang w:val="en-US" w:eastAsia="zh-CN"/>
        </w:rPr>
      </w:pPr>
      <w:r>
        <w:rPr>
          <w:rFonts w:hint="eastAsia" w:asciiTheme="minorEastAsia" w:hAnsiTheme="minorEastAsia" w:eastAsiaTheme="minorEastAsia"/>
          <w:color w:val="333333"/>
          <w:kern w:val="0"/>
          <w:sz w:val="30"/>
          <w:szCs w:val="30"/>
          <w:lang w:val="en-US" w:eastAsia="zh-CN"/>
        </w:rPr>
        <w:t>8.2080899其他优抚支出2020年预算数为1078.2万元；</w:t>
      </w:r>
    </w:p>
    <w:p>
      <w:pPr>
        <w:widowControl/>
        <w:shd w:val="clear" w:color="auto" w:fill="FFFFFF"/>
        <w:spacing w:line="360" w:lineRule="auto"/>
        <w:ind w:firstLine="600"/>
        <w:jc w:val="left"/>
        <w:textAlignment w:val="baseline"/>
        <w:outlineLvl w:val="2"/>
        <w:rPr>
          <w:rFonts w:hint="eastAsia" w:asciiTheme="minorEastAsia" w:hAnsiTheme="minorEastAsia" w:eastAsiaTheme="minorEastAsia"/>
          <w:color w:val="333333"/>
          <w:kern w:val="0"/>
          <w:sz w:val="30"/>
          <w:szCs w:val="30"/>
          <w:lang w:val="en-US" w:eastAsia="zh-CN"/>
        </w:rPr>
      </w:pPr>
      <w:r>
        <w:rPr>
          <w:rFonts w:hint="eastAsia" w:asciiTheme="minorEastAsia" w:hAnsiTheme="minorEastAsia" w:eastAsiaTheme="minorEastAsia"/>
          <w:color w:val="333333"/>
          <w:kern w:val="0"/>
          <w:sz w:val="30"/>
          <w:szCs w:val="30"/>
          <w:lang w:val="en-US" w:eastAsia="zh-CN"/>
        </w:rPr>
        <w:t>9.2080903军队移交政府离退休干部管理机构2020年预算数为2万元；</w:t>
      </w:r>
    </w:p>
    <w:p>
      <w:pPr>
        <w:widowControl/>
        <w:shd w:val="clear" w:color="auto" w:fill="FFFFFF"/>
        <w:spacing w:line="360" w:lineRule="auto"/>
        <w:ind w:firstLine="600"/>
        <w:jc w:val="left"/>
        <w:textAlignment w:val="baseline"/>
        <w:outlineLvl w:val="2"/>
        <w:rPr>
          <w:rFonts w:hint="eastAsia" w:asciiTheme="minorEastAsia" w:hAnsiTheme="minorEastAsia" w:eastAsiaTheme="minorEastAsia"/>
          <w:color w:val="333333"/>
          <w:kern w:val="0"/>
          <w:sz w:val="30"/>
          <w:szCs w:val="30"/>
          <w:lang w:val="en-US" w:eastAsia="zh-CN"/>
        </w:rPr>
      </w:pPr>
      <w:r>
        <w:rPr>
          <w:rFonts w:hint="eastAsia" w:asciiTheme="minorEastAsia" w:hAnsiTheme="minorEastAsia" w:eastAsiaTheme="minorEastAsia"/>
          <w:color w:val="333333"/>
          <w:kern w:val="0"/>
          <w:sz w:val="30"/>
          <w:szCs w:val="30"/>
          <w:lang w:val="en-US" w:eastAsia="zh-CN"/>
        </w:rPr>
        <w:t>10.2080901退役士兵安置2020年预算数为185万元；</w:t>
      </w:r>
    </w:p>
    <w:p>
      <w:pPr>
        <w:widowControl/>
        <w:shd w:val="clear" w:color="auto" w:fill="FFFFFF"/>
        <w:spacing w:line="360" w:lineRule="auto"/>
        <w:ind w:firstLine="600"/>
        <w:jc w:val="left"/>
        <w:textAlignment w:val="baseline"/>
        <w:outlineLvl w:val="2"/>
        <w:rPr>
          <w:rFonts w:hint="eastAsia" w:asciiTheme="minorEastAsia" w:hAnsiTheme="minorEastAsia" w:eastAsiaTheme="minorEastAsia"/>
          <w:color w:val="333333"/>
          <w:kern w:val="0"/>
          <w:sz w:val="30"/>
          <w:szCs w:val="30"/>
          <w:lang w:val="en-US" w:eastAsia="zh-CN"/>
        </w:rPr>
      </w:pPr>
      <w:r>
        <w:rPr>
          <w:rFonts w:hint="eastAsia" w:asciiTheme="minorEastAsia" w:hAnsiTheme="minorEastAsia" w:eastAsiaTheme="minorEastAsia"/>
          <w:color w:val="333333"/>
          <w:kern w:val="0"/>
          <w:sz w:val="30"/>
          <w:szCs w:val="30"/>
          <w:lang w:val="en-US" w:eastAsia="zh-CN"/>
        </w:rPr>
        <w:t>11.2082801行政运行2020年预算数为276.9万元；</w:t>
      </w:r>
    </w:p>
    <w:p>
      <w:pPr>
        <w:widowControl/>
        <w:shd w:val="clear" w:color="auto" w:fill="FFFFFF"/>
        <w:spacing w:line="360" w:lineRule="auto"/>
        <w:ind w:firstLine="600"/>
        <w:jc w:val="left"/>
        <w:textAlignment w:val="baseline"/>
        <w:outlineLvl w:val="2"/>
        <w:rPr>
          <w:rFonts w:hint="eastAsia" w:asciiTheme="minorEastAsia" w:hAnsiTheme="minorEastAsia" w:eastAsiaTheme="minorEastAsia"/>
          <w:color w:val="333333"/>
          <w:kern w:val="0"/>
          <w:sz w:val="30"/>
          <w:szCs w:val="30"/>
          <w:lang w:val="en-US" w:eastAsia="zh-CN"/>
        </w:rPr>
      </w:pPr>
      <w:r>
        <w:rPr>
          <w:rFonts w:hint="eastAsia" w:asciiTheme="minorEastAsia" w:hAnsiTheme="minorEastAsia" w:eastAsiaTheme="minorEastAsia"/>
          <w:color w:val="333333"/>
          <w:kern w:val="0"/>
          <w:sz w:val="30"/>
          <w:szCs w:val="30"/>
          <w:lang w:val="en-US" w:eastAsia="zh-CN"/>
        </w:rPr>
        <w:t>12.2082804拥军优属2020年预算数为15万元；</w:t>
      </w:r>
    </w:p>
    <w:p>
      <w:pPr>
        <w:widowControl/>
        <w:shd w:val="clear" w:color="auto" w:fill="FFFFFF"/>
        <w:spacing w:line="360" w:lineRule="auto"/>
        <w:ind w:firstLine="600"/>
        <w:jc w:val="left"/>
        <w:textAlignment w:val="baseline"/>
        <w:outlineLvl w:val="2"/>
        <w:rPr>
          <w:rFonts w:hint="eastAsia" w:asciiTheme="minorEastAsia" w:hAnsiTheme="minorEastAsia" w:eastAsiaTheme="minorEastAsia"/>
          <w:color w:val="333333"/>
          <w:kern w:val="0"/>
          <w:sz w:val="30"/>
          <w:szCs w:val="30"/>
          <w:lang w:val="en-US" w:eastAsia="zh-CN"/>
        </w:rPr>
      </w:pPr>
      <w:r>
        <w:rPr>
          <w:rFonts w:hint="eastAsia" w:asciiTheme="minorEastAsia" w:hAnsiTheme="minorEastAsia" w:eastAsiaTheme="minorEastAsia"/>
          <w:color w:val="333333"/>
          <w:kern w:val="0"/>
          <w:sz w:val="30"/>
          <w:szCs w:val="30"/>
          <w:lang w:val="en-US" w:eastAsia="zh-CN"/>
        </w:rPr>
        <w:t>13.2101101行政单位医疗2020年预算数为14.2万元；</w:t>
      </w:r>
    </w:p>
    <w:p>
      <w:pPr>
        <w:widowControl/>
        <w:shd w:val="clear" w:color="auto" w:fill="FFFFFF"/>
        <w:spacing w:line="360" w:lineRule="auto"/>
        <w:ind w:firstLine="600"/>
        <w:jc w:val="left"/>
        <w:textAlignment w:val="baseline"/>
        <w:outlineLvl w:val="2"/>
        <w:rPr>
          <w:rFonts w:hint="eastAsia" w:asciiTheme="minorEastAsia" w:hAnsiTheme="minorEastAsia" w:eastAsiaTheme="minorEastAsia"/>
          <w:color w:val="333333"/>
          <w:kern w:val="0"/>
          <w:sz w:val="30"/>
          <w:szCs w:val="30"/>
          <w:lang w:val="en-US" w:eastAsia="zh-CN"/>
        </w:rPr>
      </w:pPr>
      <w:r>
        <w:rPr>
          <w:rFonts w:hint="eastAsia" w:asciiTheme="minorEastAsia" w:hAnsiTheme="minorEastAsia" w:eastAsiaTheme="minorEastAsia"/>
          <w:color w:val="333333"/>
          <w:kern w:val="0"/>
          <w:sz w:val="30"/>
          <w:szCs w:val="30"/>
          <w:lang w:val="en-US" w:eastAsia="zh-CN"/>
        </w:rPr>
        <w:t>14.2101401优抚对象医疗补助2020年预算数为56万元</w:t>
      </w:r>
    </w:p>
    <w:p>
      <w:pPr>
        <w:widowControl/>
        <w:shd w:val="clear" w:color="auto" w:fill="FFFFFF"/>
        <w:spacing w:line="360" w:lineRule="auto"/>
        <w:ind w:firstLine="600"/>
        <w:jc w:val="left"/>
        <w:textAlignment w:val="baseline"/>
        <w:outlineLvl w:val="2"/>
        <w:rPr>
          <w:rFonts w:hint="eastAsia" w:asciiTheme="minorEastAsia" w:hAnsiTheme="minorEastAsia" w:eastAsiaTheme="minorEastAsia"/>
          <w:color w:val="333333"/>
          <w:kern w:val="0"/>
          <w:sz w:val="30"/>
          <w:szCs w:val="30"/>
          <w:lang w:val="en-US" w:eastAsia="zh-CN"/>
        </w:rPr>
      </w:pPr>
    </w:p>
    <w:p>
      <w:pPr>
        <w:widowControl/>
        <w:shd w:val="clear" w:color="auto" w:fill="FFFFFF"/>
        <w:spacing w:line="360" w:lineRule="auto"/>
        <w:ind w:firstLine="6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六</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一般公共预算基本支出表（部门经济分类）情况说明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2020年度桦南县退役军人事务局部门一般公共预算基本支出</w:t>
      </w:r>
      <w:r>
        <w:rPr>
          <w:rFonts w:hint="eastAsia" w:asciiTheme="minorEastAsia" w:hAnsiTheme="minorEastAsia" w:eastAsiaTheme="minorEastAsia"/>
          <w:color w:val="333333"/>
          <w:kern w:val="0"/>
          <w:sz w:val="30"/>
          <w:szCs w:val="30"/>
          <w:lang w:val="en-US" w:eastAsia="zh-CN"/>
        </w:rPr>
        <w:t>2282.62</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eastAsia="zh-CN"/>
        </w:rPr>
        <w:t>。</w:t>
      </w:r>
      <w:r>
        <w:rPr>
          <w:rFonts w:hint="eastAsia" w:asciiTheme="minorEastAsia" w:hAnsiTheme="minorEastAsia" w:eastAsiaTheme="minorEastAsia"/>
          <w:color w:val="333333"/>
          <w:kern w:val="0"/>
          <w:sz w:val="30"/>
          <w:szCs w:val="30"/>
        </w:rPr>
        <w:t>其中：</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1、工资福利支出</w:t>
      </w:r>
      <w:r>
        <w:rPr>
          <w:rFonts w:hint="eastAsia" w:asciiTheme="minorEastAsia" w:hAnsiTheme="minorEastAsia" w:eastAsiaTheme="minorEastAsia"/>
          <w:color w:val="333333"/>
          <w:kern w:val="0"/>
          <w:sz w:val="30"/>
          <w:szCs w:val="30"/>
          <w:lang w:val="en-US" w:eastAsia="zh-CN"/>
        </w:rPr>
        <w:t>285</w:t>
      </w:r>
      <w:r>
        <w:rPr>
          <w:rFonts w:hint="eastAsia" w:asciiTheme="minorEastAsia" w:hAnsiTheme="minorEastAsia" w:eastAsiaTheme="minorEastAsia"/>
          <w:color w:val="333333"/>
          <w:kern w:val="0"/>
          <w:sz w:val="30"/>
          <w:szCs w:val="30"/>
        </w:rPr>
        <w:t>万元，主要包括：基本工资118.</w:t>
      </w:r>
      <w:r>
        <w:rPr>
          <w:rFonts w:hint="eastAsia" w:asciiTheme="minorEastAsia" w:hAnsiTheme="minorEastAsia" w:eastAsiaTheme="minorEastAsia"/>
          <w:color w:val="333333"/>
          <w:kern w:val="0"/>
          <w:sz w:val="30"/>
          <w:szCs w:val="30"/>
          <w:lang w:val="en-US" w:eastAsia="zh-CN"/>
        </w:rPr>
        <w:t>3</w:t>
      </w:r>
      <w:r>
        <w:rPr>
          <w:rFonts w:hint="eastAsia" w:asciiTheme="minorEastAsia" w:hAnsiTheme="minorEastAsia" w:eastAsiaTheme="minorEastAsia"/>
          <w:color w:val="333333"/>
          <w:kern w:val="0"/>
          <w:sz w:val="30"/>
          <w:szCs w:val="30"/>
        </w:rPr>
        <w:t>万元、津贴补贴</w:t>
      </w:r>
      <w:r>
        <w:rPr>
          <w:rFonts w:hint="eastAsia" w:asciiTheme="minorEastAsia" w:hAnsiTheme="minorEastAsia" w:eastAsiaTheme="minorEastAsia"/>
          <w:color w:val="333333"/>
          <w:kern w:val="0"/>
          <w:sz w:val="30"/>
          <w:szCs w:val="30"/>
          <w:lang w:val="en-US" w:eastAsia="zh-CN"/>
        </w:rPr>
        <w:t>87.5</w:t>
      </w:r>
      <w:r>
        <w:rPr>
          <w:rFonts w:hint="eastAsia" w:asciiTheme="minorEastAsia" w:hAnsiTheme="minorEastAsia" w:eastAsiaTheme="minorEastAsia"/>
          <w:color w:val="333333"/>
          <w:kern w:val="0"/>
          <w:sz w:val="30"/>
          <w:szCs w:val="30"/>
        </w:rPr>
        <w:t>万元、年终一次性奖金14.</w:t>
      </w:r>
      <w:r>
        <w:rPr>
          <w:rFonts w:hint="eastAsia" w:asciiTheme="minorEastAsia" w:hAnsiTheme="minorEastAsia" w:eastAsiaTheme="minorEastAsia"/>
          <w:color w:val="333333"/>
          <w:kern w:val="0"/>
          <w:sz w:val="30"/>
          <w:szCs w:val="30"/>
          <w:lang w:val="en-US" w:eastAsia="zh-CN"/>
        </w:rPr>
        <w:t>9</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val="en-US" w:eastAsia="zh-CN"/>
        </w:rPr>
        <w:t>机关事业单位</w:t>
      </w:r>
      <w:r>
        <w:rPr>
          <w:rFonts w:hint="eastAsia" w:asciiTheme="minorEastAsia" w:hAnsiTheme="minorEastAsia" w:eastAsiaTheme="minorEastAsia"/>
          <w:color w:val="333333"/>
          <w:kern w:val="0"/>
          <w:sz w:val="30"/>
          <w:szCs w:val="30"/>
        </w:rPr>
        <w:t>基本养老保险28.6万元、</w:t>
      </w:r>
      <w:r>
        <w:rPr>
          <w:rFonts w:hint="eastAsia" w:asciiTheme="minorEastAsia" w:hAnsiTheme="minorEastAsia" w:eastAsiaTheme="minorEastAsia"/>
          <w:color w:val="333333"/>
          <w:kern w:val="0"/>
          <w:sz w:val="30"/>
          <w:szCs w:val="30"/>
          <w:lang w:val="en-US" w:eastAsia="zh-CN"/>
        </w:rPr>
        <w:t>职工</w:t>
      </w:r>
      <w:r>
        <w:rPr>
          <w:rFonts w:hint="eastAsia" w:asciiTheme="minorEastAsia" w:hAnsiTheme="minorEastAsia" w:eastAsiaTheme="minorEastAsia"/>
          <w:color w:val="333333"/>
          <w:kern w:val="0"/>
          <w:sz w:val="30"/>
          <w:szCs w:val="30"/>
        </w:rPr>
        <w:t>基本医疗保险13.</w:t>
      </w:r>
      <w:r>
        <w:rPr>
          <w:rFonts w:hint="eastAsia" w:asciiTheme="minorEastAsia" w:hAnsiTheme="minorEastAsia" w:eastAsiaTheme="minorEastAsia"/>
          <w:color w:val="333333"/>
          <w:kern w:val="0"/>
          <w:sz w:val="30"/>
          <w:szCs w:val="30"/>
          <w:lang w:val="en-US" w:eastAsia="zh-CN"/>
        </w:rPr>
        <w:t>4</w:t>
      </w:r>
      <w:r>
        <w:rPr>
          <w:rFonts w:hint="eastAsia" w:asciiTheme="minorEastAsia" w:hAnsiTheme="minorEastAsia" w:eastAsiaTheme="minorEastAsia"/>
          <w:color w:val="333333"/>
          <w:kern w:val="0"/>
          <w:sz w:val="30"/>
          <w:szCs w:val="30"/>
        </w:rPr>
        <w:t>万元，住房公积金</w:t>
      </w:r>
      <w:r>
        <w:rPr>
          <w:rFonts w:hint="eastAsia" w:asciiTheme="minorEastAsia" w:hAnsiTheme="minorEastAsia" w:eastAsiaTheme="minorEastAsia"/>
          <w:color w:val="333333"/>
          <w:kern w:val="0"/>
          <w:sz w:val="30"/>
          <w:szCs w:val="30"/>
          <w:lang w:val="en-US" w:eastAsia="zh-CN"/>
        </w:rPr>
        <w:t>21.5</w:t>
      </w:r>
      <w:r>
        <w:rPr>
          <w:rFonts w:hint="eastAsia" w:asciiTheme="minorEastAsia" w:hAnsiTheme="minorEastAsia" w:eastAsiaTheme="minorEastAsia"/>
          <w:color w:val="333333"/>
          <w:kern w:val="0"/>
          <w:sz w:val="30"/>
          <w:szCs w:val="30"/>
        </w:rPr>
        <w:t>万元、其他社会保障缴费0.8万元。</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2、按定额管理的商品服务支出21.26万元，主要包括：办公费4万元、印刷费3万元、维修（护）费3万元、租赁费0.5万元、委托业务费1万元、邮电费1.5万元、劳务费1万元、差旅费3万元、交通补贴4.26万元。</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3、离退休公用支出0万元，主要包括离休人员特需费0万元、离休人员公用经费0万元和退休人员公用经费0万元。</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4、职工体检费支出0万元。</w:t>
      </w:r>
    </w:p>
    <w:p>
      <w:pPr>
        <w:widowControl/>
        <w:shd w:val="clear" w:color="auto" w:fill="FFFFFF"/>
        <w:spacing w:beforeLines="50" w:afterLines="50" w:line="360" w:lineRule="auto"/>
        <w:ind w:firstLine="600" w:firstLineChars="200"/>
        <w:jc w:val="left"/>
        <w:textAlignment w:val="baseline"/>
        <w:outlineLvl w:val="2"/>
        <w:rPr>
          <w:rFonts w:hint="eastAsia" w:asciiTheme="minorEastAsia" w:hAnsiTheme="minorEastAsia" w:eastAsiaTheme="minorEastAsia"/>
          <w:color w:val="333333"/>
          <w:kern w:val="0"/>
          <w:sz w:val="30"/>
          <w:szCs w:val="30"/>
          <w:lang w:eastAsia="zh-CN"/>
        </w:rPr>
      </w:pPr>
      <w:r>
        <w:rPr>
          <w:rFonts w:hint="eastAsia" w:asciiTheme="minorEastAsia" w:hAnsiTheme="minorEastAsia" w:eastAsiaTheme="minorEastAsia"/>
          <w:color w:val="333333"/>
          <w:kern w:val="0"/>
          <w:sz w:val="30"/>
          <w:szCs w:val="30"/>
        </w:rPr>
        <w:t>5、对个人和家庭补助支出</w:t>
      </w:r>
      <w:r>
        <w:rPr>
          <w:rFonts w:hint="eastAsia" w:asciiTheme="minorEastAsia" w:hAnsiTheme="minorEastAsia" w:eastAsiaTheme="minorEastAsia"/>
          <w:color w:val="333333"/>
          <w:kern w:val="0"/>
          <w:sz w:val="30"/>
          <w:szCs w:val="30"/>
          <w:lang w:val="en-US" w:eastAsia="zh-CN"/>
        </w:rPr>
        <w:t>1976.36</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eastAsia="zh-CN"/>
        </w:rPr>
        <w:t>。</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七、一般公共预算支出表（政府经济分类）情况说明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2020年度</w:t>
      </w:r>
      <w:r>
        <w:rPr>
          <w:rFonts w:hint="eastAsia" w:asciiTheme="minorEastAsia" w:hAnsiTheme="minorEastAsia" w:eastAsiaTheme="minorEastAsia"/>
          <w:color w:val="333333"/>
          <w:kern w:val="0"/>
          <w:sz w:val="30"/>
          <w:szCs w:val="30"/>
          <w:lang w:val="en-US" w:eastAsia="zh-CN"/>
        </w:rPr>
        <w:t>桦南县退役军人事务局</w:t>
      </w:r>
      <w:r>
        <w:rPr>
          <w:rFonts w:hint="eastAsia" w:asciiTheme="minorEastAsia" w:hAnsiTheme="minorEastAsia" w:eastAsiaTheme="minorEastAsia"/>
          <w:color w:val="333333"/>
          <w:kern w:val="0"/>
          <w:sz w:val="30"/>
          <w:szCs w:val="30"/>
        </w:rPr>
        <w:t>一般公共预算支出</w:t>
      </w:r>
      <w:r>
        <w:rPr>
          <w:rFonts w:hint="eastAsia" w:asciiTheme="minorEastAsia" w:hAnsiTheme="minorEastAsia" w:eastAsiaTheme="minorEastAsia"/>
          <w:color w:val="333333"/>
          <w:kern w:val="0"/>
          <w:sz w:val="30"/>
          <w:szCs w:val="30"/>
          <w:lang w:val="en-US" w:eastAsia="zh-CN"/>
        </w:rPr>
        <w:t>2301</w:t>
      </w:r>
      <w:r>
        <w:rPr>
          <w:rFonts w:hint="eastAsia" w:asciiTheme="minorEastAsia" w:hAnsiTheme="minorEastAsia" w:eastAsiaTheme="minorEastAsia"/>
          <w:color w:val="333333"/>
          <w:kern w:val="0"/>
          <w:sz w:val="30"/>
          <w:szCs w:val="30"/>
        </w:rPr>
        <w:t>万元，其中：</w:t>
      </w:r>
    </w:p>
    <w:p>
      <w:pPr>
        <w:widowControl/>
        <w:shd w:val="clear" w:color="auto" w:fill="FFFFFF"/>
        <w:spacing w:line="360" w:lineRule="auto"/>
        <w:ind w:firstLine="750" w:firstLineChars="25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1、机关工资福利支出</w:t>
      </w:r>
      <w:r>
        <w:rPr>
          <w:rFonts w:hint="eastAsia" w:asciiTheme="minorEastAsia" w:hAnsiTheme="minorEastAsia" w:eastAsiaTheme="minorEastAsia"/>
          <w:color w:val="333333"/>
          <w:kern w:val="0"/>
          <w:sz w:val="30"/>
          <w:szCs w:val="30"/>
          <w:lang w:val="en-US" w:eastAsia="zh-CN"/>
        </w:rPr>
        <w:t>285</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eastAsia="zh-CN"/>
        </w:rPr>
        <w:t>。</w:t>
      </w:r>
      <w:r>
        <w:rPr>
          <w:rFonts w:hint="eastAsia" w:asciiTheme="minorEastAsia" w:hAnsiTheme="minorEastAsia" w:eastAsiaTheme="minorEastAsia"/>
          <w:color w:val="333333"/>
          <w:kern w:val="0"/>
          <w:sz w:val="30"/>
          <w:szCs w:val="30"/>
        </w:rPr>
        <w:t>主要包括：工资</w:t>
      </w:r>
      <w:r>
        <w:rPr>
          <w:rFonts w:hint="eastAsia" w:asciiTheme="minorEastAsia" w:hAnsiTheme="minorEastAsia" w:eastAsiaTheme="minorEastAsia"/>
          <w:color w:val="333333"/>
          <w:kern w:val="0"/>
          <w:sz w:val="30"/>
          <w:szCs w:val="30"/>
          <w:lang w:val="en-US" w:eastAsia="zh-CN"/>
        </w:rPr>
        <w:t>奖金</w:t>
      </w:r>
      <w:r>
        <w:rPr>
          <w:rFonts w:hint="eastAsia" w:asciiTheme="minorEastAsia" w:hAnsiTheme="minorEastAsia" w:eastAsiaTheme="minorEastAsia"/>
          <w:color w:val="333333"/>
          <w:kern w:val="0"/>
          <w:sz w:val="30"/>
          <w:szCs w:val="30"/>
        </w:rPr>
        <w:t>津补贴</w:t>
      </w:r>
      <w:r>
        <w:rPr>
          <w:rFonts w:hint="eastAsia" w:asciiTheme="minorEastAsia" w:hAnsiTheme="minorEastAsia" w:eastAsiaTheme="minorEastAsia"/>
          <w:color w:val="333333"/>
          <w:kern w:val="0"/>
          <w:sz w:val="30"/>
          <w:szCs w:val="30"/>
          <w:lang w:val="en-US" w:eastAsia="zh-CN"/>
        </w:rPr>
        <w:t>220.7</w:t>
      </w:r>
      <w:r>
        <w:rPr>
          <w:rFonts w:hint="eastAsia" w:asciiTheme="minorEastAsia" w:hAnsiTheme="minorEastAsia" w:eastAsiaTheme="minorEastAsia"/>
          <w:color w:val="333333"/>
          <w:kern w:val="0"/>
          <w:sz w:val="30"/>
          <w:szCs w:val="30"/>
        </w:rPr>
        <w:t>万元、社会保障缴费</w:t>
      </w:r>
      <w:r>
        <w:rPr>
          <w:rFonts w:hint="eastAsia" w:asciiTheme="minorEastAsia" w:hAnsiTheme="minorEastAsia" w:eastAsiaTheme="minorEastAsia"/>
          <w:color w:val="333333"/>
          <w:kern w:val="0"/>
          <w:sz w:val="30"/>
          <w:szCs w:val="30"/>
          <w:lang w:val="en-US" w:eastAsia="zh-CN"/>
        </w:rPr>
        <w:t>42.8</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eastAsia="zh-CN"/>
        </w:rPr>
        <w:t>、</w:t>
      </w:r>
      <w:r>
        <w:rPr>
          <w:rFonts w:hint="eastAsia" w:asciiTheme="minorEastAsia" w:hAnsiTheme="minorEastAsia" w:eastAsiaTheme="minorEastAsia"/>
          <w:color w:val="333333"/>
          <w:kern w:val="0"/>
          <w:sz w:val="30"/>
          <w:szCs w:val="30"/>
          <w:lang w:val="en-US" w:eastAsia="zh-CN"/>
        </w:rPr>
        <w:t>住房公积金21.5万元</w:t>
      </w:r>
      <w:r>
        <w:rPr>
          <w:rFonts w:hint="eastAsia" w:asciiTheme="minorEastAsia" w:hAnsiTheme="minorEastAsia" w:eastAsiaTheme="minorEastAsia"/>
          <w:color w:val="333333"/>
          <w:kern w:val="0"/>
          <w:sz w:val="30"/>
          <w:szCs w:val="30"/>
        </w:rPr>
        <w:t>；</w:t>
      </w:r>
    </w:p>
    <w:p>
      <w:pPr>
        <w:widowControl/>
        <w:shd w:val="clear" w:color="auto" w:fill="FFFFFF"/>
        <w:spacing w:line="360" w:lineRule="auto"/>
        <w:ind w:firstLine="750" w:firstLineChars="250"/>
        <w:jc w:val="left"/>
        <w:textAlignment w:val="baseline"/>
        <w:outlineLvl w:val="2"/>
        <w:rPr>
          <w:rFonts w:hint="eastAsia" w:asciiTheme="minorEastAsia" w:hAnsiTheme="minorEastAsia" w:eastAsiaTheme="minorEastAsia"/>
          <w:color w:val="333333"/>
          <w:kern w:val="0"/>
          <w:sz w:val="30"/>
          <w:szCs w:val="30"/>
          <w:lang w:val="en-US" w:eastAsia="zh-CN"/>
        </w:rPr>
      </w:pPr>
      <w:r>
        <w:rPr>
          <w:rFonts w:hint="eastAsia" w:asciiTheme="minorEastAsia" w:hAnsiTheme="minorEastAsia" w:eastAsiaTheme="minorEastAsia"/>
          <w:color w:val="333333"/>
          <w:kern w:val="0"/>
          <w:sz w:val="30"/>
          <w:szCs w:val="30"/>
        </w:rPr>
        <w:t>2、机关商品服务支出</w:t>
      </w:r>
      <w:r>
        <w:rPr>
          <w:rFonts w:hint="eastAsia" w:asciiTheme="minorEastAsia" w:hAnsiTheme="minorEastAsia" w:eastAsiaTheme="minorEastAsia"/>
          <w:color w:val="333333"/>
          <w:kern w:val="0"/>
          <w:sz w:val="30"/>
          <w:szCs w:val="30"/>
          <w:lang w:val="en-US" w:eastAsia="zh-CN"/>
        </w:rPr>
        <w:t>39.6</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eastAsia="zh-CN"/>
        </w:rPr>
        <w:t>。</w:t>
      </w:r>
      <w:r>
        <w:rPr>
          <w:rFonts w:hint="eastAsia" w:asciiTheme="minorEastAsia" w:hAnsiTheme="minorEastAsia" w:eastAsiaTheme="minorEastAsia"/>
          <w:color w:val="333333"/>
          <w:kern w:val="0"/>
          <w:sz w:val="30"/>
          <w:szCs w:val="30"/>
        </w:rPr>
        <w:t>主要包括：办公经费</w:t>
      </w:r>
      <w:r>
        <w:rPr>
          <w:rFonts w:hint="eastAsia" w:asciiTheme="minorEastAsia" w:hAnsiTheme="minorEastAsia" w:eastAsiaTheme="minorEastAsia"/>
          <w:color w:val="333333"/>
          <w:kern w:val="0"/>
          <w:sz w:val="30"/>
          <w:szCs w:val="30"/>
          <w:lang w:val="en-US" w:eastAsia="zh-CN"/>
        </w:rPr>
        <w:t>28.6</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val="en-US" w:eastAsia="zh-CN"/>
        </w:rPr>
        <w:t>委托业务费2</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val="en-US" w:eastAsia="zh-CN"/>
        </w:rPr>
        <w:t>公务用车运行维护费3</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eastAsia="zh-CN"/>
        </w:rPr>
        <w:t>、</w:t>
      </w:r>
      <w:r>
        <w:rPr>
          <w:rFonts w:hint="eastAsia" w:asciiTheme="minorEastAsia" w:hAnsiTheme="minorEastAsia" w:eastAsiaTheme="minorEastAsia"/>
          <w:color w:val="333333"/>
          <w:kern w:val="0"/>
          <w:sz w:val="30"/>
          <w:szCs w:val="30"/>
          <w:lang w:val="en-US" w:eastAsia="zh-CN"/>
        </w:rPr>
        <w:t>维修（护）费6万元。</w:t>
      </w:r>
    </w:p>
    <w:p>
      <w:pPr>
        <w:widowControl/>
        <w:shd w:val="clear" w:color="auto" w:fill="FFFFFF"/>
        <w:spacing w:line="360" w:lineRule="auto"/>
        <w:ind w:firstLine="750" w:firstLineChars="250"/>
        <w:jc w:val="left"/>
        <w:textAlignment w:val="baseline"/>
        <w:outlineLvl w:val="2"/>
        <w:rPr>
          <w:rFonts w:hint="default" w:asciiTheme="minorEastAsia" w:hAnsiTheme="minorEastAsia" w:eastAsiaTheme="minorEastAsia"/>
          <w:color w:val="333333"/>
          <w:kern w:val="0"/>
          <w:sz w:val="30"/>
          <w:szCs w:val="30"/>
          <w:lang w:val="en-US" w:eastAsia="zh-CN"/>
        </w:rPr>
      </w:pPr>
      <w:r>
        <w:rPr>
          <w:rFonts w:hint="eastAsia" w:asciiTheme="minorEastAsia" w:hAnsiTheme="minorEastAsia" w:eastAsiaTheme="minorEastAsia"/>
          <w:color w:val="333333"/>
          <w:kern w:val="0"/>
          <w:sz w:val="30"/>
          <w:szCs w:val="30"/>
          <w:lang w:val="en-US" w:eastAsia="zh-CN"/>
        </w:rPr>
        <w:t>3.对个人和家庭的补助支出1976.4万元。主要包括：社会福利和救助1721.2万元、离退休费185万元、其他对个人和家庭的补助70.2万元</w:t>
      </w:r>
    </w:p>
    <w:p>
      <w:pPr>
        <w:widowControl/>
        <w:shd w:val="clear" w:color="auto" w:fill="FFFFFF"/>
        <w:spacing w:beforeLines="50" w:afterLines="50" w:line="360" w:lineRule="auto"/>
        <w:ind w:firstLine="60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0"/>
          <w:szCs w:val="30"/>
          <w:lang w:val="en-US" w:eastAsia="zh-CN"/>
        </w:rPr>
        <w:t xml:space="preserve"> </w:t>
      </w:r>
      <w:r>
        <w:rPr>
          <w:rFonts w:hint="eastAsia" w:asciiTheme="minorEastAsia" w:hAnsiTheme="minorEastAsia" w:eastAsiaTheme="minorEastAsia"/>
          <w:color w:val="333333"/>
          <w:kern w:val="0"/>
          <w:sz w:val="32"/>
          <w:szCs w:val="32"/>
        </w:rPr>
        <w:t>八</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“三公”经费支出</w:t>
      </w:r>
      <w:r>
        <w:rPr>
          <w:rFonts w:asciiTheme="minorEastAsia" w:hAnsiTheme="minorEastAsia" w:eastAsiaTheme="minorEastAsia"/>
          <w:color w:val="333333"/>
          <w:kern w:val="0"/>
          <w:sz w:val="32"/>
          <w:szCs w:val="32"/>
        </w:rPr>
        <w:t>情况</w:t>
      </w:r>
      <w:r>
        <w:rPr>
          <w:rFonts w:hint="eastAsia" w:asciiTheme="minorEastAsia" w:hAnsiTheme="minorEastAsia" w:eastAsiaTheme="minorEastAsia"/>
          <w:color w:val="333333"/>
          <w:kern w:val="0"/>
          <w:sz w:val="32"/>
          <w:szCs w:val="32"/>
        </w:rPr>
        <w:t>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桦南县退役军人事务局2020年度一般公共预算财政拨款“三公”经费支出预算安排3万元，</w:t>
      </w:r>
      <w:r>
        <w:rPr>
          <w:rFonts w:hint="eastAsia" w:asciiTheme="minorEastAsia" w:hAnsiTheme="minorEastAsia" w:eastAsiaTheme="minorEastAsia"/>
          <w:color w:val="333333"/>
          <w:kern w:val="0"/>
          <w:sz w:val="30"/>
          <w:szCs w:val="30"/>
          <w:lang w:val="en-US" w:eastAsia="zh-CN"/>
        </w:rPr>
        <w:t>上年无数据</w:t>
      </w:r>
      <w:r>
        <w:rPr>
          <w:rFonts w:hint="eastAsia" w:asciiTheme="minorEastAsia" w:hAnsiTheme="minorEastAsia" w:eastAsiaTheme="minorEastAsia"/>
          <w:color w:val="333333"/>
          <w:kern w:val="0"/>
          <w:sz w:val="30"/>
          <w:szCs w:val="30"/>
        </w:rPr>
        <w:t>。其中：因公出国（境）费0万元，</w:t>
      </w:r>
      <w:r>
        <w:rPr>
          <w:rFonts w:hint="eastAsia" w:asciiTheme="minorEastAsia" w:hAnsiTheme="minorEastAsia" w:eastAsiaTheme="minorEastAsia"/>
          <w:color w:val="333333"/>
          <w:kern w:val="0"/>
          <w:sz w:val="30"/>
          <w:szCs w:val="30"/>
          <w:lang w:val="en-US" w:eastAsia="zh-CN"/>
        </w:rPr>
        <w:t>上年无数据</w:t>
      </w:r>
      <w:r>
        <w:rPr>
          <w:rFonts w:hint="eastAsia" w:asciiTheme="minorEastAsia" w:hAnsiTheme="minorEastAsia" w:eastAsiaTheme="minorEastAsia"/>
          <w:color w:val="333333"/>
          <w:kern w:val="0"/>
          <w:sz w:val="30"/>
          <w:szCs w:val="30"/>
        </w:rPr>
        <w:t>；公务用车购置费0万元，</w:t>
      </w:r>
      <w:r>
        <w:rPr>
          <w:rFonts w:hint="eastAsia" w:asciiTheme="minorEastAsia" w:hAnsiTheme="minorEastAsia" w:eastAsiaTheme="minorEastAsia"/>
          <w:color w:val="333333"/>
          <w:kern w:val="0"/>
          <w:sz w:val="30"/>
          <w:szCs w:val="30"/>
          <w:lang w:val="en-US" w:eastAsia="zh-CN"/>
        </w:rPr>
        <w:t>上年无数据</w:t>
      </w:r>
      <w:r>
        <w:rPr>
          <w:rFonts w:hint="eastAsia" w:asciiTheme="minorEastAsia" w:hAnsiTheme="minorEastAsia" w:eastAsiaTheme="minorEastAsia"/>
          <w:color w:val="333333"/>
          <w:kern w:val="0"/>
          <w:sz w:val="30"/>
          <w:szCs w:val="30"/>
        </w:rPr>
        <w:t>；公务用车运行费3万元，</w:t>
      </w:r>
      <w:r>
        <w:rPr>
          <w:rFonts w:hint="eastAsia" w:asciiTheme="minorEastAsia" w:hAnsiTheme="minorEastAsia" w:eastAsiaTheme="minorEastAsia"/>
          <w:color w:val="333333"/>
          <w:kern w:val="0"/>
          <w:sz w:val="30"/>
          <w:szCs w:val="30"/>
          <w:lang w:val="en-US" w:eastAsia="zh-CN"/>
        </w:rPr>
        <w:t>上年无数据</w:t>
      </w:r>
      <w:r>
        <w:rPr>
          <w:rFonts w:hint="eastAsia" w:asciiTheme="minorEastAsia" w:hAnsiTheme="minorEastAsia" w:eastAsiaTheme="minorEastAsia"/>
          <w:color w:val="333333"/>
          <w:kern w:val="0"/>
          <w:sz w:val="30"/>
          <w:szCs w:val="30"/>
        </w:rPr>
        <w:t>；公务接待费0万元，</w:t>
      </w:r>
      <w:r>
        <w:rPr>
          <w:rFonts w:hint="eastAsia" w:asciiTheme="minorEastAsia" w:hAnsiTheme="minorEastAsia" w:eastAsiaTheme="minorEastAsia"/>
          <w:color w:val="333333"/>
          <w:kern w:val="0"/>
          <w:sz w:val="30"/>
          <w:szCs w:val="30"/>
          <w:lang w:val="en-US" w:eastAsia="zh-CN"/>
        </w:rPr>
        <w:t>上年无数据</w:t>
      </w:r>
      <w:r>
        <w:rPr>
          <w:rFonts w:hint="eastAsia" w:asciiTheme="minorEastAsia" w:hAnsiTheme="minorEastAsia" w:eastAsiaTheme="minorEastAsia"/>
          <w:color w:val="333333"/>
          <w:kern w:val="0"/>
          <w:sz w:val="30"/>
          <w:szCs w:val="30"/>
        </w:rPr>
        <w:t>。</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九</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政府性基金预算支出表（功能分类）情况说明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本部门没有使用政府性基金预算拨款安排的支出。</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FF0000"/>
          <w:kern w:val="0"/>
          <w:sz w:val="30"/>
          <w:szCs w:val="30"/>
        </w:rPr>
      </w:pPr>
      <w:r>
        <w:rPr>
          <w:rFonts w:hint="eastAsia" w:asciiTheme="minorEastAsia" w:hAnsiTheme="minorEastAsia" w:eastAsiaTheme="minorEastAsia"/>
          <w:kern w:val="0"/>
          <w:sz w:val="32"/>
          <w:szCs w:val="32"/>
        </w:rPr>
        <w:t>十、</w:t>
      </w:r>
      <w:r>
        <w:rPr>
          <w:rFonts w:hint="eastAsia" w:asciiTheme="minorEastAsia" w:hAnsiTheme="minorEastAsia" w:eastAsiaTheme="minorEastAsia"/>
          <w:color w:val="333333"/>
          <w:kern w:val="0"/>
          <w:sz w:val="32"/>
          <w:szCs w:val="32"/>
        </w:rPr>
        <w:t>政府性基金预算支出表（部门经济科目）情况说明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本部门没有使用政府性基金预算拨款安排的支出。</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FF0000"/>
          <w:kern w:val="0"/>
          <w:sz w:val="30"/>
          <w:szCs w:val="30"/>
        </w:rPr>
      </w:pPr>
      <w:r>
        <w:rPr>
          <w:rFonts w:hint="eastAsia" w:asciiTheme="minorEastAsia" w:hAnsiTheme="minorEastAsia" w:eastAsiaTheme="minorEastAsia"/>
          <w:color w:val="FF0000"/>
          <w:kern w:val="0"/>
          <w:sz w:val="30"/>
          <w:szCs w:val="30"/>
        </w:rPr>
        <w:t xml:space="preserve"> </w:t>
      </w:r>
      <w:r>
        <w:rPr>
          <w:rFonts w:hint="eastAsia" w:asciiTheme="minorEastAsia" w:hAnsiTheme="minorEastAsia" w:eastAsiaTheme="minorEastAsia"/>
          <w:kern w:val="0"/>
          <w:sz w:val="32"/>
          <w:szCs w:val="32"/>
        </w:rPr>
        <w:t>十一、</w:t>
      </w:r>
      <w:r>
        <w:rPr>
          <w:rFonts w:hint="eastAsia" w:asciiTheme="minorEastAsia" w:hAnsiTheme="minorEastAsia" w:eastAsiaTheme="minorEastAsia"/>
          <w:color w:val="333333"/>
          <w:kern w:val="0"/>
          <w:sz w:val="32"/>
          <w:szCs w:val="32"/>
        </w:rPr>
        <w:t>政府性基金预算支出表（政府经济分类）情况说明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FF0000"/>
          <w:kern w:val="0"/>
          <w:sz w:val="30"/>
          <w:szCs w:val="30"/>
        </w:rPr>
      </w:pPr>
      <w:r>
        <w:rPr>
          <w:rFonts w:hint="eastAsia" w:asciiTheme="minorEastAsia" w:hAnsiTheme="minorEastAsia" w:eastAsiaTheme="minorEastAsia"/>
          <w:color w:val="333333"/>
          <w:kern w:val="0"/>
          <w:sz w:val="30"/>
          <w:szCs w:val="30"/>
        </w:rPr>
        <w:t>本部门没有使用政府性基金预算拨款安排的支出。</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FF0000"/>
          <w:kern w:val="0"/>
          <w:sz w:val="30"/>
          <w:szCs w:val="30"/>
        </w:rPr>
        <w:t xml:space="preserve"> </w:t>
      </w:r>
      <w:r>
        <w:rPr>
          <w:rFonts w:hint="eastAsia" w:asciiTheme="minorEastAsia" w:hAnsiTheme="minorEastAsia" w:eastAsiaTheme="minorEastAsia"/>
          <w:color w:val="333333"/>
          <w:kern w:val="0"/>
          <w:sz w:val="32"/>
          <w:szCs w:val="32"/>
        </w:rPr>
        <w:t>十二</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机关运行经费支出情况说明</w:t>
      </w:r>
    </w:p>
    <w:p>
      <w:pPr>
        <w:spacing w:line="360" w:lineRule="auto"/>
        <w:ind w:firstLine="900" w:firstLineChars="300"/>
        <w:jc w:val="left"/>
        <w:outlineLvl w:val="2"/>
        <w:rPr>
          <w:rFonts w:hint="default" w:asciiTheme="minorEastAsia" w:hAnsiTheme="minorEastAsia" w:eastAsiaTheme="minorEastAsia"/>
          <w:color w:val="333333"/>
          <w:kern w:val="0"/>
          <w:sz w:val="30"/>
          <w:szCs w:val="30"/>
          <w:lang w:val="en-US" w:eastAsia="zh-CN"/>
        </w:rPr>
      </w:pPr>
      <w:r>
        <w:rPr>
          <w:rFonts w:hint="eastAsia" w:asciiTheme="minorEastAsia" w:hAnsiTheme="minorEastAsia" w:eastAsiaTheme="minorEastAsia"/>
          <w:color w:val="333333"/>
          <w:kern w:val="0"/>
          <w:sz w:val="30"/>
          <w:szCs w:val="30"/>
          <w:lang w:val="en-US" w:eastAsia="zh-CN"/>
        </w:rPr>
        <w:t>桦南县退役军人事务局</w:t>
      </w:r>
      <w:r>
        <w:rPr>
          <w:rFonts w:hint="eastAsia" w:asciiTheme="minorEastAsia" w:hAnsiTheme="minorEastAsia" w:eastAsiaTheme="minorEastAsia"/>
          <w:color w:val="333333"/>
          <w:kern w:val="0"/>
          <w:sz w:val="30"/>
          <w:szCs w:val="30"/>
        </w:rPr>
        <w:t>2020年度机关运行经费预算安排</w:t>
      </w:r>
      <w:r>
        <w:rPr>
          <w:rFonts w:hint="eastAsia" w:asciiTheme="minorEastAsia" w:hAnsiTheme="minorEastAsia" w:eastAsiaTheme="minorEastAsia"/>
          <w:color w:val="333333"/>
          <w:kern w:val="0"/>
          <w:sz w:val="30"/>
          <w:szCs w:val="30"/>
          <w:lang w:val="en-US" w:eastAsia="zh-CN"/>
        </w:rPr>
        <w:t>24.26</w:t>
      </w:r>
      <w:r>
        <w:rPr>
          <w:rFonts w:hint="eastAsia" w:asciiTheme="minorEastAsia" w:hAnsiTheme="minorEastAsia" w:eastAsiaTheme="minorEastAsia"/>
          <w:color w:val="333333"/>
          <w:kern w:val="0"/>
          <w:sz w:val="30"/>
          <w:szCs w:val="30"/>
        </w:rPr>
        <w:t>万元</w:t>
      </w:r>
      <w:r>
        <w:rPr>
          <w:rFonts w:hint="eastAsia" w:asciiTheme="minorEastAsia" w:hAnsiTheme="minorEastAsia" w:eastAsiaTheme="minorEastAsia"/>
          <w:color w:val="333333"/>
          <w:kern w:val="0"/>
          <w:sz w:val="30"/>
          <w:szCs w:val="30"/>
          <w:lang w:eastAsia="zh-CN"/>
        </w:rPr>
        <w:t>。</w:t>
      </w:r>
      <w:r>
        <w:rPr>
          <w:rFonts w:hint="eastAsia" w:asciiTheme="minorEastAsia" w:hAnsiTheme="minorEastAsia" w:eastAsiaTheme="minorEastAsia"/>
          <w:color w:val="333333"/>
          <w:kern w:val="0"/>
          <w:sz w:val="30"/>
          <w:szCs w:val="30"/>
        </w:rPr>
        <w:t>主要包括：办公费4万元、印刷费3万元、维修（护）费3万元、租赁费0.5万元、委托业务费1万元、邮电费1.5万元、劳务费1万元、差旅费3万元、交通补贴4.26万元</w:t>
      </w:r>
      <w:r>
        <w:rPr>
          <w:rFonts w:hint="eastAsia" w:asciiTheme="minorEastAsia" w:hAnsiTheme="minorEastAsia" w:eastAsiaTheme="minorEastAsia"/>
          <w:color w:val="333333"/>
          <w:kern w:val="0"/>
          <w:sz w:val="30"/>
          <w:szCs w:val="30"/>
          <w:lang w:eastAsia="zh-CN"/>
        </w:rPr>
        <w:t>、公务用车运行维护费</w:t>
      </w:r>
      <w:r>
        <w:rPr>
          <w:rFonts w:hint="eastAsia" w:asciiTheme="minorEastAsia" w:hAnsiTheme="minorEastAsia" w:eastAsiaTheme="minorEastAsia"/>
          <w:color w:val="333333"/>
          <w:kern w:val="0"/>
          <w:sz w:val="30"/>
          <w:szCs w:val="30"/>
          <w:lang w:val="en-US" w:eastAsia="zh-CN"/>
        </w:rPr>
        <w:t>3万元，由于是新组建部门，与上年同期无法对比。</w:t>
      </w:r>
    </w:p>
    <w:p>
      <w:pPr>
        <w:widowControl/>
        <w:shd w:val="clear" w:color="auto" w:fill="FFFFFF"/>
        <w:spacing w:line="360" w:lineRule="auto"/>
        <w:ind w:firstLine="600" w:firstLineChars="200"/>
        <w:jc w:val="left"/>
        <w:textAlignment w:val="baseline"/>
        <w:outlineLvl w:val="2"/>
        <w:rPr>
          <w:rFonts w:hint="eastAsia" w:asciiTheme="minorEastAsia" w:hAnsiTheme="minorEastAsia" w:eastAsiaTheme="minorEastAsia"/>
          <w:color w:val="FF0000"/>
          <w:kern w:val="0"/>
          <w:sz w:val="30"/>
          <w:szCs w:val="30"/>
          <w:lang w:val="en-US" w:eastAsia="zh-CN"/>
        </w:rPr>
      </w:pPr>
      <w:r>
        <w:rPr>
          <w:rFonts w:hint="eastAsia" w:asciiTheme="minorEastAsia" w:hAnsiTheme="minorEastAsia" w:eastAsiaTheme="minorEastAsia"/>
          <w:color w:val="333333"/>
          <w:kern w:val="0"/>
          <w:sz w:val="30"/>
          <w:szCs w:val="30"/>
          <w:lang w:val="en-US" w:eastAsia="zh-CN"/>
        </w:rPr>
        <w:t xml:space="preserve">  </w:t>
      </w:r>
    </w:p>
    <w:p>
      <w:pPr>
        <w:widowControl/>
        <w:shd w:val="clear" w:color="auto" w:fill="FFFFFF"/>
        <w:spacing w:beforeLines="50" w:afterLines="50"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十三</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政府采购情况说明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桦南县退役军人事务局2020年安排政府采购经费</w:t>
      </w:r>
      <w:r>
        <w:rPr>
          <w:rFonts w:hint="eastAsia" w:asciiTheme="minorEastAsia" w:hAnsiTheme="minorEastAsia" w:eastAsiaTheme="minorEastAsia"/>
          <w:color w:val="333333"/>
          <w:kern w:val="0"/>
          <w:sz w:val="30"/>
          <w:szCs w:val="30"/>
          <w:lang w:val="en-US" w:eastAsia="zh-CN"/>
        </w:rPr>
        <w:t>3.4</w:t>
      </w:r>
      <w:r>
        <w:rPr>
          <w:rFonts w:hint="eastAsia" w:asciiTheme="minorEastAsia" w:hAnsiTheme="minorEastAsia" w:eastAsiaTheme="minorEastAsia"/>
          <w:color w:val="333333"/>
          <w:kern w:val="0"/>
          <w:sz w:val="30"/>
          <w:szCs w:val="30"/>
        </w:rPr>
        <w:t>万元，严格执行《中华人民共和国政府采购法》，按照桦南县2020年政府采购目录和采购限额标准进行采购。</w:t>
      </w:r>
    </w:p>
    <w:p>
      <w:pPr>
        <w:widowControl/>
        <w:shd w:val="clear" w:color="auto" w:fill="FFFFFF"/>
        <w:spacing w:line="360" w:lineRule="auto"/>
        <w:ind w:firstLine="640" w:firstLineChars="200"/>
        <w:jc w:val="left"/>
        <w:textAlignment w:val="baseline"/>
        <w:outlineLvl w:val="2"/>
        <w:rPr>
          <w:rFonts w:asciiTheme="minorEastAsia" w:hAnsiTheme="minorEastAsia" w:eastAsiaTheme="minorEastAsia"/>
          <w:color w:val="333333"/>
          <w:kern w:val="0"/>
          <w:sz w:val="32"/>
          <w:szCs w:val="32"/>
        </w:rPr>
      </w:pPr>
      <w:r>
        <w:rPr>
          <w:rFonts w:hint="eastAsia" w:asciiTheme="minorEastAsia" w:hAnsiTheme="minorEastAsia" w:eastAsiaTheme="minorEastAsia"/>
          <w:color w:val="333333"/>
          <w:kern w:val="0"/>
          <w:sz w:val="32"/>
          <w:szCs w:val="32"/>
        </w:rPr>
        <w:t>十四</w:t>
      </w:r>
      <w:r>
        <w:rPr>
          <w:rFonts w:asciiTheme="minorEastAsia" w:hAnsiTheme="minorEastAsia" w:eastAsiaTheme="minorEastAsia"/>
          <w:color w:val="333333"/>
          <w:kern w:val="0"/>
          <w:sz w:val="32"/>
          <w:szCs w:val="32"/>
        </w:rPr>
        <w:t>、</w:t>
      </w:r>
      <w:r>
        <w:rPr>
          <w:rFonts w:hint="eastAsia" w:asciiTheme="minorEastAsia" w:hAnsiTheme="minorEastAsia" w:eastAsiaTheme="minorEastAsia"/>
          <w:color w:val="333333"/>
          <w:kern w:val="0"/>
          <w:sz w:val="32"/>
          <w:szCs w:val="32"/>
        </w:rPr>
        <w:t>国有资产占用情况说明</w:t>
      </w:r>
    </w:p>
    <w:p>
      <w:pPr>
        <w:widowControl/>
        <w:shd w:val="clear" w:color="auto" w:fill="FFFFFF"/>
        <w:spacing w:line="360" w:lineRule="auto"/>
        <w:ind w:firstLine="600" w:firstLineChars="200"/>
        <w:jc w:val="left"/>
        <w:textAlignment w:val="baseline"/>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截至2019年12月31日，本部门共有房屋0平方米，其中：办公用房0平方米，业务用房0平方米，其他用房0平方米。共有车辆1台，其中，厅级及以上领导用车0台，一般公务用车1台、一般执法执勤用车0台、特种专业技术用车0台、其他用车0辆；单位价值50 万元以上设备0台（套），其中：单价100 万元以上设备0台（套）。</w:t>
      </w:r>
    </w:p>
    <w:p>
      <w:pPr>
        <w:widowControl/>
        <w:shd w:val="clear" w:color="auto" w:fill="FFFFFF"/>
        <w:spacing w:beforeLines="50" w:afterLines="50" w:line="360" w:lineRule="auto"/>
        <w:ind w:firstLine="600" w:firstLineChars="200"/>
        <w:jc w:val="left"/>
        <w:textAlignment w:val="baseline"/>
        <w:outlineLvl w:val="2"/>
        <w:rPr>
          <w:rFonts w:asciiTheme="minorEastAsia" w:hAnsiTheme="minorEastAsia" w:eastAsiaTheme="minorEastAsia"/>
          <w:kern w:val="0"/>
          <w:sz w:val="32"/>
          <w:szCs w:val="32"/>
        </w:rPr>
      </w:pPr>
      <w:r>
        <w:rPr>
          <w:rFonts w:hint="eastAsia" w:asciiTheme="minorEastAsia" w:hAnsiTheme="minorEastAsia" w:eastAsiaTheme="minorEastAsia"/>
          <w:color w:val="FF0000"/>
          <w:kern w:val="0"/>
          <w:sz w:val="30"/>
          <w:szCs w:val="30"/>
          <w:lang w:val="en-US" w:eastAsia="zh-CN"/>
        </w:rPr>
        <w:t xml:space="preserve"> </w:t>
      </w:r>
      <w:r>
        <w:rPr>
          <w:rFonts w:hint="eastAsia" w:asciiTheme="minorEastAsia" w:hAnsiTheme="minorEastAsia" w:eastAsiaTheme="minorEastAsia"/>
          <w:kern w:val="0"/>
          <w:sz w:val="32"/>
          <w:szCs w:val="32"/>
        </w:rPr>
        <w:t>十五、行政事业性项目和专项资金绩效目标情况说明</w:t>
      </w:r>
    </w:p>
    <w:p>
      <w:pPr>
        <w:spacing w:line="360" w:lineRule="auto"/>
        <w:ind w:firstLine="600" w:firstLineChars="200"/>
        <w:jc w:val="left"/>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2020年</w:t>
      </w:r>
      <w:r>
        <w:rPr>
          <w:rFonts w:hint="eastAsia" w:asciiTheme="minorEastAsia" w:hAnsiTheme="minorEastAsia" w:eastAsiaTheme="minorEastAsia"/>
          <w:color w:val="333333"/>
          <w:kern w:val="0"/>
          <w:sz w:val="30"/>
          <w:szCs w:val="30"/>
          <w:lang w:eastAsia="zh-CN"/>
        </w:rPr>
        <w:t>退役军人事务局</w:t>
      </w:r>
      <w:r>
        <w:rPr>
          <w:rFonts w:hint="eastAsia" w:asciiTheme="minorEastAsia" w:hAnsiTheme="minorEastAsia" w:eastAsiaTheme="minorEastAsia"/>
          <w:color w:val="333333"/>
          <w:kern w:val="0"/>
          <w:sz w:val="30"/>
          <w:szCs w:val="30"/>
        </w:rPr>
        <w:t>部门按照财政要求，对符合绩效管理范围的部门预算项目纳入绩效目标管理，并实现与部门预算同步编制，纳入绩效目标管理的项目</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个，涉及预算金额</w:t>
      </w:r>
      <w:r>
        <w:rPr>
          <w:rFonts w:hint="eastAsia" w:asciiTheme="minorEastAsia" w:hAnsiTheme="minorEastAsia" w:eastAsiaTheme="minorEastAsia"/>
          <w:color w:val="333333"/>
          <w:kern w:val="0"/>
          <w:sz w:val="30"/>
          <w:szCs w:val="30"/>
          <w:lang w:val="en-US" w:eastAsia="zh-CN"/>
        </w:rPr>
        <w:t>0</w:t>
      </w:r>
      <w:r>
        <w:rPr>
          <w:rFonts w:hint="eastAsia" w:asciiTheme="minorEastAsia" w:hAnsiTheme="minorEastAsia" w:eastAsiaTheme="minorEastAsia"/>
          <w:color w:val="333333"/>
          <w:kern w:val="0"/>
          <w:sz w:val="30"/>
          <w:szCs w:val="30"/>
        </w:rPr>
        <w:t>万元，明细如下：</w:t>
      </w:r>
    </w:p>
    <w:p>
      <w:pPr>
        <w:spacing w:line="360" w:lineRule="auto"/>
        <w:ind w:firstLine="600" w:firstLineChars="200"/>
        <w:jc w:val="left"/>
        <w:outlineLvl w:val="2"/>
        <w:rPr>
          <w:rFonts w:asciiTheme="minorEastAsia" w:hAnsiTheme="minorEastAsia" w:eastAsiaTheme="minorEastAsia"/>
          <w:color w:val="333333"/>
          <w:kern w:val="0"/>
          <w:sz w:val="30"/>
          <w:szCs w:val="3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364"/>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单位名称</w:t>
            </w:r>
          </w:p>
        </w:tc>
        <w:tc>
          <w:tcPr>
            <w:tcW w:w="3364" w:type="dxa"/>
          </w:tcPr>
          <w:p>
            <w:pPr>
              <w:spacing w:line="360" w:lineRule="auto"/>
              <w:jc w:val="center"/>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项目名称</w:t>
            </w:r>
          </w:p>
        </w:tc>
        <w:tc>
          <w:tcPr>
            <w:tcW w:w="2318" w:type="dxa"/>
          </w:tcPr>
          <w:p>
            <w:pPr>
              <w:spacing w:line="360" w:lineRule="auto"/>
              <w:jc w:val="center"/>
              <w:outlineLvl w:val="2"/>
              <w:rPr>
                <w:rFonts w:asciiTheme="minorEastAsia" w:hAnsiTheme="minorEastAsia" w:eastAsiaTheme="minorEastAsia"/>
                <w:color w:val="333333"/>
                <w:kern w:val="0"/>
                <w:sz w:val="30"/>
                <w:szCs w:val="30"/>
              </w:rPr>
            </w:pPr>
            <w:r>
              <w:rPr>
                <w:rFonts w:hint="eastAsia" w:asciiTheme="minorEastAsia" w:hAnsiTheme="minorEastAsia" w:eastAsiaTheme="minorEastAsia"/>
                <w:color w:val="333333"/>
                <w:kern w:val="0"/>
                <w:sz w:val="30"/>
                <w:szCs w:val="30"/>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outlineLvl w:val="2"/>
              <w:rPr>
                <w:rFonts w:hint="eastAsia" w:asciiTheme="minorEastAsia" w:hAnsiTheme="minorEastAsia" w:eastAsiaTheme="minorEastAsia"/>
                <w:color w:val="333333"/>
                <w:kern w:val="0"/>
                <w:sz w:val="24"/>
              </w:rPr>
            </w:pPr>
          </w:p>
        </w:tc>
        <w:tc>
          <w:tcPr>
            <w:tcW w:w="3364" w:type="dxa"/>
          </w:tcPr>
          <w:p>
            <w:pPr>
              <w:spacing w:line="360" w:lineRule="auto"/>
              <w:jc w:val="left"/>
              <w:outlineLvl w:val="2"/>
              <w:rPr>
                <w:rFonts w:asciiTheme="minorEastAsia" w:hAnsiTheme="minorEastAsia" w:eastAsiaTheme="minorEastAsia"/>
                <w:color w:val="333333"/>
                <w:kern w:val="0"/>
                <w:sz w:val="24"/>
              </w:rPr>
            </w:pPr>
          </w:p>
        </w:tc>
        <w:tc>
          <w:tcPr>
            <w:tcW w:w="2318" w:type="dxa"/>
          </w:tcPr>
          <w:p>
            <w:pPr>
              <w:spacing w:line="360" w:lineRule="auto"/>
              <w:jc w:val="left"/>
              <w:outlineLvl w:val="2"/>
              <w:rPr>
                <w:rFonts w:asciiTheme="minorEastAsia" w:hAnsiTheme="minorEastAsia" w:eastAsiaTheme="minorEastAsia"/>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left"/>
              <w:outlineLvl w:val="2"/>
              <w:rPr>
                <w:rFonts w:asciiTheme="minorEastAsia" w:hAnsiTheme="minorEastAsia" w:eastAsiaTheme="minorEastAsia"/>
                <w:color w:val="333333"/>
                <w:kern w:val="0"/>
                <w:sz w:val="24"/>
              </w:rPr>
            </w:pPr>
          </w:p>
        </w:tc>
        <w:tc>
          <w:tcPr>
            <w:tcW w:w="3364" w:type="dxa"/>
          </w:tcPr>
          <w:p>
            <w:pPr>
              <w:spacing w:line="360" w:lineRule="auto"/>
              <w:jc w:val="left"/>
              <w:outlineLvl w:val="2"/>
              <w:rPr>
                <w:rFonts w:asciiTheme="minorEastAsia" w:hAnsiTheme="minorEastAsia" w:eastAsiaTheme="minorEastAsia"/>
                <w:color w:val="333333"/>
                <w:kern w:val="0"/>
                <w:sz w:val="24"/>
              </w:rPr>
            </w:pPr>
          </w:p>
        </w:tc>
        <w:tc>
          <w:tcPr>
            <w:tcW w:w="2318" w:type="dxa"/>
          </w:tcPr>
          <w:p>
            <w:pPr>
              <w:spacing w:line="360" w:lineRule="auto"/>
              <w:jc w:val="left"/>
              <w:outlineLvl w:val="2"/>
              <w:rPr>
                <w:rFonts w:asciiTheme="minorEastAsia" w:hAnsiTheme="minorEastAsia" w:eastAsiaTheme="minorEastAsia"/>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left"/>
              <w:outlineLvl w:val="2"/>
              <w:rPr>
                <w:rFonts w:asciiTheme="minorEastAsia" w:hAnsiTheme="minorEastAsia" w:eastAsiaTheme="minorEastAsia"/>
                <w:color w:val="333333"/>
                <w:kern w:val="0"/>
                <w:sz w:val="24"/>
              </w:rPr>
            </w:pPr>
          </w:p>
        </w:tc>
        <w:tc>
          <w:tcPr>
            <w:tcW w:w="3364" w:type="dxa"/>
          </w:tcPr>
          <w:p>
            <w:pPr>
              <w:spacing w:line="360" w:lineRule="auto"/>
              <w:jc w:val="left"/>
              <w:outlineLvl w:val="2"/>
              <w:rPr>
                <w:rFonts w:asciiTheme="minorEastAsia" w:hAnsiTheme="minorEastAsia" w:eastAsiaTheme="minorEastAsia"/>
                <w:color w:val="333333"/>
                <w:kern w:val="0"/>
                <w:sz w:val="24"/>
              </w:rPr>
            </w:pPr>
          </w:p>
        </w:tc>
        <w:tc>
          <w:tcPr>
            <w:tcW w:w="2318" w:type="dxa"/>
          </w:tcPr>
          <w:p>
            <w:pPr>
              <w:spacing w:line="360" w:lineRule="auto"/>
              <w:jc w:val="left"/>
              <w:outlineLvl w:val="2"/>
              <w:rPr>
                <w:rFonts w:asciiTheme="minorEastAsia" w:hAnsiTheme="minorEastAsia" w:eastAsiaTheme="minorEastAsia"/>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left"/>
              <w:outlineLvl w:val="2"/>
              <w:rPr>
                <w:rFonts w:asciiTheme="minorEastAsia" w:hAnsiTheme="minorEastAsia" w:eastAsiaTheme="minorEastAsia"/>
                <w:color w:val="333333"/>
                <w:kern w:val="0"/>
                <w:sz w:val="24"/>
              </w:rPr>
            </w:pPr>
          </w:p>
        </w:tc>
        <w:tc>
          <w:tcPr>
            <w:tcW w:w="3364" w:type="dxa"/>
          </w:tcPr>
          <w:p>
            <w:pPr>
              <w:spacing w:line="360" w:lineRule="auto"/>
              <w:jc w:val="left"/>
              <w:outlineLvl w:val="2"/>
              <w:rPr>
                <w:rFonts w:asciiTheme="minorEastAsia" w:hAnsiTheme="minorEastAsia" w:eastAsiaTheme="minorEastAsia"/>
                <w:color w:val="333333"/>
                <w:kern w:val="0"/>
                <w:sz w:val="24"/>
              </w:rPr>
            </w:pPr>
          </w:p>
        </w:tc>
        <w:tc>
          <w:tcPr>
            <w:tcW w:w="2318" w:type="dxa"/>
          </w:tcPr>
          <w:p>
            <w:pPr>
              <w:spacing w:line="360" w:lineRule="auto"/>
              <w:jc w:val="left"/>
              <w:outlineLvl w:val="2"/>
              <w:rPr>
                <w:rFonts w:asciiTheme="minorEastAsia" w:hAnsiTheme="minorEastAsia" w:eastAsiaTheme="minorEastAsia"/>
                <w:color w:val="333333"/>
                <w:kern w:val="0"/>
                <w:sz w:val="24"/>
              </w:rPr>
            </w:pPr>
          </w:p>
        </w:tc>
      </w:tr>
    </w:tbl>
    <w:p>
      <w:pPr>
        <w:spacing w:line="360" w:lineRule="auto"/>
        <w:ind w:firstLine="600" w:firstLineChars="200"/>
        <w:jc w:val="left"/>
        <w:outlineLvl w:val="2"/>
        <w:rPr>
          <w:rFonts w:asciiTheme="minorEastAsia" w:hAnsiTheme="minorEastAsia" w:eastAsiaTheme="minorEastAsia"/>
          <w:color w:val="333333"/>
          <w:kern w:val="0"/>
          <w:sz w:val="30"/>
          <w:szCs w:val="30"/>
        </w:rPr>
      </w:pPr>
    </w:p>
    <w:p>
      <w:pPr>
        <w:spacing w:line="360" w:lineRule="auto"/>
        <w:ind w:firstLine="600" w:firstLineChars="200"/>
        <w:jc w:val="left"/>
        <w:outlineLvl w:val="2"/>
        <w:rPr>
          <w:rFonts w:hint="eastAsia" w:asciiTheme="minorEastAsia" w:hAnsiTheme="minorEastAsia" w:eastAsiaTheme="minorEastAsia"/>
          <w:color w:val="333333"/>
          <w:kern w:val="0"/>
          <w:sz w:val="30"/>
          <w:szCs w:val="30"/>
          <w:lang w:eastAsia="zh-CN"/>
        </w:rPr>
      </w:pPr>
      <w:r>
        <w:rPr>
          <w:rFonts w:hint="eastAsia" w:asciiTheme="minorEastAsia" w:hAnsiTheme="minorEastAsia" w:eastAsiaTheme="minorEastAsia"/>
          <w:color w:val="FF0000"/>
          <w:kern w:val="0"/>
          <w:sz w:val="30"/>
          <w:szCs w:val="30"/>
          <w:lang w:val="en-US" w:eastAsia="zh-CN"/>
        </w:rPr>
        <w:t xml:space="preserve"> </w:t>
      </w:r>
      <w:bookmarkStart w:id="0" w:name="_GoBack"/>
      <w:bookmarkEnd w:id="0"/>
    </w:p>
    <w:p>
      <w:pPr>
        <w:spacing w:beforeLines="50" w:afterLines="50" w:line="360" w:lineRule="auto"/>
        <w:ind w:firstLine="720" w:firstLineChars="200"/>
        <w:jc w:val="center"/>
        <w:outlineLvl w:val="2"/>
        <w:rPr>
          <w:rFonts w:ascii="黑体" w:hAnsi="黑体" w:eastAsia="黑体"/>
          <w:color w:val="333333"/>
          <w:kern w:val="0"/>
          <w:sz w:val="36"/>
          <w:szCs w:val="36"/>
        </w:rPr>
      </w:pPr>
      <w:r>
        <w:rPr>
          <w:rFonts w:hint="eastAsia" w:ascii="黑体" w:hAnsi="黑体" w:eastAsia="黑体"/>
          <w:color w:val="333333"/>
          <w:kern w:val="0"/>
          <w:sz w:val="36"/>
          <w:szCs w:val="36"/>
        </w:rPr>
        <w:t>第四章 专业名词解释</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部门收入：部门收入预算包括预算单位取得的所有收入，即：财政拨款（补助）、教育资金专户拨款收入、上级补助收入、事业收入、事业单位经营收入、附属单位上缴收入、其他收入等。</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部门支出：部门支出预算包括基本支出、项目支出、事业单位经营支出、对附属单位补助支出、上缴上级支出等内容。</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三公经费：“三公”经费是指因公出国（境）费、公务用车购置及运行维护费和公务接待费。其中，因公出国（境）费指单位工作人员公务出国（境）的住宿费、旅费、伙食补助费、杂费、培训费等支出无。</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机关运行经费：是指部门的公用经费，包括办公及印刷费、邮电费、差旅费、会议费、福利费等。</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政府采购：是指国家各级政府为从事日常的政务活动或为了满足公共服务的目的，利用国家财政性资金和政府借款购买货物、工程和服务的行为。</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功能分类科目：是指政府支出按其主要职能活动所作的一种分类科目，主要反映政府活动的不同功能和政策目标，具体设类、款、项三级。</w:t>
      </w:r>
    </w:p>
    <w:p>
      <w:pPr>
        <w:spacing w:line="360" w:lineRule="auto"/>
        <w:ind w:firstLine="600" w:firstLineChars="200"/>
        <w:jc w:val="left"/>
        <w:outlineLvl w:val="2"/>
        <w:rPr>
          <w:rFonts w:asciiTheme="minorEastAsia" w:hAnsiTheme="minorEastAsia" w:eastAsiaTheme="minorEastAsia"/>
          <w:sz w:val="30"/>
          <w:szCs w:val="30"/>
        </w:rPr>
      </w:pPr>
      <w:r>
        <w:rPr>
          <w:rFonts w:asciiTheme="minorEastAsia" w:hAnsiTheme="minorEastAsia" w:eastAsiaTheme="minorEastAsia"/>
          <w:sz w:val="30"/>
          <w:szCs w:val="30"/>
        </w:rPr>
        <w:t>经济分类科目：是指政府支出按经济性质和具体用途所作的一种分类科目，具体设类、款两级。</w:t>
      </w:r>
    </w:p>
    <w:p>
      <w:pPr>
        <w:widowControl/>
        <w:spacing w:line="360" w:lineRule="auto"/>
        <w:ind w:firstLine="640" w:firstLineChars="200"/>
        <w:jc w:val="left"/>
        <w:outlineLvl w:val="2"/>
        <w:rPr>
          <w:rFonts w:asciiTheme="minorEastAsia" w:hAnsiTheme="minorEastAsia" w:eastAsiaTheme="minorEastAsia"/>
          <w:color w:val="333333"/>
          <w:kern w:val="0"/>
          <w:sz w:val="32"/>
          <w:szCs w:val="32"/>
        </w:rPr>
      </w:pPr>
    </w:p>
    <w:p>
      <w:pPr>
        <w:spacing w:line="360" w:lineRule="auto"/>
        <w:jc w:val="left"/>
        <w:outlineLvl w:val="2"/>
        <w:rPr>
          <w:rFonts w:asciiTheme="minorEastAsia" w:hAnsiTheme="minorEastAsia" w:eastAsiaTheme="minorEastAsia"/>
          <w:color w:val="0000FF"/>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F226"/>
    <w:multiLevelType w:val="singleLevel"/>
    <w:tmpl w:val="0B2AF2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23F2"/>
    <w:rsid w:val="0001188A"/>
    <w:rsid w:val="00016923"/>
    <w:rsid w:val="00035B49"/>
    <w:rsid w:val="00072634"/>
    <w:rsid w:val="000A124D"/>
    <w:rsid w:val="000A38E1"/>
    <w:rsid w:val="000A4F48"/>
    <w:rsid w:val="000D3963"/>
    <w:rsid w:val="00110700"/>
    <w:rsid w:val="00116337"/>
    <w:rsid w:val="00116CCB"/>
    <w:rsid w:val="00131BE6"/>
    <w:rsid w:val="001431F3"/>
    <w:rsid w:val="001526A7"/>
    <w:rsid w:val="00156AA9"/>
    <w:rsid w:val="00157242"/>
    <w:rsid w:val="001615D2"/>
    <w:rsid w:val="00170AD7"/>
    <w:rsid w:val="001957BB"/>
    <w:rsid w:val="001E2A64"/>
    <w:rsid w:val="001E4B49"/>
    <w:rsid w:val="001F71F4"/>
    <w:rsid w:val="00212AA7"/>
    <w:rsid w:val="00214027"/>
    <w:rsid w:val="00220E74"/>
    <w:rsid w:val="0024409C"/>
    <w:rsid w:val="002527C0"/>
    <w:rsid w:val="00254E6E"/>
    <w:rsid w:val="002720B3"/>
    <w:rsid w:val="00291C53"/>
    <w:rsid w:val="00293151"/>
    <w:rsid w:val="00297186"/>
    <w:rsid w:val="002C38DA"/>
    <w:rsid w:val="002E143B"/>
    <w:rsid w:val="002E4E42"/>
    <w:rsid w:val="002F2715"/>
    <w:rsid w:val="00302E29"/>
    <w:rsid w:val="0037630E"/>
    <w:rsid w:val="00376BEE"/>
    <w:rsid w:val="003B2881"/>
    <w:rsid w:val="003C3DA9"/>
    <w:rsid w:val="003F1A72"/>
    <w:rsid w:val="00410ADF"/>
    <w:rsid w:val="00420E50"/>
    <w:rsid w:val="00446EB9"/>
    <w:rsid w:val="00461C7F"/>
    <w:rsid w:val="004738AD"/>
    <w:rsid w:val="00473E20"/>
    <w:rsid w:val="00477B7D"/>
    <w:rsid w:val="004B3108"/>
    <w:rsid w:val="004C00B1"/>
    <w:rsid w:val="004D36D5"/>
    <w:rsid w:val="004E1919"/>
    <w:rsid w:val="004E2122"/>
    <w:rsid w:val="004F17A2"/>
    <w:rsid w:val="00525474"/>
    <w:rsid w:val="005451A6"/>
    <w:rsid w:val="0055133D"/>
    <w:rsid w:val="00572BB7"/>
    <w:rsid w:val="00587DF2"/>
    <w:rsid w:val="00591170"/>
    <w:rsid w:val="005A123C"/>
    <w:rsid w:val="005A3CDB"/>
    <w:rsid w:val="00620231"/>
    <w:rsid w:val="00621F66"/>
    <w:rsid w:val="00625E59"/>
    <w:rsid w:val="00627A52"/>
    <w:rsid w:val="00646721"/>
    <w:rsid w:val="00651098"/>
    <w:rsid w:val="006534BF"/>
    <w:rsid w:val="00660706"/>
    <w:rsid w:val="006673DF"/>
    <w:rsid w:val="00667B44"/>
    <w:rsid w:val="006902B3"/>
    <w:rsid w:val="006B03DE"/>
    <w:rsid w:val="006B561F"/>
    <w:rsid w:val="006C5B1C"/>
    <w:rsid w:val="00705E38"/>
    <w:rsid w:val="0075246B"/>
    <w:rsid w:val="007A55A8"/>
    <w:rsid w:val="007B0B93"/>
    <w:rsid w:val="007B1E13"/>
    <w:rsid w:val="007C5765"/>
    <w:rsid w:val="007E5052"/>
    <w:rsid w:val="007F312B"/>
    <w:rsid w:val="00806F15"/>
    <w:rsid w:val="00806F8A"/>
    <w:rsid w:val="00811237"/>
    <w:rsid w:val="00811B53"/>
    <w:rsid w:val="008170B7"/>
    <w:rsid w:val="00825BBF"/>
    <w:rsid w:val="00837C40"/>
    <w:rsid w:val="00855E0E"/>
    <w:rsid w:val="00857141"/>
    <w:rsid w:val="0089494D"/>
    <w:rsid w:val="008B2ECB"/>
    <w:rsid w:val="008B561C"/>
    <w:rsid w:val="008C5F68"/>
    <w:rsid w:val="008D62DB"/>
    <w:rsid w:val="008E2F40"/>
    <w:rsid w:val="00904AE4"/>
    <w:rsid w:val="009102AC"/>
    <w:rsid w:val="009227B1"/>
    <w:rsid w:val="00972C75"/>
    <w:rsid w:val="009742B0"/>
    <w:rsid w:val="00987C90"/>
    <w:rsid w:val="009A1C02"/>
    <w:rsid w:val="009A40B1"/>
    <w:rsid w:val="009C08BA"/>
    <w:rsid w:val="009C24E8"/>
    <w:rsid w:val="009C4479"/>
    <w:rsid w:val="009C48E6"/>
    <w:rsid w:val="009D22E9"/>
    <w:rsid w:val="009D3EE8"/>
    <w:rsid w:val="009E48EE"/>
    <w:rsid w:val="009F4FCE"/>
    <w:rsid w:val="009F4FFA"/>
    <w:rsid w:val="00A00958"/>
    <w:rsid w:val="00A04931"/>
    <w:rsid w:val="00A707A7"/>
    <w:rsid w:val="00A736B8"/>
    <w:rsid w:val="00A8107E"/>
    <w:rsid w:val="00A96AE0"/>
    <w:rsid w:val="00AB47D7"/>
    <w:rsid w:val="00AD27A9"/>
    <w:rsid w:val="00AE33CF"/>
    <w:rsid w:val="00AE5BEE"/>
    <w:rsid w:val="00AF23F2"/>
    <w:rsid w:val="00B134EA"/>
    <w:rsid w:val="00B37B83"/>
    <w:rsid w:val="00B51CAD"/>
    <w:rsid w:val="00B57666"/>
    <w:rsid w:val="00B72404"/>
    <w:rsid w:val="00B91944"/>
    <w:rsid w:val="00B964F8"/>
    <w:rsid w:val="00BA45CB"/>
    <w:rsid w:val="00BC45FF"/>
    <w:rsid w:val="00C34ECA"/>
    <w:rsid w:val="00C37D73"/>
    <w:rsid w:val="00C425B3"/>
    <w:rsid w:val="00C526DC"/>
    <w:rsid w:val="00C620FF"/>
    <w:rsid w:val="00C65C62"/>
    <w:rsid w:val="00C66CC8"/>
    <w:rsid w:val="00C80CC1"/>
    <w:rsid w:val="00C83047"/>
    <w:rsid w:val="00C83996"/>
    <w:rsid w:val="00C86B0F"/>
    <w:rsid w:val="00CA1CC1"/>
    <w:rsid w:val="00CF7CC8"/>
    <w:rsid w:val="00D06385"/>
    <w:rsid w:val="00D15C36"/>
    <w:rsid w:val="00D20CA8"/>
    <w:rsid w:val="00D21D65"/>
    <w:rsid w:val="00D23ABA"/>
    <w:rsid w:val="00D377F1"/>
    <w:rsid w:val="00D61D69"/>
    <w:rsid w:val="00D76349"/>
    <w:rsid w:val="00D77CB1"/>
    <w:rsid w:val="00D92CEA"/>
    <w:rsid w:val="00D950BD"/>
    <w:rsid w:val="00DA09F7"/>
    <w:rsid w:val="00DD0F3E"/>
    <w:rsid w:val="00DF3131"/>
    <w:rsid w:val="00DF4052"/>
    <w:rsid w:val="00E173CF"/>
    <w:rsid w:val="00E41AD9"/>
    <w:rsid w:val="00E50AED"/>
    <w:rsid w:val="00E62304"/>
    <w:rsid w:val="00E63F32"/>
    <w:rsid w:val="00E751AE"/>
    <w:rsid w:val="00E7718E"/>
    <w:rsid w:val="00E91A84"/>
    <w:rsid w:val="00EC0C51"/>
    <w:rsid w:val="00EF21E4"/>
    <w:rsid w:val="00F11A24"/>
    <w:rsid w:val="00F22D64"/>
    <w:rsid w:val="00F2397F"/>
    <w:rsid w:val="00F46475"/>
    <w:rsid w:val="00F5623D"/>
    <w:rsid w:val="00F6672C"/>
    <w:rsid w:val="00F811C3"/>
    <w:rsid w:val="00F96AD9"/>
    <w:rsid w:val="00FA17BB"/>
    <w:rsid w:val="00FB1239"/>
    <w:rsid w:val="00FB6C2E"/>
    <w:rsid w:val="00FC7DBC"/>
    <w:rsid w:val="00FE5D94"/>
    <w:rsid w:val="01B44754"/>
    <w:rsid w:val="02DF7D1B"/>
    <w:rsid w:val="043E39CA"/>
    <w:rsid w:val="05C04686"/>
    <w:rsid w:val="06856851"/>
    <w:rsid w:val="06C019D5"/>
    <w:rsid w:val="0714408A"/>
    <w:rsid w:val="0ABF52C5"/>
    <w:rsid w:val="0AC169EB"/>
    <w:rsid w:val="0BF235AC"/>
    <w:rsid w:val="0C45368E"/>
    <w:rsid w:val="0C73114C"/>
    <w:rsid w:val="0CA60C4C"/>
    <w:rsid w:val="0DB26362"/>
    <w:rsid w:val="0E2551B7"/>
    <w:rsid w:val="0E333346"/>
    <w:rsid w:val="0E663337"/>
    <w:rsid w:val="0E8A08F3"/>
    <w:rsid w:val="0EDB646B"/>
    <w:rsid w:val="12CB2629"/>
    <w:rsid w:val="14A117B5"/>
    <w:rsid w:val="14BF4E99"/>
    <w:rsid w:val="156D3DB5"/>
    <w:rsid w:val="171B3C6B"/>
    <w:rsid w:val="17D25E45"/>
    <w:rsid w:val="185D04E3"/>
    <w:rsid w:val="19B25779"/>
    <w:rsid w:val="1A1239ED"/>
    <w:rsid w:val="1D6D0AA1"/>
    <w:rsid w:val="1E0A0EC7"/>
    <w:rsid w:val="1E697F81"/>
    <w:rsid w:val="208B1F6E"/>
    <w:rsid w:val="20F15018"/>
    <w:rsid w:val="22390EA8"/>
    <w:rsid w:val="228C37C9"/>
    <w:rsid w:val="23D035A2"/>
    <w:rsid w:val="251E3B15"/>
    <w:rsid w:val="25241C3D"/>
    <w:rsid w:val="25257DDF"/>
    <w:rsid w:val="276E5FD4"/>
    <w:rsid w:val="29643F9B"/>
    <w:rsid w:val="2A5C47F6"/>
    <w:rsid w:val="2BBB2706"/>
    <w:rsid w:val="2BBC14B8"/>
    <w:rsid w:val="2CBA65FE"/>
    <w:rsid w:val="2EC67E6E"/>
    <w:rsid w:val="2EF94147"/>
    <w:rsid w:val="304B1616"/>
    <w:rsid w:val="307849BD"/>
    <w:rsid w:val="31D0548C"/>
    <w:rsid w:val="35826C10"/>
    <w:rsid w:val="36395C6D"/>
    <w:rsid w:val="38BD62C5"/>
    <w:rsid w:val="39015286"/>
    <w:rsid w:val="3CA16011"/>
    <w:rsid w:val="3DDC600E"/>
    <w:rsid w:val="3E1E2BCF"/>
    <w:rsid w:val="414930B8"/>
    <w:rsid w:val="42CC2BD7"/>
    <w:rsid w:val="45C43DEA"/>
    <w:rsid w:val="475C3EF0"/>
    <w:rsid w:val="49183873"/>
    <w:rsid w:val="494A2CF9"/>
    <w:rsid w:val="4A3F396A"/>
    <w:rsid w:val="4A9B158C"/>
    <w:rsid w:val="50DD1221"/>
    <w:rsid w:val="52B4455A"/>
    <w:rsid w:val="53E23EEB"/>
    <w:rsid w:val="55DC2129"/>
    <w:rsid w:val="57B871B9"/>
    <w:rsid w:val="58764BDB"/>
    <w:rsid w:val="5BEB0FC3"/>
    <w:rsid w:val="5C3E0510"/>
    <w:rsid w:val="5C432113"/>
    <w:rsid w:val="5C447D24"/>
    <w:rsid w:val="5E16173A"/>
    <w:rsid w:val="5EEB7370"/>
    <w:rsid w:val="5F2E6105"/>
    <w:rsid w:val="5F740458"/>
    <w:rsid w:val="5FEA5648"/>
    <w:rsid w:val="6000615C"/>
    <w:rsid w:val="60A30D33"/>
    <w:rsid w:val="62FD45BD"/>
    <w:rsid w:val="65060C58"/>
    <w:rsid w:val="66434F50"/>
    <w:rsid w:val="694B4F85"/>
    <w:rsid w:val="699C0521"/>
    <w:rsid w:val="6A4D4DF4"/>
    <w:rsid w:val="6C7131D2"/>
    <w:rsid w:val="6E6C0153"/>
    <w:rsid w:val="72735D8D"/>
    <w:rsid w:val="73FD6801"/>
    <w:rsid w:val="7773015A"/>
    <w:rsid w:val="77F31BEE"/>
    <w:rsid w:val="78D32D03"/>
    <w:rsid w:val="7925032E"/>
    <w:rsid w:val="796B2010"/>
    <w:rsid w:val="7B816239"/>
    <w:rsid w:val="7B852CA7"/>
    <w:rsid w:val="7D0F4F15"/>
    <w:rsid w:val="7D23395E"/>
    <w:rsid w:val="7DBA6BA4"/>
    <w:rsid w:val="7DE60D47"/>
    <w:rsid w:val="7E6828F6"/>
    <w:rsid w:val="7EC21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szCs w:val="21"/>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纯文本 Char"/>
    <w:basedOn w:val="7"/>
    <w:link w:val="2"/>
    <w:qFormat/>
    <w:uiPriority w:val="0"/>
    <w:rPr>
      <w:rFonts w:ascii="宋体" w:hAnsi="Courier New" w:cs="Courier New"/>
      <w:kern w:val="2"/>
      <w:sz w:val="21"/>
      <w:szCs w:val="21"/>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98EFD4-B725-406D-AD8D-02E75F5C8260}">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12</Pages>
  <Words>862</Words>
  <Characters>4915</Characters>
  <Lines>40</Lines>
  <Paragraphs>11</Paragraphs>
  <TotalTime>1</TotalTime>
  <ScaleCrop>false</ScaleCrop>
  <LinksUpToDate>false</LinksUpToDate>
  <CharactersWithSpaces>5766</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2018-04-09T02:32:00Z</dcterms:created>
  <dc:creator>user</dc:creator>
  <cp:lastModifiedBy>user</cp:lastModifiedBy>
  <cp:lastPrinted>2017-10-25T07:47:00Z</cp:lastPrinted>
  <dcterms:modified xsi:type="dcterms:W3CDTF">2020-02-01T05:12:40Z</dcterms:modified>
  <dc:title>2017年部门预算公开有关情况的说明</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