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keepLines/>
        <w:numPr>
          <w:ilvl w:val="0"/>
          <w:numId w:val="1"/>
        </w:numPr>
        <w:snapToGrid w:val="0"/>
        <w:spacing w:beforeLines="100" w:afterLines="100" w:line="500" w:lineRule="exact"/>
        <w:jc w:val="center"/>
        <w:textAlignment w:val="auto"/>
        <w:outlineLvl w:val="0"/>
        <w:rPr>
          <w:rFonts w:ascii="黑体" w:hAnsi="黑体" w:eastAsia="黑体"/>
          <w:b/>
          <w:kern w:val="2"/>
          <w:sz w:val="44"/>
          <w:szCs w:val="44"/>
        </w:rPr>
      </w:pPr>
      <w:bookmarkStart w:id="0" w:name="_Toc439620769"/>
      <w:bookmarkStart w:id="85" w:name="_GoBack"/>
      <w:bookmarkEnd w:id="85"/>
      <w:r>
        <w:rPr>
          <w:rFonts w:hint="eastAsia" w:ascii="黑体" w:hAnsi="黑体" w:eastAsia="黑体"/>
          <w:b/>
          <w:kern w:val="2"/>
          <w:sz w:val="44"/>
          <w:szCs w:val="44"/>
        </w:rPr>
        <w:t>发展基础与环境</w:t>
      </w:r>
      <w:bookmarkEnd w:id="0"/>
    </w:p>
    <w:p>
      <w:pPr>
        <w:keepNext/>
        <w:keepLines/>
        <w:snapToGrid w:val="0"/>
        <w:spacing w:beforeLines="100" w:afterLines="100" w:line="400" w:lineRule="exact"/>
        <w:textAlignment w:val="auto"/>
        <w:outlineLvl w:val="0"/>
        <w:rPr>
          <w:rFonts w:ascii="仿宋" w:hAnsi="仿宋" w:eastAsia="仿宋" w:cs="Arial"/>
          <w:sz w:val="30"/>
          <w:szCs w:val="30"/>
          <w:shd w:val="clear" w:color="auto" w:fill="FFFFFF"/>
        </w:rPr>
      </w:pPr>
    </w:p>
    <w:p>
      <w:pPr>
        <w:numPr>
          <w:ilvl w:val="0"/>
          <w:numId w:val="2"/>
        </w:numPr>
        <w:adjustRightInd/>
        <w:spacing w:before="240" w:after="60" w:line="312" w:lineRule="auto"/>
        <w:ind w:left="0" w:firstLine="0"/>
        <w:jc w:val="center"/>
        <w:textAlignment w:val="auto"/>
        <w:outlineLvl w:val="1"/>
        <w:rPr>
          <w:rFonts w:eastAsia="仿宋_GB2312"/>
          <w:b/>
          <w:bCs/>
          <w:kern w:val="28"/>
          <w:sz w:val="36"/>
          <w:szCs w:val="36"/>
        </w:rPr>
      </w:pPr>
      <w:bookmarkStart w:id="1" w:name="_Toc439620770"/>
      <w:r>
        <w:rPr>
          <w:rFonts w:hint="eastAsia" w:eastAsia="仿宋_GB2312"/>
          <w:b/>
          <w:bCs/>
          <w:kern w:val="28"/>
          <w:sz w:val="36"/>
          <w:szCs w:val="36"/>
        </w:rPr>
        <w:t>自然概况</w:t>
      </w:r>
      <w:bookmarkEnd w:id="1"/>
    </w:p>
    <w:p>
      <w:pPr>
        <w:pStyle w:val="28"/>
        <w:spacing w:line="360" w:lineRule="auto"/>
        <w:ind w:firstLine="600" w:firstLineChars="200"/>
        <w:rPr>
          <w:rFonts w:ascii="仿宋" w:hAnsi="仿宋" w:eastAsia="仿宋" w:cs="Arial"/>
          <w:color w:val="auto"/>
          <w:sz w:val="30"/>
          <w:szCs w:val="30"/>
          <w:shd w:val="clear" w:color="auto" w:fill="FFFFFF"/>
        </w:rPr>
      </w:pPr>
      <w:r>
        <w:rPr>
          <w:rFonts w:hint="eastAsia" w:ascii="仿宋" w:hAnsi="仿宋" w:eastAsia="仿宋" w:cs="Arial"/>
          <w:color w:val="auto"/>
          <w:sz w:val="30"/>
          <w:szCs w:val="30"/>
          <w:shd w:val="clear" w:color="auto" w:fill="FFFFFF"/>
        </w:rPr>
        <w:t>桦南县位于黑龙江省东北部，佳木斯市南端，完达山西麓，地处三江平原西南部，全县面积</w:t>
      </w:r>
      <w:r>
        <w:rPr>
          <w:rFonts w:ascii="仿宋" w:hAnsi="仿宋" w:eastAsia="仿宋" w:cs="Arial"/>
          <w:color w:val="auto"/>
          <w:sz w:val="30"/>
          <w:szCs w:val="30"/>
          <w:shd w:val="clear" w:color="auto" w:fill="FFFFFF"/>
        </w:rPr>
        <w:t>4415.6</w:t>
      </w:r>
      <w:r>
        <w:rPr>
          <w:rFonts w:hint="eastAsia" w:ascii="仿宋" w:hAnsi="仿宋" w:eastAsia="仿宋" w:cs="Arial"/>
          <w:color w:val="auto"/>
          <w:sz w:val="30"/>
          <w:szCs w:val="30"/>
          <w:shd w:val="clear" w:color="auto" w:fill="FFFFFF"/>
        </w:rPr>
        <w:t>平方公里，辖</w:t>
      </w:r>
      <w:r>
        <w:rPr>
          <w:rFonts w:ascii="仿宋" w:hAnsi="仿宋" w:eastAsia="仿宋" w:cs="Arial"/>
          <w:color w:val="auto"/>
          <w:sz w:val="30"/>
          <w:szCs w:val="30"/>
          <w:shd w:val="clear" w:color="auto" w:fill="FFFFFF"/>
        </w:rPr>
        <w:t>6</w:t>
      </w:r>
      <w:r>
        <w:rPr>
          <w:rFonts w:hint="eastAsia" w:ascii="仿宋" w:hAnsi="仿宋" w:eastAsia="仿宋" w:cs="Arial"/>
          <w:color w:val="auto"/>
          <w:sz w:val="30"/>
          <w:szCs w:val="30"/>
          <w:shd w:val="clear" w:color="auto" w:fill="FFFFFF"/>
        </w:rPr>
        <w:t>镇</w:t>
      </w:r>
      <w:r>
        <w:rPr>
          <w:rFonts w:ascii="仿宋" w:hAnsi="仿宋" w:eastAsia="仿宋" w:cs="Arial"/>
          <w:color w:val="auto"/>
          <w:sz w:val="30"/>
          <w:szCs w:val="30"/>
          <w:shd w:val="clear" w:color="auto" w:fill="FFFFFF"/>
        </w:rPr>
        <w:t>4</w:t>
      </w:r>
      <w:r>
        <w:rPr>
          <w:rFonts w:hint="eastAsia" w:ascii="仿宋" w:hAnsi="仿宋" w:eastAsia="仿宋" w:cs="Arial"/>
          <w:color w:val="auto"/>
          <w:sz w:val="30"/>
          <w:szCs w:val="30"/>
          <w:shd w:val="clear" w:color="auto" w:fill="FFFFFF"/>
        </w:rPr>
        <w:t>乡，总人口</w:t>
      </w:r>
      <w:r>
        <w:rPr>
          <w:rFonts w:ascii="仿宋" w:hAnsi="仿宋" w:eastAsia="仿宋" w:cs="Arial"/>
          <w:color w:val="auto"/>
          <w:sz w:val="30"/>
          <w:szCs w:val="30"/>
          <w:shd w:val="clear" w:color="auto" w:fill="FFFFFF"/>
        </w:rPr>
        <w:t>46.7</w:t>
      </w:r>
      <w:r>
        <w:rPr>
          <w:rFonts w:hint="eastAsia" w:ascii="仿宋" w:hAnsi="仿宋" w:eastAsia="仿宋" w:cs="Arial"/>
          <w:color w:val="auto"/>
          <w:sz w:val="30"/>
          <w:szCs w:val="30"/>
          <w:shd w:val="clear" w:color="auto" w:fill="FFFFFF"/>
        </w:rPr>
        <w:t>万。桦南县处在佳木斯、双鸭山、七台河、哈尔滨四个城市的中间区位，地理位置优越，是国家商品粮基地县、首批国家智慧城市试点县、粮食生产先进县、绿色能源示范县、生态建设示范县、中国南瓜之乡和中国白瓜籽之乡。</w:t>
      </w:r>
    </w:p>
    <w:p>
      <w:pPr>
        <w:pStyle w:val="28"/>
        <w:spacing w:line="360" w:lineRule="auto"/>
        <w:ind w:firstLine="602" w:firstLineChars="200"/>
        <w:rPr>
          <w:rFonts w:ascii="仿宋" w:hAnsi="仿宋" w:eastAsia="仿宋" w:cs="Arial"/>
          <w:color w:val="auto"/>
          <w:sz w:val="30"/>
          <w:szCs w:val="30"/>
          <w:shd w:val="clear" w:color="auto" w:fill="FFFFFF"/>
        </w:rPr>
      </w:pPr>
      <w:r>
        <w:rPr>
          <w:rFonts w:hint="eastAsia" w:ascii="仿宋" w:hAnsi="仿宋" w:eastAsia="仿宋" w:cs="Arial"/>
          <w:b/>
          <w:color w:val="auto"/>
          <w:sz w:val="30"/>
          <w:szCs w:val="30"/>
          <w:shd w:val="clear" w:color="auto" w:fill="FFFFFF"/>
        </w:rPr>
        <w:t>历史文化底蕴厚重。</w:t>
      </w:r>
      <w:r>
        <w:rPr>
          <w:rFonts w:hint="eastAsia" w:ascii="仿宋" w:hAnsi="仿宋" w:eastAsia="仿宋" w:cs="Arial"/>
          <w:color w:val="auto"/>
          <w:sz w:val="30"/>
          <w:szCs w:val="30"/>
          <w:shd w:val="clear" w:color="auto" w:fill="FFFFFF"/>
        </w:rPr>
        <w:t>桦南县拥有挹娄、魏晋、辽金和明清时期遗留下来的大量历史资源，白金宝文化与滚兔岭文化相互交融。桦南县是东北抗日联军第八军和第十一军的诞生地，七星峰等抗联遗址已经成为中国抗联历史上不朽的精神丰碑。</w:t>
      </w:r>
    </w:p>
    <w:p>
      <w:pPr>
        <w:pStyle w:val="15"/>
        <w:shd w:val="clear" w:color="auto" w:fill="FFFFFF"/>
        <w:spacing w:line="360" w:lineRule="auto"/>
        <w:ind w:firstLine="602" w:firstLineChars="200"/>
        <w:rPr>
          <w:rFonts w:ascii="仿宋" w:hAnsi="仿宋" w:eastAsia="仿宋" w:cs="Arial"/>
          <w:sz w:val="30"/>
          <w:szCs w:val="30"/>
          <w:shd w:val="clear" w:color="auto" w:fill="FFFFFF"/>
        </w:rPr>
      </w:pPr>
      <w:r>
        <w:rPr>
          <w:rFonts w:hint="eastAsia" w:ascii="仿宋" w:hAnsi="仿宋" w:eastAsia="仿宋" w:cs="Arial"/>
          <w:b/>
          <w:sz w:val="30"/>
          <w:szCs w:val="30"/>
          <w:shd w:val="clear" w:color="auto" w:fill="FFFFFF"/>
        </w:rPr>
        <w:t>自然资源得天独厚。</w:t>
      </w:r>
      <w:r>
        <w:rPr>
          <w:rFonts w:hint="eastAsia" w:ascii="仿宋" w:hAnsi="仿宋" w:eastAsia="仿宋" w:cs="Arial"/>
          <w:sz w:val="30"/>
          <w:szCs w:val="30"/>
          <w:shd w:val="clear" w:color="auto" w:fill="FFFFFF"/>
        </w:rPr>
        <w:t>桦南县土地辽阔、地形多样、土质肥沃，是佳木斯重要的农业基地。县域内现有耕地</w:t>
      </w:r>
      <w:r>
        <w:rPr>
          <w:rFonts w:ascii="仿宋" w:hAnsi="仿宋" w:eastAsia="仿宋" w:cs="Arial"/>
          <w:sz w:val="30"/>
          <w:szCs w:val="30"/>
          <w:shd w:val="clear" w:color="auto" w:fill="FFFFFF"/>
        </w:rPr>
        <w:t>342.5</w:t>
      </w:r>
      <w:r>
        <w:rPr>
          <w:rFonts w:hint="eastAsia" w:ascii="仿宋" w:hAnsi="仿宋" w:eastAsia="仿宋" w:cs="Arial"/>
          <w:sz w:val="30"/>
          <w:szCs w:val="30"/>
          <w:shd w:val="clear" w:color="auto" w:fill="FFFFFF"/>
        </w:rPr>
        <w:t>万亩，森林覆盖率</w:t>
      </w:r>
      <w:r>
        <w:rPr>
          <w:rFonts w:ascii="仿宋" w:hAnsi="仿宋" w:eastAsia="仿宋" w:cs="Arial"/>
          <w:sz w:val="30"/>
          <w:szCs w:val="30"/>
          <w:shd w:val="clear" w:color="auto" w:fill="FFFFFF"/>
        </w:rPr>
        <w:t xml:space="preserve"> 35.6%</w:t>
      </w:r>
      <w:r>
        <w:rPr>
          <w:rFonts w:hint="eastAsia" w:ascii="仿宋" w:hAnsi="仿宋" w:eastAsia="仿宋" w:cs="Arial"/>
          <w:sz w:val="30"/>
          <w:szCs w:val="30"/>
          <w:shd w:val="clear" w:color="auto" w:fill="FFFFFF"/>
        </w:rPr>
        <w:t>。已探明的矿产资源有煤炭、石灰石、黄金、石墨、铁等</w:t>
      </w:r>
      <w:r>
        <w:rPr>
          <w:rFonts w:ascii="仿宋" w:hAnsi="仿宋" w:eastAsia="仿宋" w:cs="Arial"/>
          <w:sz w:val="30"/>
          <w:szCs w:val="30"/>
          <w:shd w:val="clear" w:color="auto" w:fill="FFFFFF"/>
        </w:rPr>
        <w:t xml:space="preserve"> 20 </w:t>
      </w:r>
      <w:r>
        <w:rPr>
          <w:rFonts w:hint="eastAsia" w:ascii="仿宋" w:hAnsi="仿宋" w:eastAsia="仿宋" w:cs="Arial"/>
          <w:sz w:val="30"/>
          <w:szCs w:val="30"/>
          <w:shd w:val="clear" w:color="auto" w:fill="FFFFFF"/>
        </w:rPr>
        <w:t>多种，储量占佳木斯市总储量的</w:t>
      </w:r>
      <w:r>
        <w:rPr>
          <w:rFonts w:ascii="仿宋" w:hAnsi="仿宋" w:eastAsia="仿宋" w:cs="Arial"/>
          <w:sz w:val="30"/>
          <w:szCs w:val="30"/>
          <w:shd w:val="clear" w:color="auto" w:fill="FFFFFF"/>
        </w:rPr>
        <w:t xml:space="preserve"> 70%</w:t>
      </w:r>
      <w:r>
        <w:rPr>
          <w:rFonts w:hint="eastAsia" w:ascii="仿宋" w:hAnsi="仿宋" w:eastAsia="仿宋" w:cs="Arial"/>
          <w:sz w:val="30"/>
          <w:szCs w:val="30"/>
          <w:shd w:val="clear" w:color="auto" w:fill="FFFFFF"/>
        </w:rPr>
        <w:t>以上。</w:t>
      </w:r>
    </w:p>
    <w:p>
      <w:pPr>
        <w:pStyle w:val="28"/>
        <w:spacing w:line="360" w:lineRule="auto"/>
        <w:ind w:firstLine="602" w:firstLineChars="200"/>
        <w:rPr>
          <w:rFonts w:ascii="仿宋" w:hAnsi="仿宋" w:eastAsia="仿宋" w:cs="Arial"/>
          <w:color w:val="auto"/>
          <w:sz w:val="30"/>
          <w:szCs w:val="30"/>
          <w:shd w:val="clear" w:color="auto" w:fill="FFFFFF"/>
        </w:rPr>
      </w:pPr>
      <w:r>
        <w:rPr>
          <w:rFonts w:hint="eastAsia" w:ascii="仿宋" w:hAnsi="仿宋" w:eastAsia="仿宋" w:cs="Arial"/>
          <w:b/>
          <w:color w:val="auto"/>
          <w:sz w:val="30"/>
          <w:szCs w:val="30"/>
          <w:shd w:val="clear" w:color="auto" w:fill="FFFFFF"/>
        </w:rPr>
        <w:t>地缘区位优势突出。</w:t>
      </w:r>
      <w:r>
        <w:rPr>
          <w:rFonts w:hint="eastAsia" w:ascii="仿宋" w:hAnsi="仿宋" w:eastAsia="仿宋" w:cs="Arial"/>
          <w:color w:val="auto"/>
          <w:sz w:val="30"/>
          <w:szCs w:val="30"/>
          <w:shd w:val="clear" w:color="auto" w:fill="FFFFFF"/>
        </w:rPr>
        <w:t>桦南县地处佳木斯、双鸭山、七台河、鹤岗、鸡西五地市“一个半小时”经济圈中心，牡佳铁路、鹤大、依饶等国省干道穿境而过，城乡交通便捷，发展空间广阔。</w:t>
      </w:r>
    </w:p>
    <w:p>
      <w:pPr>
        <w:spacing w:line="360" w:lineRule="auto"/>
        <w:ind w:firstLine="602" w:firstLineChars="200"/>
        <w:rPr>
          <w:rFonts w:ascii="仿宋" w:hAnsi="仿宋" w:eastAsia="仿宋"/>
          <w:sz w:val="30"/>
          <w:szCs w:val="30"/>
        </w:rPr>
      </w:pPr>
      <w:r>
        <w:rPr>
          <w:rFonts w:hint="eastAsia" w:ascii="仿宋" w:hAnsi="仿宋" w:eastAsia="仿宋" w:cs="Arial"/>
          <w:b/>
          <w:sz w:val="30"/>
          <w:szCs w:val="30"/>
          <w:shd w:val="clear" w:color="auto" w:fill="FFFFFF"/>
        </w:rPr>
        <w:t>旅游资源丰富多样。</w:t>
      </w:r>
      <w:r>
        <w:rPr>
          <w:rFonts w:hint="eastAsia" w:ascii="仿宋" w:hAnsi="仿宋" w:eastAsia="仿宋" w:cs="Arial"/>
          <w:sz w:val="30"/>
          <w:szCs w:val="30"/>
          <w:shd w:val="clear" w:color="auto" w:fill="FFFFFF"/>
        </w:rPr>
        <w:t>桦南县的奇观、胜景堪称“三江之最”，境内有三江第一峰</w:t>
      </w:r>
      <w:r>
        <w:rPr>
          <w:rFonts w:ascii="仿宋" w:hAnsi="仿宋" w:eastAsia="仿宋" w:cs="Arial"/>
          <w:sz w:val="30"/>
          <w:szCs w:val="30"/>
          <w:shd w:val="clear" w:color="auto" w:fill="FFFFFF"/>
        </w:rPr>
        <w:t>---</w:t>
      </w:r>
      <w:r>
        <w:rPr>
          <w:rFonts w:hint="eastAsia" w:ascii="仿宋" w:hAnsi="仿宋" w:eastAsia="仿宋" w:cs="Arial"/>
          <w:sz w:val="30"/>
          <w:szCs w:val="30"/>
          <w:shd w:val="clear" w:color="auto" w:fill="FFFFFF"/>
        </w:rPr>
        <w:t>七星峰，三江第一湖</w:t>
      </w:r>
      <w:r>
        <w:rPr>
          <w:rFonts w:ascii="仿宋" w:hAnsi="仿宋" w:eastAsia="仿宋" w:cs="Arial"/>
          <w:sz w:val="30"/>
          <w:szCs w:val="30"/>
        </w:rPr>
        <w:t>——</w:t>
      </w:r>
      <w:r>
        <w:rPr>
          <w:rFonts w:hint="eastAsia" w:ascii="仿宋" w:hAnsi="仿宋" w:eastAsia="仿宋" w:cs="Arial"/>
          <w:sz w:val="30"/>
          <w:szCs w:val="30"/>
          <w:shd w:val="clear" w:color="auto" w:fill="FFFFFF"/>
        </w:rPr>
        <w:t>向阳湖，三江第一林</w:t>
      </w:r>
      <w:r>
        <w:rPr>
          <w:rFonts w:ascii="仿宋" w:hAnsi="仿宋" w:eastAsia="仿宋" w:cs="Arial"/>
          <w:sz w:val="30"/>
          <w:szCs w:val="30"/>
        </w:rPr>
        <w:t>——</w:t>
      </w:r>
      <w:r>
        <w:rPr>
          <w:rFonts w:hint="eastAsia" w:ascii="仿宋" w:hAnsi="仿宋" w:eastAsia="仿宋" w:cs="Arial"/>
          <w:sz w:val="30"/>
          <w:szCs w:val="30"/>
          <w:shd w:val="clear" w:color="auto" w:fill="FFFFFF"/>
        </w:rPr>
        <w:t>孟家岗人工林。共和湖长寿邨（滑雪场），明义金达莱花山，土龙山农民武装抗日纪念广场，土龙山飞机堡等项目构建了桦南县多层次的旅游体系。</w:t>
      </w:r>
    </w:p>
    <w:p>
      <w:pPr>
        <w:numPr>
          <w:ilvl w:val="0"/>
          <w:numId w:val="2"/>
        </w:numPr>
        <w:adjustRightInd/>
        <w:spacing w:before="240" w:after="60" w:line="312" w:lineRule="auto"/>
        <w:ind w:left="0" w:firstLine="0"/>
        <w:jc w:val="center"/>
        <w:textAlignment w:val="auto"/>
        <w:outlineLvl w:val="1"/>
        <w:rPr>
          <w:rFonts w:eastAsia="仿宋_GB2312"/>
          <w:b/>
          <w:bCs/>
          <w:kern w:val="28"/>
          <w:sz w:val="36"/>
          <w:szCs w:val="36"/>
        </w:rPr>
      </w:pPr>
      <w:bookmarkStart w:id="2" w:name="_Toc439620771"/>
      <w:r>
        <w:rPr>
          <w:rFonts w:hint="eastAsia" w:eastAsia="仿宋_GB2312"/>
          <w:b/>
          <w:bCs/>
          <w:kern w:val="28"/>
          <w:sz w:val="36"/>
          <w:szCs w:val="36"/>
        </w:rPr>
        <w:t>发展基础</w:t>
      </w:r>
      <w:bookmarkEnd w:id="2"/>
    </w:p>
    <w:p>
      <w:pPr>
        <w:spacing w:line="360" w:lineRule="auto"/>
        <w:ind w:firstLine="600" w:firstLineChars="200"/>
        <w:rPr>
          <w:rFonts w:ascii="仿宋" w:hAnsi="仿宋" w:eastAsia="仿宋"/>
          <w:b/>
          <w:sz w:val="30"/>
          <w:szCs w:val="30"/>
        </w:rPr>
      </w:pPr>
      <w:r>
        <w:rPr>
          <w:rFonts w:hint="eastAsia" w:ascii="仿宋" w:hAnsi="仿宋" w:eastAsia="仿宋" w:cs="Arial"/>
          <w:sz w:val="30"/>
          <w:szCs w:val="30"/>
          <w:shd w:val="clear" w:color="auto" w:fill="FFFFFF"/>
        </w:rPr>
        <w:t>“十二五”期间，桦南县深入贯彻党的十八大和十八届三中、四中、五中全会精神，认真贯彻落实省、市决策部署，积极应对经济下行压力，抓党建、上项目、兴产业、惠民生、促和谐，保持了经济社会持续快速发展的良好态势，较好的完成了十二五规划确定的各项工作任务。</w:t>
      </w:r>
    </w:p>
    <w:p>
      <w:pPr>
        <w:spacing w:line="360" w:lineRule="auto"/>
        <w:ind w:right="278" w:firstLine="602" w:firstLineChars="200"/>
        <w:rPr>
          <w:rFonts w:ascii="仿宋" w:hAnsi="仿宋" w:eastAsia="仿宋" w:cs="宋体"/>
          <w:b/>
          <w:sz w:val="30"/>
          <w:szCs w:val="30"/>
        </w:rPr>
      </w:pPr>
      <w:r>
        <w:rPr>
          <w:rFonts w:hint="eastAsia" w:ascii="仿宋" w:hAnsi="仿宋" w:eastAsia="仿宋" w:cs="宋体"/>
          <w:b/>
          <w:sz w:val="30"/>
          <w:szCs w:val="30"/>
        </w:rPr>
        <w:t>一、“十二五”期间发展成就</w:t>
      </w:r>
    </w:p>
    <w:p>
      <w:pPr>
        <w:spacing w:line="360" w:lineRule="auto"/>
        <w:ind w:right="-88" w:firstLine="602" w:firstLineChars="200"/>
        <w:rPr>
          <w:rFonts w:ascii="仿宋" w:hAnsi="仿宋" w:eastAsia="仿宋"/>
          <w:sz w:val="30"/>
          <w:szCs w:val="30"/>
        </w:rPr>
      </w:pPr>
      <w:r>
        <w:rPr>
          <w:rFonts w:hint="eastAsia" w:ascii="仿宋" w:hAnsi="仿宋" w:eastAsia="仿宋"/>
          <w:b/>
          <w:sz w:val="30"/>
          <w:szCs w:val="30"/>
        </w:rPr>
        <w:t>经济实力快速提升。</w:t>
      </w:r>
      <w:r>
        <w:rPr>
          <w:rFonts w:ascii="仿宋" w:hAnsi="仿宋" w:eastAsia="仿宋" w:cs="宋体"/>
          <w:sz w:val="30"/>
          <w:szCs w:val="30"/>
        </w:rPr>
        <w:t>2015</w:t>
      </w:r>
      <w:r>
        <w:rPr>
          <w:rFonts w:hint="eastAsia" w:ascii="仿宋" w:hAnsi="仿宋" w:eastAsia="仿宋" w:cs="宋体"/>
          <w:sz w:val="30"/>
          <w:szCs w:val="30"/>
        </w:rPr>
        <w:t>年全县</w:t>
      </w:r>
      <w:r>
        <w:rPr>
          <w:rFonts w:ascii="仿宋" w:hAnsi="仿宋" w:eastAsia="仿宋" w:cs="宋体"/>
          <w:sz w:val="30"/>
          <w:szCs w:val="30"/>
        </w:rPr>
        <w:t>GDP</w:t>
      </w:r>
      <w:r>
        <w:rPr>
          <w:rFonts w:hint="eastAsia" w:ascii="仿宋" w:hAnsi="仿宋" w:eastAsia="仿宋" w:cs="宋体"/>
          <w:sz w:val="30"/>
          <w:szCs w:val="30"/>
        </w:rPr>
        <w:t>实现</w:t>
      </w:r>
      <w:r>
        <w:rPr>
          <w:rFonts w:ascii="仿宋" w:hAnsi="仿宋" w:eastAsia="仿宋" w:cs="宋体"/>
          <w:sz w:val="30"/>
          <w:szCs w:val="30"/>
        </w:rPr>
        <w:t>115</w:t>
      </w:r>
      <w:r>
        <w:rPr>
          <w:rFonts w:hint="eastAsia" w:ascii="仿宋" w:hAnsi="仿宋" w:eastAsia="仿宋" w:cs="宋体"/>
          <w:sz w:val="30"/>
          <w:szCs w:val="30"/>
        </w:rPr>
        <w:t>.7亿元，与十一五期末相比年均递增</w:t>
      </w:r>
      <w:r>
        <w:rPr>
          <w:rFonts w:ascii="仿宋" w:hAnsi="仿宋" w:eastAsia="仿宋" w:cs="宋体"/>
          <w:sz w:val="30"/>
          <w:szCs w:val="30"/>
        </w:rPr>
        <w:t>14.9%</w:t>
      </w:r>
      <w:r>
        <w:rPr>
          <w:rFonts w:hint="eastAsia" w:ascii="仿宋" w:hAnsi="仿宋" w:eastAsia="仿宋" w:cs="宋体"/>
          <w:sz w:val="30"/>
          <w:szCs w:val="30"/>
        </w:rPr>
        <w:t>。公共财政收入实现</w:t>
      </w:r>
      <w:r>
        <w:rPr>
          <w:rFonts w:ascii="仿宋" w:hAnsi="仿宋" w:eastAsia="仿宋" w:cs="宋体"/>
          <w:sz w:val="30"/>
          <w:szCs w:val="30"/>
        </w:rPr>
        <w:t>3.4</w:t>
      </w:r>
      <w:r>
        <w:rPr>
          <w:rFonts w:hint="eastAsia" w:ascii="仿宋" w:hAnsi="仿宋" w:eastAsia="仿宋" w:cs="宋体"/>
          <w:sz w:val="30"/>
          <w:szCs w:val="30"/>
        </w:rPr>
        <w:t>亿元。固定资产投资完成</w:t>
      </w:r>
      <w:r>
        <w:rPr>
          <w:rFonts w:ascii="仿宋" w:hAnsi="仿宋" w:eastAsia="仿宋" w:cs="宋体"/>
          <w:sz w:val="30"/>
          <w:szCs w:val="30"/>
        </w:rPr>
        <w:t>96.3</w:t>
      </w:r>
      <w:r>
        <w:rPr>
          <w:rFonts w:hint="eastAsia" w:ascii="仿宋" w:hAnsi="仿宋" w:eastAsia="仿宋" w:cs="宋体"/>
          <w:sz w:val="30"/>
          <w:szCs w:val="30"/>
        </w:rPr>
        <w:t>亿元，与十一五期末相比年均递增</w:t>
      </w:r>
      <w:r>
        <w:rPr>
          <w:rFonts w:ascii="仿宋" w:hAnsi="仿宋" w:eastAsia="仿宋" w:cs="宋体"/>
          <w:sz w:val="30"/>
          <w:szCs w:val="30"/>
        </w:rPr>
        <w:t xml:space="preserve">17.3% </w:t>
      </w:r>
      <w:r>
        <w:rPr>
          <w:rFonts w:hint="eastAsia" w:ascii="仿宋" w:hAnsi="仿宋" w:eastAsia="仿宋" w:cs="宋体"/>
          <w:sz w:val="30"/>
          <w:szCs w:val="30"/>
        </w:rPr>
        <w:t>。城镇常住居民人均可支配收入实现</w:t>
      </w:r>
      <w:r>
        <w:rPr>
          <w:rFonts w:ascii="仿宋" w:hAnsi="仿宋" w:eastAsia="仿宋" w:cs="宋体"/>
          <w:sz w:val="30"/>
          <w:szCs w:val="30"/>
        </w:rPr>
        <w:t>20432</w:t>
      </w:r>
      <w:r>
        <w:rPr>
          <w:rFonts w:hint="eastAsia" w:ascii="仿宋" w:hAnsi="仿宋" w:eastAsia="仿宋" w:cs="宋体"/>
          <w:sz w:val="30"/>
          <w:szCs w:val="30"/>
        </w:rPr>
        <w:t>元，与十一五期末相比年均递增</w:t>
      </w:r>
      <w:r>
        <w:rPr>
          <w:rFonts w:ascii="仿宋" w:hAnsi="仿宋" w:eastAsia="仿宋" w:cs="宋体"/>
          <w:sz w:val="30"/>
          <w:szCs w:val="30"/>
        </w:rPr>
        <w:t>13.5%</w:t>
      </w:r>
      <w:r>
        <w:rPr>
          <w:rFonts w:hint="eastAsia" w:ascii="仿宋" w:hAnsi="仿宋" w:eastAsia="仿宋" w:cs="宋体"/>
          <w:sz w:val="30"/>
          <w:szCs w:val="30"/>
        </w:rPr>
        <w:t>。农村常住居民人均可支配收入实现</w:t>
      </w:r>
      <w:r>
        <w:rPr>
          <w:rFonts w:ascii="仿宋" w:hAnsi="仿宋" w:eastAsia="仿宋" w:cs="宋体"/>
          <w:sz w:val="30"/>
          <w:szCs w:val="30"/>
        </w:rPr>
        <w:t>1</w:t>
      </w:r>
      <w:r>
        <w:rPr>
          <w:rFonts w:hint="eastAsia" w:ascii="仿宋" w:hAnsi="仿宋" w:eastAsia="仿宋" w:cs="宋体"/>
          <w:sz w:val="30"/>
          <w:szCs w:val="30"/>
        </w:rPr>
        <w:t>1580元，与十一五期末相比年均递增</w:t>
      </w:r>
      <w:r>
        <w:rPr>
          <w:rFonts w:ascii="仿宋" w:hAnsi="仿宋" w:eastAsia="仿宋" w:cs="宋体"/>
          <w:sz w:val="30"/>
          <w:szCs w:val="30"/>
        </w:rPr>
        <w:t>13.2%</w:t>
      </w:r>
      <w:r>
        <w:rPr>
          <w:rFonts w:hint="eastAsia" w:ascii="仿宋" w:hAnsi="仿宋" w:eastAsia="仿宋" w:cs="宋体"/>
          <w:sz w:val="30"/>
          <w:szCs w:val="30"/>
        </w:rPr>
        <w:t>。</w:t>
      </w:r>
    </w:p>
    <w:p>
      <w:pPr>
        <w:pStyle w:val="15"/>
        <w:shd w:val="clear" w:color="auto" w:fill="FFFFFF"/>
        <w:spacing w:line="360" w:lineRule="auto"/>
        <w:ind w:firstLine="602" w:firstLineChars="200"/>
        <w:rPr>
          <w:rFonts w:ascii="仿宋" w:hAnsi="仿宋" w:eastAsia="仿宋"/>
          <w:sz w:val="30"/>
          <w:szCs w:val="30"/>
        </w:rPr>
      </w:pPr>
      <w:r>
        <w:rPr>
          <w:rFonts w:hint="eastAsia" w:ascii="仿宋" w:hAnsi="仿宋" w:eastAsia="仿宋"/>
          <w:b/>
          <w:sz w:val="30"/>
          <w:szCs w:val="30"/>
        </w:rPr>
        <w:t>现代农业健康发展。</w:t>
      </w:r>
      <w:r>
        <w:rPr>
          <w:rFonts w:hint="eastAsia" w:ascii="仿宋" w:hAnsi="仿宋" w:eastAsia="仿宋"/>
          <w:sz w:val="30"/>
          <w:szCs w:val="30"/>
        </w:rPr>
        <w:t>“十二五”期间，农业综合生产能力稳步提高，粮食总产稳定在</w:t>
      </w:r>
      <w:r>
        <w:rPr>
          <w:rFonts w:ascii="仿宋" w:hAnsi="仿宋" w:eastAsia="仿宋"/>
          <w:sz w:val="30"/>
          <w:szCs w:val="30"/>
        </w:rPr>
        <w:t>26</w:t>
      </w:r>
      <w:r>
        <w:rPr>
          <w:rFonts w:hint="eastAsia" w:ascii="仿宋" w:hAnsi="仿宋" w:eastAsia="仿宋"/>
          <w:sz w:val="30"/>
          <w:szCs w:val="30"/>
        </w:rPr>
        <w:t>亿斤以上。</w:t>
      </w:r>
      <w:r>
        <w:rPr>
          <w:rFonts w:hint="eastAsia" w:ascii="仿宋" w:hAnsi="仿宋" w:eastAsia="仿宋" w:cs="Arial"/>
          <w:sz w:val="30"/>
          <w:szCs w:val="30"/>
          <w:shd w:val="clear" w:color="auto" w:fill="FFFFFF"/>
        </w:rPr>
        <w:t>农业产业结构不断优化，构建了鹤大公路沿线经济带，山区、城郊区、平原区三个经济区，走出了一条具有区域特色的现代农业发展之路。</w:t>
      </w:r>
      <w:r>
        <w:rPr>
          <w:rFonts w:hint="eastAsia" w:ascii="仿宋" w:hAnsi="仿宋" w:eastAsia="仿宋"/>
          <w:sz w:val="30"/>
          <w:szCs w:val="30"/>
        </w:rPr>
        <w:t>市级以上龙头企业</w:t>
      </w:r>
      <w:r>
        <w:rPr>
          <w:rFonts w:ascii="仿宋" w:hAnsi="仿宋" w:eastAsia="仿宋"/>
          <w:sz w:val="30"/>
          <w:szCs w:val="30"/>
        </w:rPr>
        <w:t>26</w:t>
      </w:r>
      <w:r>
        <w:rPr>
          <w:rFonts w:hint="eastAsia" w:ascii="仿宋" w:hAnsi="仿宋" w:eastAsia="仿宋"/>
          <w:sz w:val="30"/>
          <w:szCs w:val="30"/>
        </w:rPr>
        <w:t>家，创新已成为推动现代农业发展的主要力量，成为黑龙江省电子商务进农村示范县。</w:t>
      </w:r>
    </w:p>
    <w:p>
      <w:pPr>
        <w:spacing w:line="360" w:lineRule="auto"/>
        <w:ind w:right="-88" w:firstLine="602" w:firstLineChars="200"/>
        <w:rPr>
          <w:rFonts w:ascii="仿宋" w:hAnsi="仿宋" w:eastAsia="仿宋"/>
          <w:b/>
          <w:sz w:val="30"/>
          <w:szCs w:val="30"/>
        </w:rPr>
      </w:pPr>
      <w:r>
        <w:rPr>
          <w:rFonts w:hint="eastAsia" w:ascii="仿宋" w:hAnsi="仿宋" w:eastAsia="仿宋"/>
          <w:b/>
          <w:sz w:val="30"/>
          <w:szCs w:val="30"/>
        </w:rPr>
        <w:t>工业结构持续优化。</w:t>
      </w:r>
      <w:r>
        <w:rPr>
          <w:rFonts w:ascii="仿宋" w:hAnsi="仿宋" w:eastAsia="仿宋" w:cs="宋体"/>
          <w:sz w:val="30"/>
          <w:szCs w:val="30"/>
        </w:rPr>
        <w:t>2015</w:t>
      </w:r>
      <w:r>
        <w:rPr>
          <w:rFonts w:hint="eastAsia" w:ascii="仿宋" w:hAnsi="仿宋" w:eastAsia="仿宋" w:cs="宋体"/>
          <w:sz w:val="30"/>
          <w:szCs w:val="30"/>
        </w:rPr>
        <w:t>年，规模以上工业企业增加值实现</w:t>
      </w:r>
      <w:r>
        <w:rPr>
          <w:rFonts w:ascii="仿宋" w:hAnsi="仿宋" w:eastAsia="仿宋" w:cs="宋体"/>
          <w:sz w:val="30"/>
          <w:szCs w:val="30"/>
        </w:rPr>
        <w:t>16</w:t>
      </w:r>
      <w:r>
        <w:rPr>
          <w:rFonts w:hint="eastAsia" w:ascii="仿宋" w:hAnsi="仿宋" w:eastAsia="仿宋" w:cs="宋体"/>
          <w:sz w:val="30"/>
          <w:szCs w:val="30"/>
        </w:rPr>
        <w:t>亿元，与十一五期末相比年均递增</w:t>
      </w:r>
      <w:r>
        <w:rPr>
          <w:rFonts w:ascii="仿宋" w:hAnsi="仿宋" w:eastAsia="仿宋" w:cs="宋体"/>
          <w:sz w:val="30"/>
          <w:szCs w:val="30"/>
        </w:rPr>
        <w:t>15%</w:t>
      </w:r>
      <w:r>
        <w:rPr>
          <w:rFonts w:hint="eastAsia" w:ascii="仿宋" w:hAnsi="仿宋" w:eastAsia="仿宋" w:cs="宋体"/>
          <w:sz w:val="30"/>
          <w:szCs w:val="30"/>
        </w:rPr>
        <w:t>，初步形成了建材、煤炭开采加工、矿产经济、绿色能源、绿色食品、山林产品加工等支柱产业，加快了结构调整和优化升级。</w:t>
      </w:r>
    </w:p>
    <w:p>
      <w:pPr>
        <w:spacing w:line="360" w:lineRule="auto"/>
        <w:ind w:right="-88" w:firstLine="602" w:firstLineChars="200"/>
        <w:rPr>
          <w:rFonts w:ascii="仿宋" w:hAnsi="仿宋" w:eastAsia="仿宋" w:cs="宋体"/>
          <w:sz w:val="30"/>
          <w:szCs w:val="30"/>
        </w:rPr>
      </w:pPr>
      <w:r>
        <w:rPr>
          <w:rFonts w:hint="eastAsia" w:ascii="仿宋" w:hAnsi="仿宋" w:eastAsia="仿宋" w:cs="宋体"/>
          <w:b/>
          <w:sz w:val="30"/>
          <w:szCs w:val="30"/>
        </w:rPr>
        <w:t>现代服务业崭露头角。</w:t>
      </w:r>
      <w:r>
        <w:rPr>
          <w:rFonts w:ascii="仿宋" w:hAnsi="仿宋" w:eastAsia="仿宋" w:cs="宋体"/>
          <w:sz w:val="30"/>
          <w:szCs w:val="30"/>
        </w:rPr>
        <w:t>2015</w:t>
      </w:r>
      <w:r>
        <w:rPr>
          <w:rFonts w:hint="eastAsia" w:ascii="仿宋" w:hAnsi="仿宋" w:eastAsia="仿宋" w:cs="宋体"/>
          <w:sz w:val="30"/>
          <w:szCs w:val="30"/>
        </w:rPr>
        <w:t>年末金融机构各项存款余额</w:t>
      </w:r>
      <w:r>
        <w:rPr>
          <w:rFonts w:ascii="仿宋" w:hAnsi="仿宋" w:eastAsia="仿宋" w:cs="宋体"/>
          <w:sz w:val="30"/>
          <w:szCs w:val="30"/>
        </w:rPr>
        <w:t>85.7</w:t>
      </w:r>
      <w:r>
        <w:rPr>
          <w:rFonts w:hint="eastAsia" w:ascii="仿宋" w:hAnsi="仿宋" w:eastAsia="仿宋" w:cs="宋体"/>
          <w:sz w:val="30"/>
          <w:szCs w:val="30"/>
        </w:rPr>
        <w:t>亿元，贷款实现</w:t>
      </w:r>
      <w:r>
        <w:rPr>
          <w:rFonts w:ascii="仿宋" w:hAnsi="仿宋" w:eastAsia="仿宋" w:cs="宋体"/>
          <w:sz w:val="30"/>
          <w:szCs w:val="30"/>
        </w:rPr>
        <w:t>30.3</w:t>
      </w:r>
      <w:r>
        <w:rPr>
          <w:rFonts w:hint="eastAsia" w:ascii="仿宋" w:hAnsi="仿宋" w:eastAsia="仿宋" w:cs="宋体"/>
          <w:sz w:val="30"/>
          <w:szCs w:val="30"/>
        </w:rPr>
        <w:t>亿元，金融对经济的驱动力不断提升；招远皮革城建成并投入使用，亿丰国际商贸城项目开工建设，区域高端专业市场辐射力明显增强。“十二五”期间，旅游业累计投入资金</w:t>
      </w:r>
      <w:r>
        <w:rPr>
          <w:rFonts w:ascii="仿宋" w:hAnsi="仿宋" w:eastAsia="仿宋" w:cs="宋体"/>
          <w:sz w:val="30"/>
          <w:szCs w:val="30"/>
        </w:rPr>
        <w:t>1.56</w:t>
      </w:r>
      <w:r>
        <w:rPr>
          <w:rFonts w:hint="eastAsia" w:ascii="仿宋" w:hAnsi="仿宋" w:eastAsia="仿宋" w:cs="宋体"/>
          <w:sz w:val="30"/>
          <w:szCs w:val="30"/>
        </w:rPr>
        <w:t>亿元。向阳湖风景区、七星峰国家森林公园成功晋级</w:t>
      </w:r>
      <w:r>
        <w:rPr>
          <w:rFonts w:ascii="仿宋" w:hAnsi="仿宋" w:eastAsia="仿宋" w:cs="宋体"/>
          <w:sz w:val="30"/>
          <w:szCs w:val="30"/>
        </w:rPr>
        <w:t>AAA</w:t>
      </w:r>
      <w:r>
        <w:rPr>
          <w:rFonts w:hint="eastAsia" w:ascii="仿宋" w:hAnsi="仿宋" w:eastAsia="仿宋" w:cs="宋体"/>
          <w:sz w:val="30"/>
          <w:szCs w:val="30"/>
        </w:rPr>
        <w:t>级旅游景区，青背生态农业旅游区成为省级乡村旅游示范点之一。</w:t>
      </w:r>
    </w:p>
    <w:p>
      <w:pPr>
        <w:ind w:firstLine="602" w:firstLineChars="200"/>
        <w:rPr>
          <w:rFonts w:ascii="仿宋" w:hAnsi="仿宋" w:eastAsia="仿宋"/>
          <w:b/>
          <w:sz w:val="30"/>
          <w:szCs w:val="30"/>
        </w:rPr>
      </w:pPr>
      <w:r>
        <w:rPr>
          <w:rFonts w:hint="eastAsia" w:ascii="仿宋" w:hAnsi="仿宋" w:eastAsia="仿宋"/>
          <w:b/>
          <w:sz w:val="30"/>
          <w:szCs w:val="30"/>
        </w:rPr>
        <w:t>生态文明建设稳步推进。</w:t>
      </w:r>
      <w:r>
        <w:rPr>
          <w:rFonts w:hint="eastAsia" w:ascii="仿宋" w:hAnsi="仿宋" w:eastAsia="仿宋"/>
          <w:sz w:val="30"/>
          <w:szCs w:val="30"/>
        </w:rPr>
        <w:t>生态环境良好，森林覆盖率、植被丰度、草场盖度持续上升，环境质量不断好转。城区环境空气质量满足优良天数的比例达到</w:t>
      </w:r>
      <w:r>
        <w:rPr>
          <w:rFonts w:ascii="仿宋" w:hAnsi="仿宋" w:eastAsia="仿宋"/>
          <w:sz w:val="30"/>
          <w:szCs w:val="30"/>
        </w:rPr>
        <w:t>90.4%</w:t>
      </w:r>
      <w:r>
        <w:rPr>
          <w:rFonts w:hint="eastAsia" w:ascii="仿宋" w:hAnsi="仿宋" w:eastAsia="仿宋"/>
          <w:sz w:val="30"/>
          <w:szCs w:val="30"/>
        </w:rPr>
        <w:t>。主要河流满足Ⅲ类水质标准，达标率为</w:t>
      </w:r>
      <w:r>
        <w:rPr>
          <w:rFonts w:ascii="仿宋" w:hAnsi="仿宋" w:eastAsia="仿宋"/>
          <w:sz w:val="30"/>
          <w:szCs w:val="30"/>
        </w:rPr>
        <w:t>87.5%</w:t>
      </w:r>
      <w:r>
        <w:rPr>
          <w:rFonts w:hint="eastAsia" w:ascii="仿宋" w:hAnsi="仿宋" w:eastAsia="仿宋"/>
          <w:sz w:val="30"/>
          <w:szCs w:val="30"/>
        </w:rPr>
        <w:t>，主要集中式饮用水质达标率为</w:t>
      </w:r>
      <w:r>
        <w:rPr>
          <w:rFonts w:ascii="仿宋" w:hAnsi="仿宋" w:eastAsia="仿宋"/>
          <w:sz w:val="30"/>
          <w:szCs w:val="30"/>
        </w:rPr>
        <w:t>100%</w:t>
      </w:r>
      <w:r>
        <w:rPr>
          <w:rFonts w:hint="eastAsia" w:ascii="仿宋" w:hAnsi="仿宋" w:eastAsia="仿宋"/>
          <w:sz w:val="30"/>
          <w:szCs w:val="30"/>
        </w:rPr>
        <w:t>。</w:t>
      </w:r>
    </w:p>
    <w:p>
      <w:pPr>
        <w:spacing w:line="360" w:lineRule="auto"/>
        <w:ind w:right="-88" w:firstLine="602" w:firstLineChars="200"/>
        <w:rPr>
          <w:rFonts w:ascii="仿宋" w:hAnsi="仿宋" w:eastAsia="仿宋"/>
          <w:sz w:val="30"/>
          <w:szCs w:val="30"/>
        </w:rPr>
      </w:pPr>
      <w:r>
        <w:rPr>
          <w:rFonts w:hint="eastAsia" w:ascii="仿宋" w:hAnsi="仿宋" w:eastAsia="仿宋"/>
          <w:b/>
          <w:sz w:val="30"/>
          <w:szCs w:val="30"/>
        </w:rPr>
        <w:t>城市人居不断改善。</w:t>
      </w:r>
      <w:r>
        <w:rPr>
          <w:rFonts w:hint="eastAsia" w:ascii="仿宋" w:hAnsi="仿宋" w:eastAsia="仿宋"/>
          <w:sz w:val="30"/>
          <w:szCs w:val="30"/>
        </w:rPr>
        <w:t>市政基础设施建设快速推进，形成了以主要干道“四横、五纵”为路网主体框架的交通网络。供热总入网面积为</w:t>
      </w:r>
      <w:r>
        <w:rPr>
          <w:rFonts w:ascii="仿宋" w:hAnsi="仿宋" w:eastAsia="仿宋"/>
          <w:sz w:val="30"/>
          <w:szCs w:val="30"/>
        </w:rPr>
        <w:t>420</w:t>
      </w:r>
      <w:r>
        <w:rPr>
          <w:rFonts w:hint="eastAsia" w:ascii="仿宋" w:hAnsi="仿宋" w:eastAsia="仿宋"/>
          <w:sz w:val="30"/>
          <w:szCs w:val="30"/>
        </w:rPr>
        <w:t>万平方米，供水主支管线</w:t>
      </w:r>
      <w:r>
        <w:rPr>
          <w:rFonts w:ascii="仿宋" w:hAnsi="仿宋" w:eastAsia="仿宋"/>
          <w:sz w:val="30"/>
          <w:szCs w:val="30"/>
        </w:rPr>
        <w:t>112</w:t>
      </w:r>
      <w:r>
        <w:rPr>
          <w:rFonts w:hint="eastAsia" w:ascii="仿宋" w:hAnsi="仿宋" w:eastAsia="仿宋"/>
          <w:sz w:val="30"/>
          <w:szCs w:val="30"/>
        </w:rPr>
        <w:t>公里，供气用户</w:t>
      </w:r>
      <w:r>
        <w:rPr>
          <w:rFonts w:ascii="仿宋" w:hAnsi="仿宋" w:eastAsia="仿宋"/>
          <w:sz w:val="30"/>
          <w:szCs w:val="30"/>
        </w:rPr>
        <w:t>3391</w:t>
      </w:r>
      <w:r>
        <w:rPr>
          <w:rFonts w:hint="eastAsia" w:ascii="仿宋" w:hAnsi="仿宋" w:eastAsia="仿宋"/>
          <w:sz w:val="30"/>
          <w:szCs w:val="30"/>
        </w:rPr>
        <w:t>户。完成棚户区改造</w:t>
      </w:r>
      <w:r>
        <w:rPr>
          <w:rFonts w:ascii="仿宋" w:hAnsi="仿宋" w:eastAsia="仿宋"/>
          <w:sz w:val="30"/>
          <w:szCs w:val="30"/>
        </w:rPr>
        <w:t>35.49</w:t>
      </w:r>
      <w:r>
        <w:rPr>
          <w:rFonts w:hint="eastAsia" w:ascii="仿宋" w:hAnsi="仿宋" w:eastAsia="仿宋"/>
          <w:sz w:val="30"/>
          <w:szCs w:val="30"/>
        </w:rPr>
        <w:t>万平方米，楼体节能改造</w:t>
      </w:r>
      <w:r>
        <w:rPr>
          <w:rFonts w:ascii="仿宋" w:hAnsi="仿宋" w:eastAsia="仿宋"/>
          <w:sz w:val="30"/>
          <w:szCs w:val="30"/>
        </w:rPr>
        <w:t>83</w:t>
      </w:r>
      <w:r>
        <w:rPr>
          <w:rFonts w:hint="eastAsia" w:ascii="仿宋" w:hAnsi="仿宋" w:eastAsia="仿宋"/>
          <w:sz w:val="30"/>
          <w:szCs w:val="30"/>
        </w:rPr>
        <w:t>万平方米，农村泥草</w:t>
      </w:r>
      <w:r>
        <w:rPr>
          <w:rFonts w:ascii="仿宋" w:hAnsi="仿宋" w:eastAsia="仿宋"/>
          <w:sz w:val="30"/>
          <w:szCs w:val="30"/>
        </w:rPr>
        <w:t>(</w:t>
      </w:r>
      <w:r>
        <w:rPr>
          <w:rFonts w:hint="eastAsia" w:ascii="仿宋" w:hAnsi="仿宋" w:eastAsia="仿宋"/>
          <w:sz w:val="30"/>
          <w:szCs w:val="30"/>
        </w:rPr>
        <w:t>危</w:t>
      </w:r>
      <w:r>
        <w:rPr>
          <w:rFonts w:ascii="仿宋" w:hAnsi="仿宋" w:eastAsia="仿宋"/>
          <w:sz w:val="30"/>
          <w:szCs w:val="30"/>
        </w:rPr>
        <w:t>)</w:t>
      </w:r>
      <w:r>
        <w:rPr>
          <w:rFonts w:hint="eastAsia" w:ascii="仿宋" w:hAnsi="仿宋" w:eastAsia="仿宋"/>
          <w:sz w:val="30"/>
          <w:szCs w:val="30"/>
        </w:rPr>
        <w:t>房改造</w:t>
      </w:r>
      <w:r>
        <w:rPr>
          <w:rFonts w:ascii="仿宋" w:hAnsi="仿宋" w:eastAsia="仿宋"/>
          <w:sz w:val="30"/>
          <w:szCs w:val="30"/>
        </w:rPr>
        <w:t>13624</w:t>
      </w:r>
      <w:r>
        <w:rPr>
          <w:rFonts w:hint="eastAsia" w:ascii="仿宋" w:hAnsi="仿宋" w:eastAsia="仿宋"/>
          <w:sz w:val="30"/>
          <w:szCs w:val="30"/>
        </w:rPr>
        <w:t>户。</w:t>
      </w:r>
    </w:p>
    <w:p>
      <w:pPr>
        <w:spacing w:line="360" w:lineRule="auto"/>
        <w:ind w:right="-88" w:firstLine="602" w:firstLineChars="200"/>
        <w:rPr>
          <w:rFonts w:ascii="仿宋" w:hAnsi="仿宋" w:eastAsia="仿宋"/>
          <w:sz w:val="30"/>
          <w:szCs w:val="30"/>
        </w:rPr>
      </w:pPr>
      <w:r>
        <w:rPr>
          <w:rFonts w:hint="eastAsia" w:ascii="仿宋" w:hAnsi="仿宋" w:eastAsia="仿宋"/>
          <w:b/>
          <w:sz w:val="30"/>
          <w:szCs w:val="30"/>
        </w:rPr>
        <w:t>民生福祉大幅提升。</w:t>
      </w:r>
      <w:r>
        <w:rPr>
          <w:rFonts w:hint="eastAsia" w:ascii="仿宋" w:hAnsi="仿宋" w:eastAsia="仿宋"/>
          <w:sz w:val="30"/>
          <w:szCs w:val="30"/>
        </w:rPr>
        <w:t>各类养老救助资金及时足额发放，城镇居民医疗保险和新农合参合率分别达到</w:t>
      </w:r>
      <w:r>
        <w:rPr>
          <w:rFonts w:ascii="仿宋" w:hAnsi="仿宋" w:eastAsia="仿宋"/>
          <w:sz w:val="30"/>
          <w:szCs w:val="30"/>
        </w:rPr>
        <w:t>98%</w:t>
      </w:r>
      <w:r>
        <w:rPr>
          <w:rFonts w:hint="eastAsia" w:ascii="仿宋" w:hAnsi="仿宋" w:eastAsia="仿宋"/>
          <w:sz w:val="30"/>
          <w:szCs w:val="30"/>
        </w:rPr>
        <w:t>和</w:t>
      </w:r>
      <w:r>
        <w:rPr>
          <w:rFonts w:ascii="仿宋" w:hAnsi="仿宋" w:eastAsia="仿宋"/>
          <w:sz w:val="30"/>
          <w:szCs w:val="30"/>
        </w:rPr>
        <w:t>99.8%</w:t>
      </w:r>
      <w:r>
        <w:rPr>
          <w:rFonts w:hint="eastAsia" w:ascii="仿宋" w:hAnsi="仿宋" w:eastAsia="仿宋"/>
          <w:sz w:val="30"/>
          <w:szCs w:val="30"/>
        </w:rPr>
        <w:t>。教育基础设施不断改善，师德师风不断加强。县级公立医院综合改革成效明显，县医院、中医院、妇幼保健院顺利通过二甲评审验收。高标准建设的县政务服务中心投入使用，审批事项、审批环节和审批时限分别减少</w:t>
      </w:r>
      <w:r>
        <w:rPr>
          <w:rFonts w:ascii="仿宋" w:hAnsi="仿宋" w:eastAsia="仿宋"/>
          <w:sz w:val="30"/>
          <w:szCs w:val="30"/>
        </w:rPr>
        <w:t>65.2%</w:t>
      </w:r>
      <w:r>
        <w:rPr>
          <w:rFonts w:hint="eastAsia" w:ascii="仿宋" w:hAnsi="仿宋" w:eastAsia="仿宋"/>
          <w:sz w:val="30"/>
          <w:szCs w:val="30"/>
        </w:rPr>
        <w:t>、</w:t>
      </w:r>
      <w:r>
        <w:rPr>
          <w:rFonts w:ascii="仿宋" w:hAnsi="仿宋" w:eastAsia="仿宋"/>
          <w:sz w:val="30"/>
          <w:szCs w:val="30"/>
        </w:rPr>
        <w:t>29%</w:t>
      </w:r>
      <w:r>
        <w:rPr>
          <w:rFonts w:hint="eastAsia" w:ascii="仿宋" w:hAnsi="仿宋" w:eastAsia="仿宋"/>
          <w:sz w:val="30"/>
          <w:szCs w:val="30"/>
        </w:rPr>
        <w:t>和</w:t>
      </w:r>
      <w:r>
        <w:rPr>
          <w:rFonts w:ascii="仿宋" w:hAnsi="仿宋" w:eastAsia="仿宋"/>
          <w:sz w:val="30"/>
          <w:szCs w:val="30"/>
        </w:rPr>
        <w:t>52.3%</w:t>
      </w:r>
      <w:r>
        <w:rPr>
          <w:rFonts w:hint="eastAsia" w:ascii="仿宋" w:hAnsi="仿宋" w:eastAsia="仿宋"/>
          <w:sz w:val="30"/>
          <w:szCs w:val="30"/>
        </w:rPr>
        <w:t>。平安桦南建设深入推进，社会综合治理能力进一步提高，交通、消防、食品药品等重点领域安全监管不断加强，社会环境安定有序，人民群众的安全感和满意度明显提升。</w:t>
      </w:r>
    </w:p>
    <w:p>
      <w:pPr>
        <w:spacing w:line="360" w:lineRule="auto"/>
        <w:ind w:right="278" w:firstLine="602" w:firstLineChars="200"/>
        <w:rPr>
          <w:rFonts w:ascii="仿宋" w:hAnsi="仿宋" w:eastAsia="仿宋" w:cs="宋体"/>
          <w:b/>
          <w:sz w:val="30"/>
          <w:szCs w:val="30"/>
        </w:rPr>
      </w:pPr>
      <w:r>
        <w:rPr>
          <w:rFonts w:hint="eastAsia" w:ascii="仿宋" w:hAnsi="仿宋" w:eastAsia="仿宋" w:cs="宋体"/>
          <w:b/>
          <w:sz w:val="30"/>
          <w:szCs w:val="30"/>
        </w:rPr>
        <w:t>二、存在问题</w:t>
      </w:r>
    </w:p>
    <w:p>
      <w:pPr>
        <w:ind w:firstLine="602" w:firstLineChars="200"/>
        <w:rPr>
          <w:rFonts w:ascii="仿宋" w:hAnsi="仿宋" w:eastAsia="仿宋"/>
          <w:sz w:val="30"/>
          <w:szCs w:val="30"/>
        </w:rPr>
      </w:pPr>
      <w:r>
        <w:rPr>
          <w:rFonts w:hint="eastAsia" w:ascii="仿宋" w:hAnsi="仿宋" w:eastAsia="仿宋"/>
          <w:b/>
          <w:sz w:val="30"/>
          <w:szCs w:val="30"/>
        </w:rPr>
        <w:t>综合经济实力偏弱。</w:t>
      </w:r>
      <w:r>
        <w:rPr>
          <w:rFonts w:hint="eastAsia" w:ascii="仿宋" w:hAnsi="仿宋" w:eastAsia="仿宋"/>
          <w:sz w:val="30"/>
          <w:szCs w:val="30"/>
        </w:rPr>
        <w:t>虽然“十二五”期间实现了高速增长，但与发达县市相比，经济总量仍然较小。据黑龙江省统计局发布的县域经济社会发展综合评价报告显示，</w:t>
      </w:r>
      <w:r>
        <w:rPr>
          <w:rFonts w:ascii="仿宋" w:hAnsi="仿宋" w:eastAsia="仿宋"/>
          <w:sz w:val="30"/>
          <w:szCs w:val="30"/>
        </w:rPr>
        <w:t>2014</w:t>
      </w:r>
      <w:r>
        <w:rPr>
          <w:rFonts w:hint="eastAsia" w:ascii="仿宋" w:hAnsi="仿宋" w:eastAsia="仿宋"/>
          <w:sz w:val="30"/>
          <w:szCs w:val="30"/>
        </w:rPr>
        <w:t>年桦南县综合经济实力位列黑龙江省第</w:t>
      </w:r>
      <w:r>
        <w:rPr>
          <w:rFonts w:ascii="仿宋" w:hAnsi="仿宋" w:eastAsia="仿宋"/>
          <w:sz w:val="30"/>
          <w:szCs w:val="30"/>
        </w:rPr>
        <w:t>29</w:t>
      </w:r>
      <w:r>
        <w:rPr>
          <w:rFonts w:hint="eastAsia" w:ascii="仿宋" w:hAnsi="仿宋" w:eastAsia="仿宋"/>
          <w:sz w:val="30"/>
          <w:szCs w:val="30"/>
        </w:rPr>
        <w:t>名，政府公共服务供给能力受到经济总量的较大限制。</w:t>
      </w:r>
    </w:p>
    <w:p>
      <w:pPr>
        <w:spacing w:line="360" w:lineRule="auto"/>
        <w:ind w:right="-88" w:firstLine="602" w:firstLineChars="200"/>
        <w:rPr>
          <w:rFonts w:ascii="仿宋" w:hAnsi="仿宋" w:eastAsia="仿宋"/>
          <w:sz w:val="30"/>
          <w:szCs w:val="30"/>
        </w:rPr>
      </w:pPr>
      <w:r>
        <w:rPr>
          <w:rFonts w:hint="eastAsia" w:ascii="仿宋" w:hAnsi="仿宋" w:eastAsia="仿宋"/>
          <w:b/>
          <w:sz w:val="30"/>
          <w:szCs w:val="30"/>
        </w:rPr>
        <w:t>工业企业竞争优势不突出。</w:t>
      </w:r>
      <w:r>
        <w:rPr>
          <w:rFonts w:hint="eastAsia" w:ascii="仿宋" w:hAnsi="仿宋" w:eastAsia="仿宋"/>
          <w:sz w:val="30"/>
          <w:szCs w:val="30"/>
        </w:rPr>
        <w:t>工业增长速度虽然较快，但战略性新兴产业发展缓慢。支柱产业和龙头企业比重不高，对整个县域经济的带动和辐射能力偏弱。企业产业链控制力和延伸力较差，企业之间缺少相互支援、相互依托的合作关系，未能形成具有较强竞争力的产业集群。</w:t>
      </w:r>
    </w:p>
    <w:p>
      <w:pPr>
        <w:spacing w:line="360" w:lineRule="auto"/>
        <w:ind w:right="-86" w:rightChars="-41" w:firstLine="602" w:firstLineChars="200"/>
        <w:jc w:val="left"/>
        <w:rPr>
          <w:rFonts w:ascii="仿宋" w:hAnsi="仿宋" w:eastAsia="仿宋"/>
          <w:sz w:val="30"/>
          <w:szCs w:val="30"/>
        </w:rPr>
      </w:pPr>
      <w:r>
        <w:rPr>
          <w:rFonts w:hint="eastAsia" w:ascii="仿宋" w:hAnsi="仿宋" w:eastAsia="仿宋"/>
          <w:b/>
          <w:sz w:val="30"/>
          <w:szCs w:val="30"/>
        </w:rPr>
        <w:t>创新创业环境有待改善。</w:t>
      </w:r>
      <w:r>
        <w:rPr>
          <w:rFonts w:hint="eastAsia" w:ascii="仿宋" w:hAnsi="仿宋" w:eastAsia="仿宋"/>
          <w:sz w:val="30"/>
          <w:szCs w:val="30"/>
        </w:rPr>
        <w:t>企业缺乏创新意识和创新能力，科技成果转化动力不足。自主创新创业人才缺乏，难以支撑经济发展转向创新驱动的要求。融资渠道单一、资金短缺，尚未形成全链条、贯通式的创新平台，创新资源相对分散。创新创业的政策环境有待完善，目前尚未形成有效的创新创业激励机制，创新服务功能有待整合。</w:t>
      </w:r>
    </w:p>
    <w:p>
      <w:pPr>
        <w:ind w:right="-86" w:rightChars="-41" w:firstLine="602" w:firstLineChars="200"/>
        <w:rPr>
          <w:rFonts w:ascii="仿宋" w:hAnsi="仿宋" w:eastAsia="仿宋"/>
          <w:sz w:val="30"/>
          <w:szCs w:val="30"/>
        </w:rPr>
      </w:pPr>
      <w:r>
        <w:rPr>
          <w:rFonts w:hint="eastAsia" w:ascii="仿宋" w:hAnsi="仿宋" w:eastAsia="仿宋"/>
          <w:b/>
          <w:sz w:val="30"/>
          <w:szCs w:val="30"/>
        </w:rPr>
        <w:t>体制机制尚待深化。</w:t>
      </w:r>
      <w:r>
        <w:rPr>
          <w:rFonts w:hint="eastAsia" w:ascii="仿宋" w:hAnsi="仿宋" w:eastAsia="仿宋"/>
          <w:sz w:val="30"/>
          <w:szCs w:val="30"/>
        </w:rPr>
        <w:t>政府和市场关系需进一步理顺，企业仍未彻底从传统的政府管理模式中解放出来。行政体制改革有待深化，简政放权、放管结合、优化环境还需建立长效机制。创新驱动发展和质量效益优先的体制机制尚未建立。市场主体发育不足，民营经济活力不强，市场准入、要素流动等人为障碍应逐步消除。</w:t>
      </w:r>
    </w:p>
    <w:p>
      <w:pPr>
        <w:widowControl/>
        <w:adjustRightInd/>
        <w:spacing w:line="240" w:lineRule="auto"/>
        <w:ind w:right="-86" w:rightChars="-41" w:firstLine="1050" w:firstLineChars="350"/>
        <w:jc w:val="left"/>
        <w:textAlignment w:val="auto"/>
        <w:rPr>
          <w:rFonts w:ascii="仿宋" w:hAnsi="仿宋" w:eastAsia="仿宋"/>
          <w:sz w:val="30"/>
          <w:szCs w:val="30"/>
        </w:rPr>
      </w:pPr>
      <w:r>
        <w:rPr>
          <w:rFonts w:ascii="仿宋" w:hAnsi="仿宋" w:eastAsia="仿宋"/>
          <w:sz w:val="30"/>
          <w:szCs w:val="30"/>
        </w:rPr>
        <w:br w:type="page"/>
      </w:r>
      <w:r>
        <w:rPr>
          <w:rFonts w:hint="eastAsia" w:ascii="黑体" w:hAnsi="黑体" w:eastAsia="黑体"/>
          <w:b/>
          <w:sz w:val="28"/>
          <w:szCs w:val="28"/>
        </w:rPr>
        <w:t>表</w:t>
      </w:r>
      <w:r>
        <w:rPr>
          <w:rFonts w:ascii="黑体" w:hAnsi="黑体" w:eastAsia="黑体"/>
          <w:b/>
          <w:sz w:val="28"/>
          <w:szCs w:val="28"/>
        </w:rPr>
        <w:t>1</w:t>
      </w:r>
      <w:r>
        <w:rPr>
          <w:rFonts w:hint="eastAsia" w:ascii="黑体" w:hAnsi="黑体" w:eastAsia="黑体"/>
          <w:b/>
          <w:sz w:val="28"/>
          <w:szCs w:val="28"/>
        </w:rPr>
        <w:t>桦南县“十二五”规划主要指标完成情况表</w:t>
      </w:r>
    </w:p>
    <w:p>
      <w:pPr>
        <w:jc w:val="center"/>
        <w:rPr>
          <w:rFonts w:ascii="黑体" w:hAnsi="黑体" w:eastAsia="黑体"/>
          <w:b/>
          <w:szCs w:val="21"/>
        </w:rPr>
      </w:pPr>
    </w:p>
    <w:tbl>
      <w:tblPr>
        <w:tblStyle w:val="17"/>
        <w:tblW w:w="894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1"/>
        <w:gridCol w:w="2977"/>
        <w:gridCol w:w="992"/>
        <w:gridCol w:w="1134"/>
        <w:gridCol w:w="1276"/>
        <w:gridCol w:w="992"/>
        <w:gridCol w:w="11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blHeader/>
          <w:jc w:val="center"/>
        </w:trPr>
        <w:tc>
          <w:tcPr>
            <w:tcW w:w="441" w:type="dxa"/>
            <w:vMerge w:val="restart"/>
            <w:vAlign w:val="center"/>
          </w:tcPr>
          <w:p>
            <w:pPr>
              <w:widowControl/>
              <w:jc w:val="center"/>
              <w:rPr>
                <w:rFonts w:ascii="仿宋" w:hAnsi="仿宋" w:eastAsia="仿宋" w:cs="宋体"/>
                <w:szCs w:val="21"/>
              </w:rPr>
            </w:pPr>
          </w:p>
        </w:tc>
        <w:tc>
          <w:tcPr>
            <w:tcW w:w="2977" w:type="dxa"/>
            <w:vMerge w:val="restart"/>
            <w:vAlign w:val="center"/>
          </w:tcPr>
          <w:p>
            <w:pPr>
              <w:widowControl/>
              <w:jc w:val="center"/>
              <w:rPr>
                <w:rFonts w:ascii="仿宋" w:hAnsi="仿宋" w:eastAsia="仿宋" w:cs="宋体"/>
                <w:szCs w:val="21"/>
              </w:rPr>
            </w:pPr>
            <w:r>
              <w:rPr>
                <w:rFonts w:hint="eastAsia" w:ascii="仿宋" w:hAnsi="仿宋" w:eastAsia="仿宋" w:cs="宋体"/>
                <w:szCs w:val="21"/>
              </w:rPr>
              <w:t>指标</w:t>
            </w:r>
          </w:p>
        </w:tc>
        <w:tc>
          <w:tcPr>
            <w:tcW w:w="992" w:type="dxa"/>
            <w:vMerge w:val="restart"/>
            <w:vAlign w:val="center"/>
          </w:tcPr>
          <w:p>
            <w:pPr>
              <w:widowControl/>
              <w:jc w:val="center"/>
              <w:rPr>
                <w:rFonts w:ascii="仿宋" w:hAnsi="仿宋" w:eastAsia="仿宋" w:cs="宋体"/>
                <w:szCs w:val="21"/>
              </w:rPr>
            </w:pPr>
            <w:r>
              <w:rPr>
                <w:rFonts w:hint="eastAsia" w:ascii="仿宋" w:hAnsi="仿宋" w:eastAsia="仿宋" w:cs="宋体"/>
                <w:szCs w:val="21"/>
              </w:rPr>
              <w:t>单位</w:t>
            </w:r>
          </w:p>
        </w:tc>
        <w:tc>
          <w:tcPr>
            <w:tcW w:w="2410" w:type="dxa"/>
            <w:gridSpan w:val="2"/>
            <w:vAlign w:val="center"/>
          </w:tcPr>
          <w:p>
            <w:pPr>
              <w:widowControl/>
              <w:jc w:val="center"/>
              <w:rPr>
                <w:rFonts w:ascii="仿宋" w:hAnsi="仿宋" w:eastAsia="仿宋" w:cs="宋体"/>
                <w:szCs w:val="21"/>
              </w:rPr>
            </w:pPr>
            <w:r>
              <w:rPr>
                <w:rFonts w:hint="eastAsia" w:ascii="仿宋" w:hAnsi="仿宋" w:eastAsia="仿宋" w:cs="宋体"/>
                <w:szCs w:val="21"/>
              </w:rPr>
              <w:t>“十二五”规划目标</w:t>
            </w:r>
          </w:p>
        </w:tc>
        <w:tc>
          <w:tcPr>
            <w:tcW w:w="2126" w:type="dxa"/>
            <w:gridSpan w:val="2"/>
            <w:vAlign w:val="center"/>
          </w:tcPr>
          <w:p>
            <w:pPr>
              <w:widowControl/>
              <w:jc w:val="center"/>
              <w:rPr>
                <w:rFonts w:ascii="仿宋" w:hAnsi="仿宋" w:eastAsia="仿宋" w:cs="宋体"/>
                <w:szCs w:val="21"/>
              </w:rPr>
            </w:pPr>
            <w:r>
              <w:rPr>
                <w:rFonts w:hint="eastAsia" w:ascii="仿宋" w:hAnsi="仿宋" w:eastAsia="仿宋" w:cs="宋体"/>
                <w:szCs w:val="21"/>
              </w:rPr>
              <w:t>“十二五”预计完成情况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blHeader/>
          <w:jc w:val="center"/>
        </w:trPr>
        <w:tc>
          <w:tcPr>
            <w:tcW w:w="441" w:type="dxa"/>
            <w:vMerge w:val="continue"/>
            <w:vAlign w:val="center"/>
          </w:tcPr>
          <w:p>
            <w:pPr>
              <w:widowControl/>
              <w:jc w:val="center"/>
              <w:rPr>
                <w:rFonts w:ascii="仿宋" w:hAnsi="仿宋" w:eastAsia="仿宋" w:cs="宋体"/>
                <w:szCs w:val="21"/>
              </w:rPr>
            </w:pPr>
          </w:p>
        </w:tc>
        <w:tc>
          <w:tcPr>
            <w:tcW w:w="2977" w:type="dxa"/>
            <w:vMerge w:val="continue"/>
            <w:vAlign w:val="center"/>
          </w:tcPr>
          <w:p>
            <w:pPr>
              <w:widowControl/>
              <w:jc w:val="center"/>
              <w:rPr>
                <w:rFonts w:ascii="仿宋" w:hAnsi="仿宋" w:eastAsia="仿宋" w:cs="宋体"/>
                <w:szCs w:val="21"/>
              </w:rPr>
            </w:pPr>
          </w:p>
        </w:tc>
        <w:tc>
          <w:tcPr>
            <w:tcW w:w="992" w:type="dxa"/>
            <w:vMerge w:val="continue"/>
            <w:vAlign w:val="center"/>
          </w:tcPr>
          <w:p>
            <w:pPr>
              <w:widowControl/>
              <w:jc w:val="center"/>
              <w:rPr>
                <w:rFonts w:ascii="仿宋" w:hAnsi="仿宋" w:eastAsia="仿宋" w:cs="宋体"/>
                <w:szCs w:val="21"/>
              </w:rPr>
            </w:pPr>
          </w:p>
        </w:tc>
        <w:tc>
          <w:tcPr>
            <w:tcW w:w="1134" w:type="dxa"/>
            <w:vAlign w:val="center"/>
          </w:tcPr>
          <w:p>
            <w:pPr>
              <w:widowControl/>
              <w:jc w:val="center"/>
              <w:rPr>
                <w:rFonts w:ascii="仿宋" w:hAnsi="仿宋" w:eastAsia="仿宋" w:cs="宋体"/>
                <w:szCs w:val="21"/>
              </w:rPr>
            </w:pPr>
            <w:r>
              <w:rPr>
                <w:rFonts w:ascii="仿宋" w:hAnsi="仿宋" w:eastAsia="仿宋" w:cs="宋体"/>
                <w:szCs w:val="21"/>
              </w:rPr>
              <w:t>2015</w:t>
            </w:r>
            <w:r>
              <w:rPr>
                <w:rFonts w:hint="eastAsia" w:ascii="仿宋" w:hAnsi="仿宋" w:eastAsia="仿宋" w:cs="宋体"/>
                <w:szCs w:val="21"/>
              </w:rPr>
              <w:t>年</w:t>
            </w:r>
          </w:p>
        </w:tc>
        <w:tc>
          <w:tcPr>
            <w:tcW w:w="1276" w:type="dxa"/>
            <w:vAlign w:val="center"/>
          </w:tcPr>
          <w:p>
            <w:pPr>
              <w:widowControl/>
              <w:jc w:val="center"/>
              <w:rPr>
                <w:rFonts w:ascii="仿宋" w:hAnsi="仿宋" w:eastAsia="仿宋" w:cs="宋体"/>
                <w:szCs w:val="21"/>
              </w:rPr>
            </w:pPr>
            <w:r>
              <w:rPr>
                <w:rFonts w:hint="eastAsia" w:ascii="仿宋" w:hAnsi="仿宋" w:eastAsia="仿宋" w:cs="宋体"/>
                <w:szCs w:val="21"/>
              </w:rPr>
              <w:t>年均增长（</w:t>
            </w:r>
            <w:r>
              <w:rPr>
                <w:rFonts w:ascii="仿宋" w:hAnsi="仿宋" w:eastAsia="仿宋" w:cs="宋体"/>
                <w:szCs w:val="21"/>
              </w:rPr>
              <w:t>%</w:t>
            </w:r>
            <w:r>
              <w:rPr>
                <w:rFonts w:hint="eastAsia" w:ascii="仿宋" w:hAnsi="仿宋" w:eastAsia="仿宋" w:cs="宋体"/>
                <w:szCs w:val="21"/>
              </w:rPr>
              <w:t>）</w:t>
            </w:r>
          </w:p>
        </w:tc>
        <w:tc>
          <w:tcPr>
            <w:tcW w:w="992" w:type="dxa"/>
            <w:vAlign w:val="center"/>
          </w:tcPr>
          <w:p>
            <w:pPr>
              <w:widowControl/>
              <w:jc w:val="center"/>
              <w:rPr>
                <w:rFonts w:ascii="仿宋" w:hAnsi="仿宋" w:eastAsia="仿宋" w:cs="宋体"/>
                <w:szCs w:val="21"/>
              </w:rPr>
            </w:pPr>
            <w:r>
              <w:rPr>
                <w:rFonts w:ascii="仿宋" w:hAnsi="仿宋" w:eastAsia="仿宋" w:cs="宋体"/>
                <w:szCs w:val="21"/>
              </w:rPr>
              <w:t>2015</w:t>
            </w:r>
            <w:r>
              <w:rPr>
                <w:rFonts w:hint="eastAsia" w:ascii="仿宋" w:hAnsi="仿宋" w:eastAsia="仿宋" w:cs="宋体"/>
                <w:szCs w:val="21"/>
              </w:rPr>
              <w:t>年</w:t>
            </w:r>
          </w:p>
        </w:tc>
        <w:tc>
          <w:tcPr>
            <w:tcW w:w="1134" w:type="dxa"/>
            <w:vAlign w:val="center"/>
          </w:tcPr>
          <w:p>
            <w:pPr>
              <w:widowControl/>
              <w:jc w:val="center"/>
              <w:rPr>
                <w:rFonts w:ascii="仿宋" w:hAnsi="仿宋" w:eastAsia="仿宋" w:cs="宋体"/>
                <w:szCs w:val="21"/>
              </w:rPr>
            </w:pPr>
            <w:r>
              <w:rPr>
                <w:rFonts w:hint="eastAsia" w:ascii="仿宋" w:hAnsi="仿宋" w:eastAsia="仿宋" w:cs="宋体"/>
                <w:szCs w:val="21"/>
              </w:rPr>
              <w:t>年均增长（</w:t>
            </w:r>
            <w:r>
              <w:rPr>
                <w:rFonts w:ascii="仿宋" w:hAnsi="仿宋" w:eastAsia="仿宋" w:cs="宋体"/>
                <w:szCs w:val="21"/>
              </w:rPr>
              <w:t>%</w:t>
            </w:r>
            <w:r>
              <w:rPr>
                <w:rFonts w:hint="eastAsia" w:ascii="仿宋" w:hAnsi="仿宋" w:eastAsia="仿宋" w:cs="宋体"/>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441" w:type="dxa"/>
            <w:vMerge w:val="restart"/>
            <w:vAlign w:val="center"/>
          </w:tcPr>
          <w:p>
            <w:pPr>
              <w:widowControl/>
              <w:jc w:val="center"/>
              <w:rPr>
                <w:rFonts w:ascii="仿宋" w:hAnsi="仿宋" w:eastAsia="仿宋" w:cs="宋体"/>
                <w:szCs w:val="21"/>
              </w:rPr>
            </w:pPr>
            <w:r>
              <w:rPr>
                <w:rFonts w:hint="eastAsia" w:ascii="仿宋" w:hAnsi="仿宋" w:eastAsia="仿宋" w:cs="宋体"/>
                <w:szCs w:val="21"/>
              </w:rPr>
              <w:t>规模水平</w:t>
            </w:r>
          </w:p>
        </w:tc>
        <w:tc>
          <w:tcPr>
            <w:tcW w:w="2977" w:type="dxa"/>
            <w:vAlign w:val="center"/>
          </w:tcPr>
          <w:p>
            <w:pPr>
              <w:widowControl/>
              <w:jc w:val="left"/>
              <w:rPr>
                <w:rFonts w:ascii="仿宋" w:hAnsi="仿宋" w:eastAsia="仿宋" w:cs="宋体"/>
                <w:szCs w:val="21"/>
              </w:rPr>
            </w:pPr>
            <w:r>
              <w:rPr>
                <w:rFonts w:hint="eastAsia" w:ascii="仿宋" w:hAnsi="仿宋" w:eastAsia="仿宋" w:cs="宋体"/>
                <w:szCs w:val="21"/>
              </w:rPr>
              <w:t>地区生产总值</w:t>
            </w:r>
          </w:p>
        </w:tc>
        <w:tc>
          <w:tcPr>
            <w:tcW w:w="992" w:type="dxa"/>
            <w:vAlign w:val="center"/>
          </w:tcPr>
          <w:p>
            <w:pPr>
              <w:widowControl/>
              <w:jc w:val="center"/>
              <w:rPr>
                <w:rFonts w:ascii="仿宋" w:hAnsi="仿宋" w:eastAsia="仿宋" w:cs="宋体"/>
                <w:szCs w:val="21"/>
              </w:rPr>
            </w:pPr>
            <w:r>
              <w:rPr>
                <w:rFonts w:hint="eastAsia" w:ascii="仿宋" w:hAnsi="仿宋" w:eastAsia="仿宋" w:cs="宋体"/>
                <w:szCs w:val="21"/>
              </w:rPr>
              <w:t>亿元</w:t>
            </w:r>
          </w:p>
        </w:tc>
        <w:tc>
          <w:tcPr>
            <w:tcW w:w="1134" w:type="dxa"/>
            <w:vAlign w:val="center"/>
          </w:tcPr>
          <w:p>
            <w:pPr>
              <w:widowControl/>
              <w:jc w:val="center"/>
              <w:rPr>
                <w:rFonts w:ascii="仿宋" w:hAnsi="仿宋" w:eastAsia="仿宋" w:cs="宋体"/>
                <w:szCs w:val="21"/>
              </w:rPr>
            </w:pPr>
            <w:r>
              <w:rPr>
                <w:rFonts w:ascii="仿宋" w:hAnsi="仿宋" w:eastAsia="仿宋" w:cs="宋体"/>
                <w:szCs w:val="21"/>
              </w:rPr>
              <w:t>112</w:t>
            </w:r>
          </w:p>
        </w:tc>
        <w:tc>
          <w:tcPr>
            <w:tcW w:w="1276" w:type="dxa"/>
            <w:vAlign w:val="center"/>
          </w:tcPr>
          <w:p>
            <w:pPr>
              <w:widowControl/>
              <w:jc w:val="center"/>
              <w:rPr>
                <w:rFonts w:ascii="仿宋" w:hAnsi="仿宋" w:eastAsia="仿宋" w:cs="宋体"/>
                <w:szCs w:val="21"/>
              </w:rPr>
            </w:pPr>
            <w:r>
              <w:rPr>
                <w:rFonts w:ascii="仿宋" w:hAnsi="仿宋" w:eastAsia="仿宋" w:cs="宋体"/>
                <w:szCs w:val="21"/>
              </w:rPr>
              <w:t>14</w:t>
            </w:r>
          </w:p>
        </w:tc>
        <w:tc>
          <w:tcPr>
            <w:tcW w:w="992" w:type="dxa"/>
            <w:vAlign w:val="center"/>
          </w:tcPr>
          <w:p>
            <w:pPr>
              <w:jc w:val="center"/>
              <w:rPr>
                <w:rFonts w:ascii="仿宋" w:hAnsi="仿宋" w:eastAsia="仿宋" w:cs="宋体"/>
                <w:szCs w:val="21"/>
              </w:rPr>
            </w:pPr>
            <w:r>
              <w:rPr>
                <w:rFonts w:ascii="仿宋" w:hAnsi="仿宋" w:eastAsia="仿宋" w:cs="宋体"/>
                <w:szCs w:val="21"/>
              </w:rPr>
              <w:t>115</w:t>
            </w:r>
            <w:r>
              <w:rPr>
                <w:rFonts w:hint="eastAsia" w:ascii="仿宋" w:hAnsi="仿宋" w:eastAsia="仿宋" w:cs="宋体"/>
                <w:szCs w:val="21"/>
              </w:rPr>
              <w:t>.7</w:t>
            </w:r>
          </w:p>
        </w:tc>
        <w:tc>
          <w:tcPr>
            <w:tcW w:w="1134" w:type="dxa"/>
            <w:vAlign w:val="center"/>
          </w:tcPr>
          <w:p>
            <w:pPr>
              <w:jc w:val="center"/>
              <w:rPr>
                <w:rFonts w:ascii="仿宋" w:hAnsi="仿宋" w:eastAsia="仿宋" w:cs="宋体"/>
                <w:szCs w:val="21"/>
              </w:rPr>
            </w:pPr>
            <w:r>
              <w:rPr>
                <w:rFonts w:ascii="仿宋" w:hAnsi="仿宋" w:eastAsia="仿宋" w:cs="宋体"/>
                <w:szCs w:val="21"/>
              </w:rPr>
              <w:t>14.9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441" w:type="dxa"/>
            <w:vMerge w:val="continue"/>
            <w:vAlign w:val="center"/>
          </w:tcPr>
          <w:p>
            <w:pPr>
              <w:widowControl/>
              <w:jc w:val="left"/>
              <w:rPr>
                <w:rFonts w:ascii="仿宋" w:hAnsi="仿宋" w:eastAsia="仿宋" w:cs="宋体"/>
                <w:szCs w:val="21"/>
              </w:rPr>
            </w:pPr>
          </w:p>
        </w:tc>
        <w:tc>
          <w:tcPr>
            <w:tcW w:w="2977" w:type="dxa"/>
            <w:vAlign w:val="center"/>
          </w:tcPr>
          <w:p>
            <w:pPr>
              <w:widowControl/>
              <w:jc w:val="left"/>
              <w:rPr>
                <w:rFonts w:ascii="仿宋" w:hAnsi="仿宋" w:eastAsia="仿宋" w:cs="宋体"/>
                <w:szCs w:val="21"/>
              </w:rPr>
            </w:pPr>
            <w:r>
              <w:rPr>
                <w:rFonts w:hint="eastAsia" w:ascii="仿宋" w:hAnsi="仿宋" w:eastAsia="仿宋" w:cs="宋体"/>
                <w:szCs w:val="21"/>
              </w:rPr>
              <w:t>人均地区生产总值</w:t>
            </w:r>
          </w:p>
        </w:tc>
        <w:tc>
          <w:tcPr>
            <w:tcW w:w="992" w:type="dxa"/>
            <w:vAlign w:val="center"/>
          </w:tcPr>
          <w:p>
            <w:pPr>
              <w:widowControl/>
              <w:jc w:val="center"/>
              <w:rPr>
                <w:rFonts w:ascii="仿宋" w:hAnsi="仿宋" w:eastAsia="仿宋" w:cs="宋体"/>
                <w:szCs w:val="21"/>
              </w:rPr>
            </w:pPr>
            <w:r>
              <w:rPr>
                <w:rFonts w:hint="eastAsia" w:ascii="仿宋" w:hAnsi="仿宋" w:eastAsia="仿宋" w:cs="宋体"/>
                <w:szCs w:val="21"/>
              </w:rPr>
              <w:t>元</w:t>
            </w:r>
            <w:r>
              <w:rPr>
                <w:rFonts w:ascii="仿宋" w:hAnsi="仿宋" w:eastAsia="仿宋" w:cs="宋体"/>
                <w:szCs w:val="21"/>
              </w:rPr>
              <w:t>/</w:t>
            </w:r>
            <w:r>
              <w:rPr>
                <w:rFonts w:hint="eastAsia" w:ascii="仿宋" w:hAnsi="仿宋" w:eastAsia="仿宋" w:cs="宋体"/>
                <w:szCs w:val="21"/>
              </w:rPr>
              <w:t>人</w:t>
            </w:r>
          </w:p>
        </w:tc>
        <w:tc>
          <w:tcPr>
            <w:tcW w:w="1134" w:type="dxa"/>
            <w:vAlign w:val="center"/>
          </w:tcPr>
          <w:p>
            <w:pPr>
              <w:widowControl/>
              <w:jc w:val="center"/>
              <w:rPr>
                <w:rFonts w:ascii="仿宋" w:hAnsi="仿宋" w:eastAsia="仿宋" w:cs="宋体"/>
                <w:szCs w:val="21"/>
              </w:rPr>
            </w:pPr>
            <w:r>
              <w:rPr>
                <w:rFonts w:ascii="仿宋" w:hAnsi="仿宋" w:eastAsia="仿宋" w:cs="宋体"/>
                <w:szCs w:val="21"/>
              </w:rPr>
              <w:t>24500</w:t>
            </w:r>
          </w:p>
        </w:tc>
        <w:tc>
          <w:tcPr>
            <w:tcW w:w="1276" w:type="dxa"/>
            <w:vAlign w:val="center"/>
          </w:tcPr>
          <w:p>
            <w:pPr>
              <w:widowControl/>
              <w:jc w:val="center"/>
              <w:rPr>
                <w:rFonts w:ascii="仿宋" w:hAnsi="仿宋" w:eastAsia="仿宋" w:cs="宋体"/>
                <w:szCs w:val="21"/>
              </w:rPr>
            </w:pPr>
            <w:r>
              <w:rPr>
                <w:rFonts w:ascii="仿宋" w:hAnsi="仿宋" w:eastAsia="仿宋" w:cs="宋体"/>
                <w:szCs w:val="21"/>
              </w:rPr>
              <w:t>14</w:t>
            </w:r>
          </w:p>
        </w:tc>
        <w:tc>
          <w:tcPr>
            <w:tcW w:w="992" w:type="dxa"/>
            <w:vAlign w:val="center"/>
          </w:tcPr>
          <w:p>
            <w:pPr>
              <w:jc w:val="center"/>
              <w:rPr>
                <w:rFonts w:ascii="仿宋" w:hAnsi="仿宋" w:eastAsia="仿宋" w:cs="宋体"/>
                <w:szCs w:val="21"/>
              </w:rPr>
            </w:pPr>
            <w:r>
              <w:rPr>
                <w:rFonts w:ascii="仿宋" w:hAnsi="仿宋" w:eastAsia="仿宋" w:cs="宋体"/>
                <w:szCs w:val="21"/>
              </w:rPr>
              <w:t>27250</w:t>
            </w:r>
          </w:p>
        </w:tc>
        <w:tc>
          <w:tcPr>
            <w:tcW w:w="1134" w:type="dxa"/>
            <w:vAlign w:val="center"/>
          </w:tcPr>
          <w:p>
            <w:pPr>
              <w:jc w:val="center"/>
              <w:rPr>
                <w:rFonts w:ascii="仿宋" w:hAnsi="仿宋" w:eastAsia="仿宋" w:cs="宋体"/>
                <w:szCs w:val="21"/>
              </w:rPr>
            </w:pPr>
            <w:r>
              <w:rPr>
                <w:rFonts w:ascii="仿宋" w:hAnsi="仿宋" w:eastAsia="仿宋" w:cs="宋体"/>
                <w:szCs w:val="21"/>
              </w:rPr>
              <w:t>16.8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441" w:type="dxa"/>
            <w:vMerge w:val="continue"/>
            <w:vAlign w:val="center"/>
          </w:tcPr>
          <w:p>
            <w:pPr>
              <w:widowControl/>
              <w:jc w:val="left"/>
              <w:rPr>
                <w:rFonts w:ascii="仿宋" w:hAnsi="仿宋" w:eastAsia="仿宋" w:cs="宋体"/>
                <w:szCs w:val="21"/>
              </w:rPr>
            </w:pPr>
          </w:p>
        </w:tc>
        <w:tc>
          <w:tcPr>
            <w:tcW w:w="2977" w:type="dxa"/>
            <w:vAlign w:val="center"/>
          </w:tcPr>
          <w:p>
            <w:pPr>
              <w:widowControl/>
              <w:jc w:val="left"/>
              <w:rPr>
                <w:rFonts w:ascii="仿宋" w:hAnsi="仿宋" w:eastAsia="仿宋" w:cs="宋体"/>
                <w:szCs w:val="21"/>
              </w:rPr>
            </w:pPr>
            <w:r>
              <w:rPr>
                <w:rFonts w:hint="eastAsia" w:ascii="仿宋" w:hAnsi="仿宋" w:eastAsia="仿宋" w:cs="宋体"/>
                <w:szCs w:val="21"/>
              </w:rPr>
              <w:t>公共财政收入</w:t>
            </w:r>
          </w:p>
        </w:tc>
        <w:tc>
          <w:tcPr>
            <w:tcW w:w="992" w:type="dxa"/>
            <w:vAlign w:val="center"/>
          </w:tcPr>
          <w:p>
            <w:pPr>
              <w:widowControl/>
              <w:jc w:val="center"/>
              <w:rPr>
                <w:rFonts w:ascii="仿宋" w:hAnsi="仿宋" w:eastAsia="仿宋" w:cs="宋体"/>
                <w:szCs w:val="21"/>
              </w:rPr>
            </w:pPr>
            <w:r>
              <w:rPr>
                <w:rFonts w:hint="eastAsia" w:ascii="仿宋" w:hAnsi="仿宋" w:eastAsia="仿宋" w:cs="宋体"/>
                <w:szCs w:val="21"/>
              </w:rPr>
              <w:t>亿元</w:t>
            </w:r>
          </w:p>
        </w:tc>
        <w:tc>
          <w:tcPr>
            <w:tcW w:w="1134" w:type="dxa"/>
            <w:vAlign w:val="center"/>
          </w:tcPr>
          <w:p>
            <w:pPr>
              <w:widowControl/>
              <w:jc w:val="center"/>
              <w:rPr>
                <w:rFonts w:ascii="仿宋" w:hAnsi="仿宋" w:eastAsia="仿宋" w:cs="宋体"/>
                <w:szCs w:val="21"/>
                <w:highlight w:val="yellow"/>
              </w:rPr>
            </w:pPr>
            <w:r>
              <w:rPr>
                <w:rFonts w:ascii="仿宋" w:hAnsi="仿宋" w:eastAsia="仿宋" w:cs="宋体"/>
                <w:szCs w:val="21"/>
              </w:rPr>
              <w:t>4</w:t>
            </w:r>
          </w:p>
        </w:tc>
        <w:tc>
          <w:tcPr>
            <w:tcW w:w="1276" w:type="dxa"/>
            <w:vAlign w:val="center"/>
          </w:tcPr>
          <w:p>
            <w:pPr>
              <w:widowControl/>
              <w:jc w:val="center"/>
              <w:rPr>
                <w:rFonts w:ascii="仿宋" w:hAnsi="仿宋" w:eastAsia="仿宋" w:cs="宋体"/>
                <w:szCs w:val="21"/>
              </w:rPr>
            </w:pPr>
            <w:r>
              <w:rPr>
                <w:rFonts w:ascii="仿宋" w:hAnsi="仿宋" w:eastAsia="仿宋" w:cs="宋体"/>
                <w:szCs w:val="21"/>
              </w:rPr>
              <w:t>20</w:t>
            </w:r>
          </w:p>
        </w:tc>
        <w:tc>
          <w:tcPr>
            <w:tcW w:w="992" w:type="dxa"/>
            <w:vAlign w:val="center"/>
          </w:tcPr>
          <w:p>
            <w:pPr>
              <w:jc w:val="center"/>
              <w:rPr>
                <w:rFonts w:ascii="仿宋" w:hAnsi="仿宋" w:eastAsia="仿宋" w:cs="宋体"/>
                <w:szCs w:val="21"/>
              </w:rPr>
            </w:pPr>
            <w:r>
              <w:rPr>
                <w:rFonts w:ascii="仿宋" w:hAnsi="仿宋" w:eastAsia="仿宋" w:cs="宋体"/>
                <w:szCs w:val="21"/>
              </w:rPr>
              <w:t>3.4</w:t>
            </w:r>
          </w:p>
        </w:tc>
        <w:tc>
          <w:tcPr>
            <w:tcW w:w="1134" w:type="dxa"/>
            <w:vAlign w:val="center"/>
          </w:tcPr>
          <w:p>
            <w:pPr>
              <w:jc w:val="center"/>
              <w:rPr>
                <w:rFonts w:ascii="仿宋" w:hAnsi="仿宋" w:eastAsia="仿宋" w:cs="宋体"/>
                <w:szCs w:val="21"/>
              </w:rPr>
            </w:pPr>
            <w:r>
              <w:rPr>
                <w:rFonts w:ascii="仿宋" w:hAnsi="仿宋" w:eastAsia="仿宋" w:cs="宋体"/>
                <w:szCs w:val="21"/>
              </w:rPr>
              <w:t>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441" w:type="dxa"/>
            <w:vMerge w:val="continue"/>
            <w:vAlign w:val="center"/>
          </w:tcPr>
          <w:p>
            <w:pPr>
              <w:widowControl/>
              <w:jc w:val="left"/>
              <w:rPr>
                <w:rFonts w:ascii="仿宋" w:hAnsi="仿宋" w:eastAsia="仿宋" w:cs="宋体"/>
                <w:szCs w:val="21"/>
              </w:rPr>
            </w:pPr>
          </w:p>
        </w:tc>
        <w:tc>
          <w:tcPr>
            <w:tcW w:w="2977" w:type="dxa"/>
            <w:vAlign w:val="center"/>
          </w:tcPr>
          <w:p>
            <w:pPr>
              <w:widowControl/>
              <w:jc w:val="left"/>
              <w:rPr>
                <w:rFonts w:ascii="仿宋" w:hAnsi="仿宋" w:eastAsia="仿宋" w:cs="宋体"/>
                <w:szCs w:val="21"/>
              </w:rPr>
            </w:pPr>
            <w:r>
              <w:rPr>
                <w:rFonts w:hint="eastAsia" w:ascii="仿宋" w:hAnsi="仿宋" w:eastAsia="仿宋" w:cs="宋体"/>
                <w:szCs w:val="21"/>
              </w:rPr>
              <w:t>固定资产投资额</w:t>
            </w:r>
          </w:p>
        </w:tc>
        <w:tc>
          <w:tcPr>
            <w:tcW w:w="992" w:type="dxa"/>
            <w:vAlign w:val="center"/>
          </w:tcPr>
          <w:p>
            <w:pPr>
              <w:widowControl/>
              <w:jc w:val="center"/>
              <w:rPr>
                <w:rFonts w:ascii="仿宋" w:hAnsi="仿宋" w:eastAsia="仿宋" w:cs="宋体"/>
                <w:szCs w:val="21"/>
              </w:rPr>
            </w:pPr>
            <w:r>
              <w:rPr>
                <w:rFonts w:hint="eastAsia" w:ascii="仿宋" w:hAnsi="仿宋" w:eastAsia="仿宋" w:cs="宋体"/>
                <w:szCs w:val="21"/>
              </w:rPr>
              <w:t>亿元</w:t>
            </w:r>
          </w:p>
        </w:tc>
        <w:tc>
          <w:tcPr>
            <w:tcW w:w="1134" w:type="dxa"/>
            <w:vAlign w:val="center"/>
          </w:tcPr>
          <w:p>
            <w:pPr>
              <w:widowControl/>
              <w:jc w:val="center"/>
              <w:rPr>
                <w:rFonts w:ascii="仿宋" w:hAnsi="仿宋" w:eastAsia="仿宋" w:cs="宋体"/>
                <w:szCs w:val="21"/>
              </w:rPr>
            </w:pPr>
            <w:r>
              <w:rPr>
                <w:rFonts w:ascii="仿宋" w:hAnsi="仿宋" w:eastAsia="仿宋" w:cs="宋体"/>
                <w:szCs w:val="21"/>
              </w:rPr>
              <w:t>96</w:t>
            </w:r>
          </w:p>
        </w:tc>
        <w:tc>
          <w:tcPr>
            <w:tcW w:w="1276" w:type="dxa"/>
            <w:vAlign w:val="center"/>
          </w:tcPr>
          <w:p>
            <w:pPr>
              <w:widowControl/>
              <w:jc w:val="center"/>
              <w:rPr>
                <w:rFonts w:ascii="仿宋" w:hAnsi="仿宋" w:eastAsia="仿宋" w:cs="宋体"/>
                <w:szCs w:val="21"/>
              </w:rPr>
            </w:pPr>
            <w:r>
              <w:rPr>
                <w:rFonts w:ascii="仿宋" w:hAnsi="仿宋" w:eastAsia="仿宋" w:cs="宋体"/>
                <w:szCs w:val="21"/>
              </w:rPr>
              <w:t>17</w:t>
            </w:r>
          </w:p>
        </w:tc>
        <w:tc>
          <w:tcPr>
            <w:tcW w:w="992" w:type="dxa"/>
            <w:vAlign w:val="center"/>
          </w:tcPr>
          <w:p>
            <w:pPr>
              <w:jc w:val="center"/>
              <w:rPr>
                <w:rFonts w:ascii="仿宋" w:hAnsi="仿宋" w:eastAsia="仿宋" w:cs="宋体"/>
                <w:szCs w:val="21"/>
              </w:rPr>
            </w:pPr>
            <w:r>
              <w:rPr>
                <w:rFonts w:ascii="仿宋" w:hAnsi="仿宋" w:eastAsia="仿宋" w:cs="宋体"/>
                <w:szCs w:val="21"/>
              </w:rPr>
              <w:t>96.3</w:t>
            </w:r>
          </w:p>
        </w:tc>
        <w:tc>
          <w:tcPr>
            <w:tcW w:w="1134" w:type="dxa"/>
            <w:vAlign w:val="center"/>
          </w:tcPr>
          <w:p>
            <w:pPr>
              <w:jc w:val="center"/>
              <w:rPr>
                <w:rFonts w:ascii="仿宋" w:hAnsi="仿宋" w:eastAsia="仿宋" w:cs="宋体"/>
                <w:szCs w:val="21"/>
              </w:rPr>
            </w:pPr>
            <w:r>
              <w:rPr>
                <w:rFonts w:ascii="仿宋" w:hAnsi="仿宋" w:eastAsia="仿宋" w:cs="宋体"/>
                <w:szCs w:val="21"/>
              </w:rPr>
              <w:t>17.3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441" w:type="dxa"/>
            <w:vMerge w:val="continue"/>
            <w:vAlign w:val="center"/>
          </w:tcPr>
          <w:p>
            <w:pPr>
              <w:widowControl/>
              <w:jc w:val="left"/>
              <w:rPr>
                <w:rFonts w:ascii="仿宋" w:hAnsi="仿宋" w:eastAsia="仿宋" w:cs="宋体"/>
                <w:szCs w:val="21"/>
              </w:rPr>
            </w:pPr>
          </w:p>
        </w:tc>
        <w:tc>
          <w:tcPr>
            <w:tcW w:w="2977" w:type="dxa"/>
            <w:vAlign w:val="center"/>
          </w:tcPr>
          <w:p>
            <w:pPr>
              <w:widowControl/>
              <w:jc w:val="left"/>
              <w:rPr>
                <w:rFonts w:ascii="仿宋" w:hAnsi="仿宋" w:eastAsia="仿宋" w:cs="宋体"/>
                <w:szCs w:val="21"/>
              </w:rPr>
            </w:pPr>
            <w:r>
              <w:rPr>
                <w:rFonts w:hint="eastAsia" w:ascii="仿宋" w:hAnsi="仿宋" w:eastAsia="仿宋" w:cs="宋体"/>
                <w:szCs w:val="21"/>
              </w:rPr>
              <w:t>社会消费品零售总额</w:t>
            </w:r>
          </w:p>
        </w:tc>
        <w:tc>
          <w:tcPr>
            <w:tcW w:w="992" w:type="dxa"/>
            <w:vAlign w:val="center"/>
          </w:tcPr>
          <w:p>
            <w:pPr>
              <w:widowControl/>
              <w:jc w:val="center"/>
              <w:rPr>
                <w:rFonts w:ascii="仿宋" w:hAnsi="仿宋" w:eastAsia="仿宋" w:cs="宋体"/>
                <w:szCs w:val="21"/>
              </w:rPr>
            </w:pPr>
            <w:r>
              <w:rPr>
                <w:rFonts w:hint="eastAsia" w:ascii="仿宋" w:hAnsi="仿宋" w:eastAsia="仿宋" w:cs="宋体"/>
                <w:szCs w:val="21"/>
              </w:rPr>
              <w:t>亿元</w:t>
            </w:r>
          </w:p>
        </w:tc>
        <w:tc>
          <w:tcPr>
            <w:tcW w:w="1134" w:type="dxa"/>
            <w:vAlign w:val="center"/>
          </w:tcPr>
          <w:p>
            <w:pPr>
              <w:widowControl/>
              <w:jc w:val="center"/>
              <w:rPr>
                <w:rFonts w:ascii="仿宋" w:hAnsi="仿宋" w:eastAsia="仿宋" w:cs="宋体"/>
                <w:szCs w:val="21"/>
              </w:rPr>
            </w:pPr>
            <w:r>
              <w:rPr>
                <w:rFonts w:ascii="仿宋" w:hAnsi="仿宋" w:eastAsia="仿宋" w:cs="宋体"/>
                <w:szCs w:val="21"/>
              </w:rPr>
              <w:t>60</w:t>
            </w:r>
          </w:p>
        </w:tc>
        <w:tc>
          <w:tcPr>
            <w:tcW w:w="1276" w:type="dxa"/>
            <w:vAlign w:val="center"/>
          </w:tcPr>
          <w:p>
            <w:pPr>
              <w:widowControl/>
              <w:jc w:val="center"/>
              <w:rPr>
                <w:rFonts w:ascii="仿宋" w:hAnsi="仿宋" w:eastAsia="仿宋" w:cs="宋体"/>
                <w:szCs w:val="21"/>
              </w:rPr>
            </w:pPr>
            <w:r>
              <w:rPr>
                <w:rFonts w:ascii="仿宋" w:hAnsi="仿宋" w:eastAsia="仿宋" w:cs="宋体"/>
                <w:szCs w:val="21"/>
              </w:rPr>
              <w:t>15</w:t>
            </w:r>
          </w:p>
        </w:tc>
        <w:tc>
          <w:tcPr>
            <w:tcW w:w="992" w:type="dxa"/>
            <w:vAlign w:val="center"/>
          </w:tcPr>
          <w:p>
            <w:pPr>
              <w:jc w:val="center"/>
              <w:rPr>
                <w:rFonts w:ascii="仿宋" w:hAnsi="仿宋" w:eastAsia="仿宋" w:cs="宋体"/>
                <w:szCs w:val="21"/>
              </w:rPr>
            </w:pPr>
            <w:r>
              <w:rPr>
                <w:rFonts w:ascii="仿宋" w:hAnsi="仿宋" w:eastAsia="仿宋" w:cs="宋体"/>
                <w:szCs w:val="21"/>
              </w:rPr>
              <w:t>63.7</w:t>
            </w:r>
          </w:p>
        </w:tc>
        <w:tc>
          <w:tcPr>
            <w:tcW w:w="1134" w:type="dxa"/>
            <w:vAlign w:val="center"/>
          </w:tcPr>
          <w:p>
            <w:pPr>
              <w:jc w:val="center"/>
              <w:rPr>
                <w:rFonts w:ascii="仿宋" w:hAnsi="仿宋" w:eastAsia="仿宋" w:cs="宋体"/>
                <w:szCs w:val="21"/>
              </w:rPr>
            </w:pPr>
            <w:r>
              <w:rPr>
                <w:rFonts w:ascii="仿宋" w:hAnsi="仿宋" w:eastAsia="仿宋" w:cs="宋体"/>
                <w:szCs w:val="21"/>
              </w:rPr>
              <w:t>16.4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441" w:type="dxa"/>
            <w:vMerge w:val="continue"/>
            <w:vAlign w:val="center"/>
          </w:tcPr>
          <w:p>
            <w:pPr>
              <w:widowControl/>
              <w:jc w:val="left"/>
              <w:rPr>
                <w:rFonts w:ascii="仿宋" w:hAnsi="仿宋" w:eastAsia="仿宋" w:cs="宋体"/>
                <w:szCs w:val="21"/>
              </w:rPr>
            </w:pPr>
          </w:p>
        </w:tc>
        <w:tc>
          <w:tcPr>
            <w:tcW w:w="2977" w:type="dxa"/>
            <w:vAlign w:val="center"/>
          </w:tcPr>
          <w:p>
            <w:pPr>
              <w:widowControl/>
              <w:jc w:val="left"/>
              <w:rPr>
                <w:rFonts w:ascii="仿宋" w:hAnsi="仿宋" w:eastAsia="仿宋" w:cs="宋体"/>
                <w:szCs w:val="21"/>
              </w:rPr>
            </w:pPr>
            <w:r>
              <w:rPr>
                <w:rFonts w:hint="eastAsia" w:ascii="仿宋" w:hAnsi="仿宋" w:eastAsia="仿宋" w:cs="宋体"/>
                <w:szCs w:val="21"/>
              </w:rPr>
              <w:t>规上工业增加值</w:t>
            </w:r>
          </w:p>
        </w:tc>
        <w:tc>
          <w:tcPr>
            <w:tcW w:w="992" w:type="dxa"/>
            <w:vAlign w:val="center"/>
          </w:tcPr>
          <w:p>
            <w:pPr>
              <w:widowControl/>
              <w:jc w:val="center"/>
              <w:rPr>
                <w:rFonts w:ascii="仿宋" w:hAnsi="仿宋" w:eastAsia="仿宋" w:cs="宋体"/>
                <w:szCs w:val="21"/>
              </w:rPr>
            </w:pPr>
            <w:r>
              <w:rPr>
                <w:rFonts w:hint="eastAsia" w:ascii="仿宋" w:hAnsi="仿宋" w:eastAsia="仿宋" w:cs="宋体"/>
                <w:szCs w:val="21"/>
              </w:rPr>
              <w:t>亿元</w:t>
            </w:r>
          </w:p>
        </w:tc>
        <w:tc>
          <w:tcPr>
            <w:tcW w:w="1134" w:type="dxa"/>
            <w:vAlign w:val="center"/>
          </w:tcPr>
          <w:p>
            <w:pPr>
              <w:widowControl/>
              <w:jc w:val="center"/>
              <w:rPr>
                <w:rFonts w:ascii="仿宋" w:hAnsi="仿宋" w:eastAsia="仿宋" w:cs="宋体"/>
                <w:szCs w:val="21"/>
              </w:rPr>
            </w:pPr>
            <w:r>
              <w:rPr>
                <w:rFonts w:ascii="仿宋" w:hAnsi="仿宋" w:eastAsia="仿宋" w:cs="宋体"/>
                <w:szCs w:val="21"/>
              </w:rPr>
              <w:t>16</w:t>
            </w:r>
          </w:p>
        </w:tc>
        <w:tc>
          <w:tcPr>
            <w:tcW w:w="1276" w:type="dxa"/>
            <w:vAlign w:val="center"/>
          </w:tcPr>
          <w:p>
            <w:pPr>
              <w:widowControl/>
              <w:jc w:val="center"/>
              <w:rPr>
                <w:rFonts w:ascii="仿宋" w:hAnsi="仿宋" w:eastAsia="仿宋" w:cs="宋体"/>
                <w:szCs w:val="21"/>
              </w:rPr>
            </w:pPr>
            <w:r>
              <w:rPr>
                <w:rFonts w:ascii="仿宋" w:hAnsi="仿宋" w:eastAsia="仿宋" w:cs="宋体"/>
                <w:szCs w:val="21"/>
              </w:rPr>
              <w:t>15</w:t>
            </w:r>
          </w:p>
        </w:tc>
        <w:tc>
          <w:tcPr>
            <w:tcW w:w="992" w:type="dxa"/>
            <w:vAlign w:val="center"/>
          </w:tcPr>
          <w:p>
            <w:pPr>
              <w:jc w:val="center"/>
              <w:rPr>
                <w:rFonts w:ascii="仿宋" w:hAnsi="仿宋" w:eastAsia="仿宋" w:cs="宋体"/>
                <w:szCs w:val="21"/>
              </w:rPr>
            </w:pPr>
            <w:r>
              <w:rPr>
                <w:rFonts w:ascii="仿宋" w:hAnsi="仿宋" w:eastAsia="仿宋" w:cs="宋体"/>
                <w:szCs w:val="21"/>
              </w:rPr>
              <w:t>16</w:t>
            </w:r>
          </w:p>
        </w:tc>
        <w:tc>
          <w:tcPr>
            <w:tcW w:w="1134" w:type="dxa"/>
            <w:vAlign w:val="center"/>
          </w:tcPr>
          <w:p>
            <w:pPr>
              <w:jc w:val="center"/>
              <w:rPr>
                <w:rFonts w:ascii="仿宋" w:hAnsi="仿宋" w:eastAsia="仿宋" w:cs="宋体"/>
                <w:szCs w:val="21"/>
              </w:rPr>
            </w:pPr>
            <w:r>
              <w:rPr>
                <w:rFonts w:ascii="仿宋" w:hAnsi="仿宋" w:eastAsia="仿宋" w:cs="宋体"/>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441" w:type="dxa"/>
            <w:vMerge w:val="continue"/>
            <w:vAlign w:val="center"/>
          </w:tcPr>
          <w:p>
            <w:pPr>
              <w:widowControl/>
              <w:jc w:val="left"/>
              <w:rPr>
                <w:rFonts w:ascii="仿宋" w:hAnsi="仿宋" w:eastAsia="仿宋" w:cs="宋体"/>
                <w:szCs w:val="21"/>
              </w:rPr>
            </w:pPr>
          </w:p>
        </w:tc>
        <w:tc>
          <w:tcPr>
            <w:tcW w:w="2977" w:type="dxa"/>
            <w:vAlign w:val="center"/>
          </w:tcPr>
          <w:p>
            <w:pPr>
              <w:widowControl/>
              <w:jc w:val="left"/>
              <w:rPr>
                <w:rFonts w:ascii="仿宋" w:hAnsi="仿宋" w:eastAsia="仿宋" w:cs="宋体"/>
                <w:szCs w:val="21"/>
              </w:rPr>
            </w:pPr>
            <w:r>
              <w:rPr>
                <w:rFonts w:hint="eastAsia" w:ascii="仿宋" w:hAnsi="仿宋" w:eastAsia="仿宋" w:cs="宋体"/>
                <w:szCs w:val="21"/>
              </w:rPr>
              <w:t>农林牧渔业总产值</w:t>
            </w:r>
          </w:p>
        </w:tc>
        <w:tc>
          <w:tcPr>
            <w:tcW w:w="992" w:type="dxa"/>
            <w:vAlign w:val="center"/>
          </w:tcPr>
          <w:p>
            <w:pPr>
              <w:widowControl/>
              <w:jc w:val="center"/>
              <w:rPr>
                <w:rFonts w:ascii="仿宋" w:hAnsi="仿宋" w:eastAsia="仿宋" w:cs="宋体"/>
                <w:szCs w:val="21"/>
              </w:rPr>
            </w:pPr>
            <w:r>
              <w:rPr>
                <w:rFonts w:hint="eastAsia" w:ascii="仿宋" w:hAnsi="仿宋" w:eastAsia="仿宋" w:cs="宋体"/>
                <w:szCs w:val="21"/>
              </w:rPr>
              <w:t>亿元</w:t>
            </w:r>
          </w:p>
        </w:tc>
        <w:tc>
          <w:tcPr>
            <w:tcW w:w="1134" w:type="dxa"/>
            <w:vAlign w:val="center"/>
          </w:tcPr>
          <w:p>
            <w:pPr>
              <w:widowControl/>
              <w:jc w:val="center"/>
              <w:rPr>
                <w:rFonts w:ascii="仿宋" w:hAnsi="仿宋" w:eastAsia="仿宋" w:cs="宋体"/>
                <w:szCs w:val="21"/>
              </w:rPr>
            </w:pPr>
            <w:r>
              <w:rPr>
                <w:rFonts w:ascii="仿宋" w:hAnsi="仿宋" w:eastAsia="仿宋" w:cs="宋体"/>
                <w:szCs w:val="21"/>
              </w:rPr>
              <w:t>80</w:t>
            </w:r>
          </w:p>
        </w:tc>
        <w:tc>
          <w:tcPr>
            <w:tcW w:w="1276" w:type="dxa"/>
            <w:vAlign w:val="center"/>
          </w:tcPr>
          <w:p>
            <w:pPr>
              <w:widowControl/>
              <w:jc w:val="center"/>
              <w:rPr>
                <w:rFonts w:ascii="仿宋" w:hAnsi="仿宋" w:eastAsia="仿宋" w:cs="宋体"/>
                <w:szCs w:val="21"/>
              </w:rPr>
            </w:pPr>
            <w:r>
              <w:rPr>
                <w:rFonts w:ascii="仿宋" w:hAnsi="仿宋" w:eastAsia="仿宋" w:cs="宋体"/>
                <w:szCs w:val="21"/>
              </w:rPr>
              <w:t>10.8</w:t>
            </w:r>
          </w:p>
        </w:tc>
        <w:tc>
          <w:tcPr>
            <w:tcW w:w="992" w:type="dxa"/>
            <w:vAlign w:val="center"/>
          </w:tcPr>
          <w:p>
            <w:pPr>
              <w:jc w:val="center"/>
              <w:rPr>
                <w:rFonts w:ascii="仿宋" w:hAnsi="仿宋" w:eastAsia="仿宋" w:cs="宋体"/>
                <w:szCs w:val="21"/>
              </w:rPr>
            </w:pPr>
            <w:r>
              <w:rPr>
                <w:rFonts w:ascii="仿宋" w:hAnsi="仿宋" w:eastAsia="仿宋" w:cs="宋体"/>
                <w:szCs w:val="21"/>
              </w:rPr>
              <w:t>98.3</w:t>
            </w:r>
          </w:p>
        </w:tc>
        <w:tc>
          <w:tcPr>
            <w:tcW w:w="1134" w:type="dxa"/>
            <w:vAlign w:val="center"/>
          </w:tcPr>
          <w:p>
            <w:pPr>
              <w:jc w:val="center"/>
              <w:rPr>
                <w:rFonts w:ascii="仿宋" w:hAnsi="仿宋" w:eastAsia="仿宋" w:cs="宋体"/>
                <w:szCs w:val="21"/>
              </w:rPr>
            </w:pPr>
            <w:r>
              <w:rPr>
                <w:rFonts w:ascii="仿宋" w:hAnsi="仿宋" w:eastAsia="仿宋" w:cs="宋体"/>
                <w:szCs w:val="21"/>
              </w:rPr>
              <w:t>17.1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441" w:type="dxa"/>
            <w:vMerge w:val="continue"/>
            <w:vAlign w:val="center"/>
          </w:tcPr>
          <w:p>
            <w:pPr>
              <w:widowControl/>
              <w:jc w:val="left"/>
              <w:rPr>
                <w:rFonts w:ascii="仿宋" w:hAnsi="仿宋" w:eastAsia="仿宋" w:cs="宋体"/>
                <w:szCs w:val="21"/>
              </w:rPr>
            </w:pPr>
          </w:p>
        </w:tc>
        <w:tc>
          <w:tcPr>
            <w:tcW w:w="2977" w:type="dxa"/>
            <w:vAlign w:val="center"/>
          </w:tcPr>
          <w:p>
            <w:pPr>
              <w:widowControl/>
              <w:jc w:val="left"/>
              <w:rPr>
                <w:rFonts w:ascii="仿宋" w:hAnsi="仿宋" w:eastAsia="仿宋" w:cs="宋体"/>
                <w:szCs w:val="21"/>
              </w:rPr>
            </w:pPr>
            <w:r>
              <w:rPr>
                <w:rFonts w:hint="eastAsia" w:ascii="仿宋" w:hAnsi="仿宋" w:eastAsia="仿宋" w:cs="宋体"/>
                <w:szCs w:val="21"/>
              </w:rPr>
              <w:t>牧业总产值</w:t>
            </w:r>
          </w:p>
        </w:tc>
        <w:tc>
          <w:tcPr>
            <w:tcW w:w="992" w:type="dxa"/>
            <w:vAlign w:val="center"/>
          </w:tcPr>
          <w:p>
            <w:pPr>
              <w:widowControl/>
              <w:rPr>
                <w:rFonts w:ascii="仿宋" w:hAnsi="仿宋" w:eastAsia="仿宋" w:cs="宋体"/>
                <w:szCs w:val="21"/>
              </w:rPr>
            </w:pPr>
            <w:r>
              <w:rPr>
                <w:rFonts w:hint="eastAsia" w:ascii="仿宋" w:hAnsi="仿宋" w:eastAsia="仿宋" w:cs="宋体"/>
                <w:szCs w:val="21"/>
              </w:rPr>
              <w:t>亿元</w:t>
            </w:r>
          </w:p>
        </w:tc>
        <w:tc>
          <w:tcPr>
            <w:tcW w:w="1134" w:type="dxa"/>
            <w:vAlign w:val="center"/>
          </w:tcPr>
          <w:p>
            <w:pPr>
              <w:widowControl/>
              <w:jc w:val="center"/>
              <w:rPr>
                <w:rFonts w:ascii="仿宋" w:hAnsi="仿宋" w:eastAsia="仿宋" w:cs="宋体"/>
                <w:szCs w:val="21"/>
              </w:rPr>
            </w:pPr>
            <w:r>
              <w:rPr>
                <w:rFonts w:ascii="仿宋" w:hAnsi="仿宋" w:eastAsia="仿宋" w:cs="宋体"/>
                <w:szCs w:val="21"/>
              </w:rPr>
              <w:t>38</w:t>
            </w:r>
          </w:p>
        </w:tc>
        <w:tc>
          <w:tcPr>
            <w:tcW w:w="1276" w:type="dxa"/>
            <w:vAlign w:val="center"/>
          </w:tcPr>
          <w:p>
            <w:pPr>
              <w:widowControl/>
              <w:jc w:val="center"/>
              <w:rPr>
                <w:rFonts w:ascii="仿宋" w:hAnsi="仿宋" w:eastAsia="仿宋" w:cs="宋体"/>
                <w:szCs w:val="21"/>
              </w:rPr>
            </w:pPr>
            <w:r>
              <w:rPr>
                <w:rFonts w:ascii="仿宋" w:hAnsi="仿宋" w:eastAsia="仿宋" w:cs="宋体"/>
                <w:szCs w:val="21"/>
              </w:rPr>
              <w:t>--</w:t>
            </w:r>
          </w:p>
        </w:tc>
        <w:tc>
          <w:tcPr>
            <w:tcW w:w="992" w:type="dxa"/>
            <w:vAlign w:val="center"/>
          </w:tcPr>
          <w:p>
            <w:pPr>
              <w:jc w:val="center"/>
              <w:rPr>
                <w:rFonts w:ascii="仿宋" w:hAnsi="仿宋" w:eastAsia="仿宋" w:cs="宋体"/>
                <w:szCs w:val="21"/>
              </w:rPr>
            </w:pPr>
            <w:r>
              <w:rPr>
                <w:rFonts w:ascii="仿宋" w:hAnsi="仿宋" w:eastAsia="仿宋" w:cs="宋体"/>
                <w:szCs w:val="21"/>
              </w:rPr>
              <w:t>38.1</w:t>
            </w:r>
          </w:p>
        </w:tc>
        <w:tc>
          <w:tcPr>
            <w:tcW w:w="1134" w:type="dxa"/>
            <w:vAlign w:val="center"/>
          </w:tcPr>
          <w:p>
            <w:pPr>
              <w:jc w:val="center"/>
              <w:rPr>
                <w:rFonts w:ascii="仿宋" w:hAnsi="仿宋" w:eastAsia="仿宋" w:cs="宋体"/>
                <w:szCs w:val="21"/>
              </w:rPr>
            </w:pPr>
            <w:r>
              <w:rPr>
                <w:rFonts w:ascii="仿宋" w:hAnsi="仿宋" w:eastAsia="仿宋" w:cs="宋体"/>
                <w:szCs w:val="21"/>
              </w:rPr>
              <w:t>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jc w:val="center"/>
        </w:trPr>
        <w:tc>
          <w:tcPr>
            <w:tcW w:w="441" w:type="dxa"/>
            <w:vMerge w:val="continue"/>
            <w:vAlign w:val="center"/>
          </w:tcPr>
          <w:p>
            <w:pPr>
              <w:widowControl/>
              <w:jc w:val="left"/>
              <w:rPr>
                <w:rFonts w:ascii="仿宋" w:hAnsi="仿宋" w:eastAsia="仿宋" w:cs="宋体"/>
                <w:szCs w:val="21"/>
              </w:rPr>
            </w:pPr>
          </w:p>
        </w:tc>
        <w:tc>
          <w:tcPr>
            <w:tcW w:w="2977" w:type="dxa"/>
            <w:vAlign w:val="center"/>
          </w:tcPr>
          <w:p>
            <w:pPr>
              <w:widowControl/>
              <w:jc w:val="left"/>
              <w:rPr>
                <w:rFonts w:ascii="仿宋" w:hAnsi="仿宋" w:eastAsia="仿宋" w:cs="宋体"/>
                <w:szCs w:val="21"/>
              </w:rPr>
            </w:pPr>
            <w:r>
              <w:rPr>
                <w:rFonts w:hint="eastAsia" w:ascii="仿宋" w:hAnsi="仿宋" w:eastAsia="仿宋" w:cs="宋体"/>
                <w:szCs w:val="21"/>
              </w:rPr>
              <w:t>畜牧业产值占农林牧渔业总产值的比重</w:t>
            </w:r>
          </w:p>
        </w:tc>
        <w:tc>
          <w:tcPr>
            <w:tcW w:w="992" w:type="dxa"/>
            <w:vAlign w:val="center"/>
          </w:tcPr>
          <w:p>
            <w:pPr>
              <w:widowControl/>
              <w:jc w:val="center"/>
              <w:rPr>
                <w:rFonts w:ascii="仿宋" w:hAnsi="仿宋" w:eastAsia="仿宋" w:cs="宋体"/>
                <w:szCs w:val="21"/>
              </w:rPr>
            </w:pPr>
            <w:r>
              <w:rPr>
                <w:rFonts w:ascii="仿宋" w:hAnsi="仿宋" w:eastAsia="仿宋" w:cs="宋体"/>
                <w:szCs w:val="21"/>
              </w:rPr>
              <w:t>%</w:t>
            </w:r>
          </w:p>
        </w:tc>
        <w:tc>
          <w:tcPr>
            <w:tcW w:w="1134" w:type="dxa"/>
            <w:vAlign w:val="center"/>
          </w:tcPr>
          <w:p>
            <w:pPr>
              <w:widowControl/>
              <w:jc w:val="center"/>
              <w:rPr>
                <w:rFonts w:ascii="仿宋" w:hAnsi="仿宋" w:eastAsia="仿宋" w:cs="宋体"/>
                <w:szCs w:val="21"/>
              </w:rPr>
            </w:pPr>
            <w:r>
              <w:rPr>
                <w:rFonts w:ascii="仿宋" w:hAnsi="仿宋" w:eastAsia="仿宋" w:cs="宋体"/>
                <w:szCs w:val="21"/>
              </w:rPr>
              <w:t>50</w:t>
            </w:r>
          </w:p>
        </w:tc>
        <w:tc>
          <w:tcPr>
            <w:tcW w:w="1276" w:type="dxa"/>
            <w:vAlign w:val="center"/>
          </w:tcPr>
          <w:p>
            <w:pPr>
              <w:widowControl/>
              <w:jc w:val="center"/>
              <w:rPr>
                <w:rFonts w:ascii="仿宋" w:hAnsi="仿宋" w:eastAsia="仿宋" w:cs="宋体"/>
                <w:szCs w:val="21"/>
              </w:rPr>
            </w:pPr>
            <w:r>
              <w:rPr>
                <w:rFonts w:ascii="仿宋" w:hAnsi="仿宋" w:eastAsia="仿宋" w:cs="宋体"/>
                <w:szCs w:val="21"/>
              </w:rPr>
              <w:t>--</w:t>
            </w:r>
          </w:p>
        </w:tc>
        <w:tc>
          <w:tcPr>
            <w:tcW w:w="992" w:type="dxa"/>
            <w:vAlign w:val="center"/>
          </w:tcPr>
          <w:p>
            <w:pPr>
              <w:jc w:val="center"/>
              <w:rPr>
                <w:rFonts w:ascii="仿宋" w:hAnsi="仿宋" w:eastAsia="仿宋" w:cs="宋体"/>
                <w:szCs w:val="21"/>
              </w:rPr>
            </w:pPr>
            <w:r>
              <w:rPr>
                <w:rFonts w:ascii="仿宋" w:hAnsi="仿宋" w:eastAsia="仿宋" w:cs="宋体"/>
                <w:szCs w:val="21"/>
              </w:rPr>
              <w:t>38.6</w:t>
            </w:r>
          </w:p>
        </w:tc>
        <w:tc>
          <w:tcPr>
            <w:tcW w:w="1134" w:type="dxa"/>
            <w:vAlign w:val="center"/>
          </w:tcPr>
          <w:p>
            <w:pPr>
              <w:jc w:val="center"/>
              <w:rPr>
                <w:rFonts w:ascii="仿宋" w:hAnsi="仿宋" w:eastAsia="仿宋" w:cs="宋体"/>
                <w:szCs w:val="21"/>
              </w:rPr>
            </w:pPr>
            <w:r>
              <w:rPr>
                <w:rFonts w:ascii="仿宋" w:hAnsi="仿宋" w:eastAsia="仿宋" w:cs="宋体"/>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441" w:type="dxa"/>
            <w:vMerge w:val="restart"/>
            <w:vAlign w:val="center"/>
          </w:tcPr>
          <w:p>
            <w:pPr>
              <w:jc w:val="center"/>
              <w:rPr>
                <w:rFonts w:ascii="仿宋" w:hAnsi="仿宋" w:eastAsia="仿宋" w:cs="宋体"/>
                <w:szCs w:val="21"/>
              </w:rPr>
            </w:pPr>
            <w:r>
              <w:rPr>
                <w:rFonts w:hint="eastAsia" w:ascii="仿宋" w:hAnsi="仿宋" w:eastAsia="仿宋" w:cs="宋体"/>
                <w:szCs w:val="21"/>
              </w:rPr>
              <w:t>社会进步</w:t>
            </w:r>
          </w:p>
        </w:tc>
        <w:tc>
          <w:tcPr>
            <w:tcW w:w="2977" w:type="dxa"/>
            <w:vAlign w:val="center"/>
          </w:tcPr>
          <w:p>
            <w:pPr>
              <w:widowControl/>
              <w:jc w:val="left"/>
              <w:rPr>
                <w:rFonts w:ascii="仿宋" w:hAnsi="仿宋" w:eastAsia="仿宋" w:cs="宋体"/>
                <w:szCs w:val="21"/>
              </w:rPr>
            </w:pPr>
            <w:r>
              <w:rPr>
                <w:rFonts w:hint="eastAsia" w:ascii="仿宋" w:hAnsi="仿宋" w:eastAsia="仿宋" w:cs="宋体"/>
                <w:szCs w:val="21"/>
              </w:rPr>
              <w:t>人口自然增长率</w:t>
            </w:r>
          </w:p>
        </w:tc>
        <w:tc>
          <w:tcPr>
            <w:tcW w:w="992" w:type="dxa"/>
            <w:vAlign w:val="center"/>
          </w:tcPr>
          <w:p>
            <w:pPr>
              <w:widowControl/>
              <w:jc w:val="center"/>
              <w:rPr>
                <w:rFonts w:ascii="仿宋" w:hAnsi="仿宋" w:eastAsia="仿宋" w:cs="宋体"/>
                <w:szCs w:val="21"/>
              </w:rPr>
            </w:pPr>
            <w:r>
              <w:rPr>
                <w:rFonts w:hint="eastAsia" w:ascii="仿宋" w:hAnsi="仿宋" w:eastAsia="仿宋" w:cs="宋体"/>
                <w:szCs w:val="21"/>
              </w:rPr>
              <w:t>‰</w:t>
            </w:r>
          </w:p>
        </w:tc>
        <w:tc>
          <w:tcPr>
            <w:tcW w:w="1134" w:type="dxa"/>
            <w:vAlign w:val="center"/>
          </w:tcPr>
          <w:p>
            <w:pPr>
              <w:widowControl/>
              <w:jc w:val="center"/>
              <w:rPr>
                <w:rFonts w:ascii="仿宋" w:hAnsi="仿宋" w:eastAsia="仿宋" w:cs="宋体"/>
                <w:szCs w:val="21"/>
              </w:rPr>
            </w:pPr>
            <w:r>
              <w:rPr>
                <w:rFonts w:ascii="仿宋" w:hAnsi="仿宋" w:eastAsia="仿宋" w:cs="宋体"/>
                <w:szCs w:val="21"/>
              </w:rPr>
              <w:t>5</w:t>
            </w:r>
            <w:r>
              <w:rPr>
                <w:rFonts w:hint="eastAsia" w:ascii="仿宋" w:hAnsi="仿宋" w:eastAsia="仿宋" w:cs="宋体"/>
                <w:szCs w:val="21"/>
              </w:rPr>
              <w:t>以内</w:t>
            </w:r>
          </w:p>
        </w:tc>
        <w:tc>
          <w:tcPr>
            <w:tcW w:w="1276" w:type="dxa"/>
            <w:vAlign w:val="center"/>
          </w:tcPr>
          <w:p>
            <w:pPr>
              <w:widowControl/>
              <w:jc w:val="center"/>
              <w:rPr>
                <w:rFonts w:ascii="仿宋" w:hAnsi="仿宋" w:eastAsia="仿宋" w:cs="宋体"/>
                <w:szCs w:val="21"/>
              </w:rPr>
            </w:pPr>
            <w:r>
              <w:rPr>
                <w:rFonts w:ascii="仿宋" w:hAnsi="仿宋" w:eastAsia="仿宋" w:cs="宋体"/>
                <w:szCs w:val="21"/>
              </w:rPr>
              <w:t>--</w:t>
            </w:r>
          </w:p>
        </w:tc>
        <w:tc>
          <w:tcPr>
            <w:tcW w:w="992" w:type="dxa"/>
            <w:vAlign w:val="center"/>
          </w:tcPr>
          <w:p>
            <w:pPr>
              <w:jc w:val="center"/>
              <w:rPr>
                <w:rFonts w:ascii="仿宋" w:hAnsi="仿宋" w:eastAsia="仿宋" w:cs="宋体"/>
                <w:szCs w:val="21"/>
              </w:rPr>
            </w:pPr>
            <w:r>
              <w:rPr>
                <w:rFonts w:ascii="仿宋" w:hAnsi="仿宋" w:eastAsia="仿宋" w:cs="宋体"/>
                <w:szCs w:val="21"/>
              </w:rPr>
              <w:t>1.4</w:t>
            </w:r>
          </w:p>
        </w:tc>
        <w:tc>
          <w:tcPr>
            <w:tcW w:w="1134" w:type="dxa"/>
            <w:vAlign w:val="center"/>
          </w:tcPr>
          <w:p>
            <w:pPr>
              <w:jc w:val="center"/>
              <w:rPr>
                <w:rFonts w:ascii="仿宋" w:hAnsi="仿宋" w:eastAsia="仿宋" w:cs="宋体"/>
                <w:szCs w:val="21"/>
              </w:rPr>
            </w:pPr>
            <w:r>
              <w:rPr>
                <w:rFonts w:ascii="仿宋" w:hAnsi="仿宋" w:eastAsia="仿宋" w:cs="宋体"/>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1" w:type="dxa"/>
            <w:vMerge w:val="continue"/>
            <w:vAlign w:val="center"/>
          </w:tcPr>
          <w:p>
            <w:pPr>
              <w:jc w:val="center"/>
              <w:rPr>
                <w:rFonts w:ascii="仿宋" w:hAnsi="仿宋" w:eastAsia="仿宋" w:cs="宋体"/>
                <w:szCs w:val="21"/>
              </w:rPr>
            </w:pPr>
          </w:p>
        </w:tc>
        <w:tc>
          <w:tcPr>
            <w:tcW w:w="2977" w:type="dxa"/>
            <w:vAlign w:val="center"/>
          </w:tcPr>
          <w:p>
            <w:pPr>
              <w:widowControl/>
              <w:jc w:val="left"/>
              <w:rPr>
                <w:rFonts w:ascii="仿宋" w:hAnsi="仿宋" w:eastAsia="仿宋" w:cs="宋体"/>
                <w:szCs w:val="21"/>
              </w:rPr>
            </w:pPr>
            <w:r>
              <w:rPr>
                <w:rFonts w:hint="eastAsia" w:ascii="仿宋" w:hAnsi="仿宋" w:eastAsia="仿宋" w:cs="宋体"/>
                <w:szCs w:val="21"/>
              </w:rPr>
              <w:t>城镇化率</w:t>
            </w:r>
          </w:p>
        </w:tc>
        <w:tc>
          <w:tcPr>
            <w:tcW w:w="992" w:type="dxa"/>
            <w:vAlign w:val="center"/>
          </w:tcPr>
          <w:p>
            <w:pPr>
              <w:widowControl/>
              <w:jc w:val="center"/>
              <w:rPr>
                <w:rFonts w:ascii="仿宋" w:hAnsi="仿宋" w:eastAsia="仿宋" w:cs="宋体"/>
                <w:szCs w:val="21"/>
              </w:rPr>
            </w:pPr>
            <w:r>
              <w:rPr>
                <w:rFonts w:ascii="仿宋" w:hAnsi="仿宋" w:eastAsia="仿宋" w:cs="宋体"/>
                <w:szCs w:val="21"/>
              </w:rPr>
              <w:t>%</w:t>
            </w:r>
          </w:p>
        </w:tc>
        <w:tc>
          <w:tcPr>
            <w:tcW w:w="1134" w:type="dxa"/>
            <w:vAlign w:val="center"/>
          </w:tcPr>
          <w:p>
            <w:pPr>
              <w:widowControl/>
              <w:jc w:val="center"/>
              <w:rPr>
                <w:rFonts w:ascii="仿宋" w:hAnsi="仿宋" w:eastAsia="仿宋" w:cs="宋体"/>
                <w:szCs w:val="21"/>
              </w:rPr>
            </w:pPr>
            <w:r>
              <w:rPr>
                <w:rFonts w:ascii="仿宋" w:hAnsi="仿宋" w:eastAsia="仿宋" w:cs="宋体"/>
                <w:szCs w:val="21"/>
              </w:rPr>
              <w:t>30</w:t>
            </w:r>
          </w:p>
        </w:tc>
        <w:tc>
          <w:tcPr>
            <w:tcW w:w="1276" w:type="dxa"/>
            <w:vAlign w:val="center"/>
          </w:tcPr>
          <w:p>
            <w:pPr>
              <w:widowControl/>
              <w:jc w:val="center"/>
              <w:rPr>
                <w:rFonts w:ascii="仿宋" w:hAnsi="仿宋" w:eastAsia="仿宋" w:cs="宋体"/>
                <w:szCs w:val="21"/>
              </w:rPr>
            </w:pPr>
            <w:r>
              <w:rPr>
                <w:rFonts w:ascii="仿宋" w:hAnsi="仿宋" w:eastAsia="仿宋" w:cs="宋体"/>
                <w:szCs w:val="21"/>
              </w:rPr>
              <w:t>--</w:t>
            </w:r>
          </w:p>
        </w:tc>
        <w:tc>
          <w:tcPr>
            <w:tcW w:w="992" w:type="dxa"/>
            <w:vAlign w:val="center"/>
          </w:tcPr>
          <w:p>
            <w:pPr>
              <w:jc w:val="center"/>
              <w:rPr>
                <w:rFonts w:ascii="仿宋" w:hAnsi="仿宋" w:eastAsia="仿宋" w:cs="宋体"/>
                <w:szCs w:val="21"/>
              </w:rPr>
            </w:pPr>
            <w:r>
              <w:rPr>
                <w:rFonts w:ascii="仿宋" w:hAnsi="仿宋" w:eastAsia="仿宋" w:cs="宋体"/>
                <w:szCs w:val="21"/>
              </w:rPr>
              <w:t>31.6</w:t>
            </w:r>
          </w:p>
        </w:tc>
        <w:tc>
          <w:tcPr>
            <w:tcW w:w="1134" w:type="dxa"/>
            <w:vAlign w:val="center"/>
          </w:tcPr>
          <w:p>
            <w:pPr>
              <w:jc w:val="center"/>
              <w:rPr>
                <w:rFonts w:ascii="仿宋" w:hAnsi="仿宋" w:eastAsia="仿宋"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441" w:type="dxa"/>
            <w:vMerge w:val="continue"/>
            <w:vAlign w:val="center"/>
          </w:tcPr>
          <w:p>
            <w:pPr>
              <w:jc w:val="center"/>
              <w:rPr>
                <w:rFonts w:ascii="仿宋" w:hAnsi="仿宋" w:eastAsia="仿宋" w:cs="宋体"/>
                <w:szCs w:val="21"/>
              </w:rPr>
            </w:pPr>
          </w:p>
        </w:tc>
        <w:tc>
          <w:tcPr>
            <w:tcW w:w="2977" w:type="dxa"/>
            <w:vAlign w:val="center"/>
          </w:tcPr>
          <w:p>
            <w:pPr>
              <w:widowControl/>
              <w:jc w:val="left"/>
              <w:rPr>
                <w:rFonts w:ascii="仿宋" w:hAnsi="仿宋" w:eastAsia="仿宋" w:cs="宋体"/>
                <w:szCs w:val="21"/>
              </w:rPr>
            </w:pPr>
            <w:r>
              <w:rPr>
                <w:rFonts w:hint="eastAsia" w:ascii="仿宋" w:hAnsi="仿宋" w:eastAsia="仿宋" w:cs="宋体"/>
                <w:szCs w:val="21"/>
              </w:rPr>
              <w:t>城镇常住居民人均可支配收入</w:t>
            </w:r>
          </w:p>
        </w:tc>
        <w:tc>
          <w:tcPr>
            <w:tcW w:w="992" w:type="dxa"/>
            <w:vAlign w:val="center"/>
          </w:tcPr>
          <w:p>
            <w:pPr>
              <w:widowControl/>
              <w:jc w:val="center"/>
              <w:rPr>
                <w:rFonts w:ascii="仿宋" w:hAnsi="仿宋" w:eastAsia="仿宋" w:cs="宋体"/>
                <w:szCs w:val="21"/>
              </w:rPr>
            </w:pPr>
            <w:r>
              <w:rPr>
                <w:rFonts w:hint="eastAsia" w:ascii="仿宋" w:hAnsi="仿宋" w:eastAsia="仿宋" w:cs="宋体"/>
                <w:szCs w:val="21"/>
              </w:rPr>
              <w:t>元</w:t>
            </w:r>
          </w:p>
        </w:tc>
        <w:tc>
          <w:tcPr>
            <w:tcW w:w="1134" w:type="dxa"/>
            <w:vAlign w:val="center"/>
          </w:tcPr>
          <w:p>
            <w:pPr>
              <w:widowControl/>
              <w:jc w:val="center"/>
              <w:rPr>
                <w:rFonts w:ascii="仿宋" w:hAnsi="仿宋" w:eastAsia="仿宋" w:cs="宋体"/>
                <w:szCs w:val="21"/>
              </w:rPr>
            </w:pPr>
            <w:r>
              <w:rPr>
                <w:rFonts w:ascii="仿宋" w:hAnsi="仿宋" w:eastAsia="仿宋" w:cs="宋体"/>
                <w:szCs w:val="21"/>
              </w:rPr>
              <w:t>20000</w:t>
            </w:r>
          </w:p>
        </w:tc>
        <w:tc>
          <w:tcPr>
            <w:tcW w:w="1276" w:type="dxa"/>
            <w:vAlign w:val="center"/>
          </w:tcPr>
          <w:p>
            <w:pPr>
              <w:widowControl/>
              <w:jc w:val="center"/>
              <w:rPr>
                <w:rFonts w:ascii="仿宋" w:hAnsi="仿宋" w:eastAsia="仿宋" w:cs="宋体"/>
                <w:szCs w:val="21"/>
              </w:rPr>
            </w:pPr>
            <w:r>
              <w:rPr>
                <w:rFonts w:ascii="仿宋" w:hAnsi="仿宋" w:eastAsia="仿宋" w:cs="宋体"/>
                <w:szCs w:val="21"/>
              </w:rPr>
              <w:t>13</w:t>
            </w:r>
          </w:p>
        </w:tc>
        <w:tc>
          <w:tcPr>
            <w:tcW w:w="992" w:type="dxa"/>
            <w:vAlign w:val="center"/>
          </w:tcPr>
          <w:p>
            <w:pPr>
              <w:jc w:val="center"/>
              <w:rPr>
                <w:rFonts w:ascii="仿宋" w:hAnsi="仿宋" w:eastAsia="仿宋" w:cs="宋体"/>
                <w:szCs w:val="21"/>
              </w:rPr>
            </w:pPr>
            <w:r>
              <w:rPr>
                <w:rFonts w:ascii="仿宋" w:hAnsi="仿宋" w:eastAsia="仿宋" w:cs="宋体"/>
                <w:szCs w:val="21"/>
              </w:rPr>
              <w:t>20432</w:t>
            </w:r>
          </w:p>
        </w:tc>
        <w:tc>
          <w:tcPr>
            <w:tcW w:w="1134" w:type="dxa"/>
            <w:vAlign w:val="center"/>
          </w:tcPr>
          <w:p>
            <w:pPr>
              <w:jc w:val="center"/>
              <w:rPr>
                <w:rFonts w:ascii="仿宋" w:hAnsi="仿宋" w:eastAsia="仿宋" w:cs="宋体"/>
                <w:szCs w:val="21"/>
              </w:rPr>
            </w:pPr>
            <w:r>
              <w:rPr>
                <w:rFonts w:ascii="仿宋" w:hAnsi="仿宋" w:eastAsia="仿宋" w:cs="宋体"/>
                <w:szCs w:val="21"/>
              </w:rPr>
              <w:t>13.5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441" w:type="dxa"/>
            <w:vMerge w:val="continue"/>
            <w:vAlign w:val="center"/>
          </w:tcPr>
          <w:p>
            <w:pPr>
              <w:widowControl/>
              <w:jc w:val="center"/>
              <w:rPr>
                <w:rFonts w:ascii="仿宋" w:hAnsi="仿宋" w:eastAsia="仿宋" w:cs="宋体"/>
                <w:szCs w:val="21"/>
              </w:rPr>
            </w:pPr>
          </w:p>
        </w:tc>
        <w:tc>
          <w:tcPr>
            <w:tcW w:w="2977" w:type="dxa"/>
            <w:vAlign w:val="center"/>
          </w:tcPr>
          <w:p>
            <w:pPr>
              <w:widowControl/>
              <w:jc w:val="left"/>
              <w:rPr>
                <w:rFonts w:ascii="仿宋" w:hAnsi="仿宋" w:eastAsia="仿宋" w:cs="宋体"/>
                <w:szCs w:val="21"/>
              </w:rPr>
            </w:pPr>
            <w:r>
              <w:rPr>
                <w:rFonts w:hint="eastAsia" w:ascii="仿宋" w:hAnsi="仿宋" w:eastAsia="仿宋" w:cs="宋体"/>
                <w:szCs w:val="21"/>
              </w:rPr>
              <w:t>农村居民人均纯收入</w:t>
            </w:r>
          </w:p>
        </w:tc>
        <w:tc>
          <w:tcPr>
            <w:tcW w:w="992" w:type="dxa"/>
            <w:vAlign w:val="center"/>
          </w:tcPr>
          <w:p>
            <w:pPr>
              <w:widowControl/>
              <w:jc w:val="center"/>
              <w:rPr>
                <w:rFonts w:ascii="仿宋" w:hAnsi="仿宋" w:eastAsia="仿宋" w:cs="宋体"/>
                <w:szCs w:val="21"/>
              </w:rPr>
            </w:pPr>
            <w:r>
              <w:rPr>
                <w:rFonts w:hint="eastAsia" w:ascii="仿宋" w:hAnsi="仿宋" w:eastAsia="仿宋" w:cs="宋体"/>
                <w:szCs w:val="21"/>
              </w:rPr>
              <w:t>元</w:t>
            </w:r>
          </w:p>
        </w:tc>
        <w:tc>
          <w:tcPr>
            <w:tcW w:w="1134" w:type="dxa"/>
            <w:vAlign w:val="center"/>
          </w:tcPr>
          <w:p>
            <w:pPr>
              <w:widowControl/>
              <w:jc w:val="center"/>
              <w:rPr>
                <w:rFonts w:ascii="仿宋" w:hAnsi="仿宋" w:eastAsia="仿宋" w:cs="宋体"/>
                <w:szCs w:val="21"/>
              </w:rPr>
            </w:pPr>
            <w:r>
              <w:rPr>
                <w:rFonts w:ascii="仿宋" w:hAnsi="仿宋" w:eastAsia="仿宋" w:cs="宋体"/>
                <w:szCs w:val="21"/>
              </w:rPr>
              <w:t>12900</w:t>
            </w:r>
          </w:p>
        </w:tc>
        <w:tc>
          <w:tcPr>
            <w:tcW w:w="1276" w:type="dxa"/>
            <w:vAlign w:val="center"/>
          </w:tcPr>
          <w:p>
            <w:pPr>
              <w:widowControl/>
              <w:jc w:val="center"/>
              <w:rPr>
                <w:rFonts w:ascii="仿宋" w:hAnsi="仿宋" w:eastAsia="仿宋" w:cs="宋体"/>
                <w:szCs w:val="21"/>
              </w:rPr>
            </w:pPr>
            <w:r>
              <w:rPr>
                <w:rFonts w:ascii="仿宋" w:hAnsi="仿宋" w:eastAsia="仿宋" w:cs="宋体"/>
                <w:szCs w:val="21"/>
              </w:rPr>
              <w:t>13</w:t>
            </w:r>
          </w:p>
        </w:tc>
        <w:tc>
          <w:tcPr>
            <w:tcW w:w="992" w:type="dxa"/>
            <w:vAlign w:val="center"/>
          </w:tcPr>
          <w:p>
            <w:pPr>
              <w:jc w:val="center"/>
              <w:rPr>
                <w:rFonts w:ascii="仿宋" w:hAnsi="仿宋" w:eastAsia="仿宋" w:cs="宋体"/>
                <w:szCs w:val="21"/>
              </w:rPr>
            </w:pPr>
            <w:r>
              <w:rPr>
                <w:rFonts w:ascii="仿宋" w:hAnsi="仿宋" w:eastAsia="仿宋" w:cs="宋体"/>
                <w:szCs w:val="21"/>
              </w:rPr>
              <w:t>13040</w:t>
            </w:r>
          </w:p>
        </w:tc>
        <w:tc>
          <w:tcPr>
            <w:tcW w:w="1134" w:type="dxa"/>
            <w:vAlign w:val="center"/>
          </w:tcPr>
          <w:p>
            <w:pPr>
              <w:jc w:val="center"/>
              <w:rPr>
                <w:rFonts w:ascii="仿宋" w:hAnsi="仿宋" w:eastAsia="仿宋" w:cs="宋体"/>
                <w:szCs w:val="21"/>
              </w:rPr>
            </w:pPr>
            <w:r>
              <w:rPr>
                <w:rFonts w:ascii="仿宋" w:hAnsi="仿宋" w:eastAsia="仿宋" w:cs="宋体"/>
                <w:szCs w:val="21"/>
              </w:rPr>
              <w:t>13.2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jc w:val="center"/>
        </w:trPr>
        <w:tc>
          <w:tcPr>
            <w:tcW w:w="441" w:type="dxa"/>
            <w:vMerge w:val="continue"/>
            <w:vAlign w:val="center"/>
          </w:tcPr>
          <w:p>
            <w:pPr>
              <w:widowControl/>
              <w:jc w:val="left"/>
              <w:rPr>
                <w:rFonts w:ascii="仿宋" w:hAnsi="仿宋" w:eastAsia="仿宋" w:cs="宋体"/>
                <w:szCs w:val="21"/>
              </w:rPr>
            </w:pPr>
          </w:p>
        </w:tc>
        <w:tc>
          <w:tcPr>
            <w:tcW w:w="2977" w:type="dxa"/>
            <w:vAlign w:val="center"/>
          </w:tcPr>
          <w:p>
            <w:pPr>
              <w:widowControl/>
              <w:jc w:val="left"/>
              <w:rPr>
                <w:rFonts w:ascii="仿宋" w:hAnsi="仿宋" w:eastAsia="仿宋" w:cs="宋体"/>
                <w:szCs w:val="21"/>
              </w:rPr>
            </w:pPr>
            <w:r>
              <w:rPr>
                <w:rFonts w:hint="eastAsia" w:ascii="仿宋" w:hAnsi="仿宋" w:eastAsia="仿宋" w:cs="宋体"/>
                <w:szCs w:val="21"/>
              </w:rPr>
              <w:t>农村住房砖瓦化率</w:t>
            </w:r>
          </w:p>
        </w:tc>
        <w:tc>
          <w:tcPr>
            <w:tcW w:w="992" w:type="dxa"/>
            <w:vAlign w:val="center"/>
          </w:tcPr>
          <w:p>
            <w:pPr>
              <w:widowControl/>
              <w:jc w:val="center"/>
              <w:rPr>
                <w:rFonts w:ascii="仿宋" w:hAnsi="仿宋" w:eastAsia="仿宋" w:cs="宋体"/>
                <w:szCs w:val="21"/>
              </w:rPr>
            </w:pPr>
            <w:r>
              <w:rPr>
                <w:rFonts w:ascii="仿宋" w:hAnsi="仿宋" w:eastAsia="仿宋" w:cs="宋体"/>
                <w:szCs w:val="21"/>
              </w:rPr>
              <w:t>%</w:t>
            </w:r>
          </w:p>
        </w:tc>
        <w:tc>
          <w:tcPr>
            <w:tcW w:w="1134" w:type="dxa"/>
            <w:vAlign w:val="center"/>
          </w:tcPr>
          <w:p>
            <w:pPr>
              <w:widowControl/>
              <w:jc w:val="center"/>
              <w:rPr>
                <w:rFonts w:ascii="仿宋" w:hAnsi="仿宋" w:eastAsia="仿宋" w:cs="宋体"/>
                <w:szCs w:val="21"/>
              </w:rPr>
            </w:pPr>
            <w:r>
              <w:rPr>
                <w:rFonts w:hint="eastAsia" w:ascii="仿宋" w:hAnsi="仿宋" w:eastAsia="仿宋" w:cs="宋体"/>
                <w:szCs w:val="21"/>
              </w:rPr>
              <w:t>75</w:t>
            </w:r>
          </w:p>
        </w:tc>
        <w:tc>
          <w:tcPr>
            <w:tcW w:w="1276" w:type="dxa"/>
            <w:vAlign w:val="center"/>
          </w:tcPr>
          <w:p>
            <w:pPr>
              <w:widowControl/>
              <w:jc w:val="center"/>
              <w:rPr>
                <w:rFonts w:ascii="仿宋" w:hAnsi="仿宋" w:eastAsia="仿宋" w:cs="宋体"/>
                <w:szCs w:val="21"/>
              </w:rPr>
            </w:pPr>
            <w:r>
              <w:rPr>
                <w:rFonts w:ascii="仿宋" w:hAnsi="仿宋" w:eastAsia="仿宋" w:cs="宋体"/>
                <w:szCs w:val="21"/>
              </w:rPr>
              <w:t>--</w:t>
            </w:r>
          </w:p>
        </w:tc>
        <w:tc>
          <w:tcPr>
            <w:tcW w:w="992" w:type="dxa"/>
            <w:vAlign w:val="center"/>
          </w:tcPr>
          <w:p>
            <w:pPr>
              <w:jc w:val="center"/>
              <w:rPr>
                <w:rFonts w:ascii="仿宋" w:hAnsi="仿宋" w:eastAsia="仿宋" w:cs="宋体"/>
                <w:szCs w:val="21"/>
              </w:rPr>
            </w:pPr>
            <w:r>
              <w:rPr>
                <w:rFonts w:ascii="仿宋" w:hAnsi="仿宋" w:eastAsia="仿宋" w:cs="宋体"/>
                <w:szCs w:val="21"/>
              </w:rPr>
              <w:t>80</w:t>
            </w:r>
          </w:p>
        </w:tc>
        <w:tc>
          <w:tcPr>
            <w:tcW w:w="1134" w:type="dxa"/>
            <w:vAlign w:val="center"/>
          </w:tcPr>
          <w:p>
            <w:pPr>
              <w:widowControl/>
              <w:jc w:val="center"/>
              <w:rPr>
                <w:rFonts w:ascii="仿宋" w:hAnsi="仿宋" w:eastAsia="仿宋" w:cs="宋体"/>
                <w:szCs w:val="21"/>
              </w:rPr>
            </w:pPr>
            <w:r>
              <w:rPr>
                <w:rFonts w:ascii="仿宋" w:hAnsi="仿宋" w:eastAsia="仿宋" w:cs="宋体"/>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5" w:hRule="atLeast"/>
          <w:jc w:val="center"/>
        </w:trPr>
        <w:tc>
          <w:tcPr>
            <w:tcW w:w="441" w:type="dxa"/>
            <w:vMerge w:val="restart"/>
            <w:vAlign w:val="center"/>
          </w:tcPr>
          <w:p>
            <w:pPr>
              <w:widowControl/>
              <w:jc w:val="center"/>
              <w:rPr>
                <w:rFonts w:ascii="仿宋" w:hAnsi="仿宋" w:eastAsia="仿宋" w:cs="宋体"/>
                <w:szCs w:val="21"/>
              </w:rPr>
            </w:pPr>
            <w:r>
              <w:rPr>
                <w:rFonts w:hint="eastAsia" w:ascii="仿宋" w:hAnsi="仿宋" w:eastAsia="仿宋" w:cs="宋体"/>
                <w:szCs w:val="21"/>
              </w:rPr>
              <w:t>民生改善</w:t>
            </w:r>
          </w:p>
        </w:tc>
        <w:tc>
          <w:tcPr>
            <w:tcW w:w="2977" w:type="dxa"/>
            <w:vAlign w:val="center"/>
          </w:tcPr>
          <w:p>
            <w:pPr>
              <w:widowControl/>
              <w:jc w:val="left"/>
              <w:rPr>
                <w:rFonts w:ascii="仿宋" w:hAnsi="仿宋" w:eastAsia="仿宋" w:cs="宋体"/>
                <w:szCs w:val="21"/>
              </w:rPr>
            </w:pPr>
            <w:r>
              <w:rPr>
                <w:rFonts w:hint="eastAsia" w:ascii="仿宋" w:hAnsi="仿宋" w:eastAsia="仿宋" w:cs="宋体"/>
                <w:szCs w:val="21"/>
              </w:rPr>
              <w:t>高中教育毛入学率</w:t>
            </w:r>
          </w:p>
        </w:tc>
        <w:tc>
          <w:tcPr>
            <w:tcW w:w="992" w:type="dxa"/>
            <w:vAlign w:val="center"/>
          </w:tcPr>
          <w:p>
            <w:pPr>
              <w:widowControl/>
              <w:jc w:val="center"/>
              <w:rPr>
                <w:rFonts w:ascii="仿宋" w:hAnsi="仿宋" w:eastAsia="仿宋" w:cs="宋体"/>
                <w:szCs w:val="21"/>
              </w:rPr>
            </w:pPr>
            <w:r>
              <w:rPr>
                <w:rFonts w:ascii="仿宋" w:hAnsi="仿宋" w:eastAsia="仿宋" w:cs="宋体"/>
                <w:szCs w:val="21"/>
              </w:rPr>
              <w:t>%</w:t>
            </w:r>
          </w:p>
        </w:tc>
        <w:tc>
          <w:tcPr>
            <w:tcW w:w="1134" w:type="dxa"/>
            <w:vAlign w:val="center"/>
          </w:tcPr>
          <w:p>
            <w:pPr>
              <w:widowControl/>
              <w:jc w:val="center"/>
              <w:rPr>
                <w:rFonts w:ascii="仿宋" w:hAnsi="仿宋" w:eastAsia="仿宋" w:cs="宋体"/>
                <w:szCs w:val="21"/>
              </w:rPr>
            </w:pPr>
            <w:r>
              <w:rPr>
                <w:rFonts w:ascii="仿宋" w:hAnsi="仿宋" w:eastAsia="仿宋" w:cs="宋体"/>
                <w:szCs w:val="21"/>
              </w:rPr>
              <w:t>--</w:t>
            </w:r>
          </w:p>
        </w:tc>
        <w:tc>
          <w:tcPr>
            <w:tcW w:w="1276" w:type="dxa"/>
            <w:vAlign w:val="center"/>
          </w:tcPr>
          <w:p>
            <w:pPr>
              <w:widowControl/>
              <w:jc w:val="center"/>
              <w:rPr>
                <w:rFonts w:ascii="仿宋" w:hAnsi="仿宋" w:eastAsia="仿宋" w:cs="宋体"/>
                <w:szCs w:val="21"/>
              </w:rPr>
            </w:pPr>
            <w:r>
              <w:rPr>
                <w:rFonts w:ascii="仿宋" w:hAnsi="仿宋" w:eastAsia="仿宋" w:cs="宋体"/>
                <w:szCs w:val="21"/>
              </w:rPr>
              <w:t>--</w:t>
            </w:r>
          </w:p>
        </w:tc>
        <w:tc>
          <w:tcPr>
            <w:tcW w:w="992" w:type="dxa"/>
            <w:vAlign w:val="center"/>
          </w:tcPr>
          <w:p>
            <w:pPr>
              <w:jc w:val="center"/>
              <w:rPr>
                <w:rFonts w:ascii="仿宋" w:hAnsi="仿宋" w:eastAsia="仿宋" w:cs="宋体"/>
                <w:szCs w:val="21"/>
              </w:rPr>
            </w:pPr>
            <w:r>
              <w:rPr>
                <w:rFonts w:ascii="仿宋" w:hAnsi="仿宋" w:eastAsia="仿宋" w:cs="宋体"/>
                <w:szCs w:val="21"/>
              </w:rPr>
              <w:t>81</w:t>
            </w:r>
          </w:p>
        </w:tc>
        <w:tc>
          <w:tcPr>
            <w:tcW w:w="1134" w:type="dxa"/>
            <w:vAlign w:val="center"/>
          </w:tcPr>
          <w:p>
            <w:pPr>
              <w:widowControl/>
              <w:jc w:val="center"/>
              <w:rPr>
                <w:rFonts w:ascii="仿宋" w:hAnsi="仿宋" w:eastAsia="仿宋" w:cs="宋体"/>
                <w:szCs w:val="21"/>
              </w:rPr>
            </w:pPr>
            <w:r>
              <w:rPr>
                <w:rFonts w:ascii="仿宋" w:hAnsi="仿宋" w:eastAsia="仿宋" w:cs="宋体"/>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5" w:hRule="atLeast"/>
          <w:jc w:val="center"/>
        </w:trPr>
        <w:tc>
          <w:tcPr>
            <w:tcW w:w="441" w:type="dxa"/>
            <w:vMerge w:val="continue"/>
            <w:vAlign w:val="center"/>
          </w:tcPr>
          <w:p>
            <w:pPr>
              <w:widowControl/>
              <w:jc w:val="left"/>
              <w:rPr>
                <w:rFonts w:ascii="仿宋" w:hAnsi="仿宋" w:eastAsia="仿宋" w:cs="宋体"/>
                <w:szCs w:val="21"/>
              </w:rPr>
            </w:pPr>
          </w:p>
        </w:tc>
        <w:tc>
          <w:tcPr>
            <w:tcW w:w="2977" w:type="dxa"/>
            <w:vAlign w:val="center"/>
          </w:tcPr>
          <w:p>
            <w:pPr>
              <w:widowControl/>
              <w:jc w:val="left"/>
              <w:rPr>
                <w:rFonts w:ascii="仿宋" w:hAnsi="仿宋" w:eastAsia="仿宋" w:cs="宋体"/>
                <w:szCs w:val="21"/>
              </w:rPr>
            </w:pPr>
            <w:r>
              <w:rPr>
                <w:rFonts w:hint="eastAsia" w:ascii="仿宋" w:hAnsi="仿宋" w:eastAsia="仿宋" w:cs="宋体"/>
                <w:szCs w:val="21"/>
              </w:rPr>
              <w:t>人均受教育年限</w:t>
            </w:r>
          </w:p>
        </w:tc>
        <w:tc>
          <w:tcPr>
            <w:tcW w:w="992" w:type="dxa"/>
            <w:vAlign w:val="center"/>
          </w:tcPr>
          <w:p>
            <w:pPr>
              <w:widowControl/>
              <w:jc w:val="center"/>
              <w:rPr>
                <w:rFonts w:ascii="仿宋" w:hAnsi="仿宋" w:eastAsia="仿宋" w:cs="宋体"/>
                <w:szCs w:val="21"/>
              </w:rPr>
            </w:pPr>
            <w:r>
              <w:rPr>
                <w:rFonts w:hint="eastAsia" w:ascii="仿宋" w:hAnsi="仿宋" w:eastAsia="仿宋" w:cs="宋体"/>
                <w:szCs w:val="21"/>
              </w:rPr>
              <w:t>年</w:t>
            </w:r>
          </w:p>
        </w:tc>
        <w:tc>
          <w:tcPr>
            <w:tcW w:w="1134" w:type="dxa"/>
            <w:vAlign w:val="center"/>
          </w:tcPr>
          <w:p>
            <w:pPr>
              <w:widowControl/>
              <w:jc w:val="center"/>
              <w:rPr>
                <w:rFonts w:ascii="仿宋" w:hAnsi="仿宋" w:eastAsia="仿宋" w:cs="宋体"/>
                <w:szCs w:val="21"/>
              </w:rPr>
            </w:pPr>
            <w:r>
              <w:rPr>
                <w:rFonts w:ascii="仿宋" w:hAnsi="仿宋" w:eastAsia="仿宋" w:cs="宋体"/>
                <w:szCs w:val="21"/>
              </w:rPr>
              <w:t>--</w:t>
            </w:r>
          </w:p>
        </w:tc>
        <w:tc>
          <w:tcPr>
            <w:tcW w:w="1276" w:type="dxa"/>
            <w:vAlign w:val="center"/>
          </w:tcPr>
          <w:p>
            <w:pPr>
              <w:widowControl/>
              <w:jc w:val="center"/>
              <w:rPr>
                <w:rFonts w:ascii="仿宋" w:hAnsi="仿宋" w:eastAsia="仿宋" w:cs="宋体"/>
                <w:szCs w:val="21"/>
              </w:rPr>
            </w:pPr>
            <w:r>
              <w:rPr>
                <w:rFonts w:ascii="仿宋" w:hAnsi="仿宋" w:eastAsia="仿宋" w:cs="宋体"/>
                <w:szCs w:val="21"/>
              </w:rPr>
              <w:t>--</w:t>
            </w:r>
          </w:p>
        </w:tc>
        <w:tc>
          <w:tcPr>
            <w:tcW w:w="992" w:type="dxa"/>
            <w:vAlign w:val="center"/>
          </w:tcPr>
          <w:p>
            <w:pPr>
              <w:jc w:val="center"/>
              <w:rPr>
                <w:rFonts w:ascii="仿宋" w:hAnsi="仿宋" w:eastAsia="仿宋" w:cs="宋体"/>
                <w:szCs w:val="21"/>
              </w:rPr>
            </w:pPr>
            <w:r>
              <w:rPr>
                <w:rFonts w:ascii="仿宋" w:hAnsi="仿宋" w:eastAsia="仿宋" w:cs="宋体"/>
                <w:szCs w:val="21"/>
              </w:rPr>
              <w:t>9.1</w:t>
            </w:r>
          </w:p>
        </w:tc>
        <w:tc>
          <w:tcPr>
            <w:tcW w:w="1134" w:type="dxa"/>
            <w:vAlign w:val="center"/>
          </w:tcPr>
          <w:p>
            <w:pPr>
              <w:widowControl/>
              <w:jc w:val="center"/>
              <w:rPr>
                <w:rFonts w:ascii="仿宋" w:hAnsi="仿宋" w:eastAsia="仿宋" w:cs="宋体"/>
                <w:szCs w:val="21"/>
              </w:rPr>
            </w:pPr>
            <w:r>
              <w:rPr>
                <w:rFonts w:ascii="仿宋" w:hAnsi="仿宋" w:eastAsia="仿宋" w:cs="宋体"/>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441" w:type="dxa"/>
            <w:vMerge w:val="continue"/>
            <w:vAlign w:val="center"/>
          </w:tcPr>
          <w:p>
            <w:pPr>
              <w:widowControl/>
              <w:jc w:val="left"/>
              <w:rPr>
                <w:rFonts w:ascii="仿宋" w:hAnsi="仿宋" w:eastAsia="仿宋" w:cs="宋体"/>
                <w:szCs w:val="21"/>
              </w:rPr>
            </w:pPr>
          </w:p>
        </w:tc>
        <w:tc>
          <w:tcPr>
            <w:tcW w:w="2977" w:type="dxa"/>
            <w:vAlign w:val="center"/>
          </w:tcPr>
          <w:p>
            <w:pPr>
              <w:widowControl/>
              <w:jc w:val="left"/>
              <w:rPr>
                <w:rFonts w:ascii="仿宋" w:hAnsi="仿宋" w:eastAsia="仿宋" w:cs="宋体"/>
                <w:szCs w:val="21"/>
              </w:rPr>
            </w:pPr>
            <w:r>
              <w:rPr>
                <w:rFonts w:hint="eastAsia" w:ascii="仿宋" w:hAnsi="仿宋" w:eastAsia="仿宋" w:cs="宋体"/>
                <w:szCs w:val="21"/>
              </w:rPr>
              <w:t>城镇基本医疗保险覆盖率</w:t>
            </w:r>
          </w:p>
        </w:tc>
        <w:tc>
          <w:tcPr>
            <w:tcW w:w="992" w:type="dxa"/>
            <w:vAlign w:val="center"/>
          </w:tcPr>
          <w:p>
            <w:pPr>
              <w:widowControl/>
              <w:jc w:val="center"/>
              <w:rPr>
                <w:rFonts w:ascii="仿宋" w:hAnsi="仿宋" w:eastAsia="仿宋" w:cs="宋体"/>
                <w:szCs w:val="21"/>
              </w:rPr>
            </w:pPr>
            <w:r>
              <w:rPr>
                <w:rFonts w:ascii="仿宋" w:hAnsi="仿宋" w:eastAsia="仿宋" w:cs="宋体"/>
                <w:szCs w:val="21"/>
              </w:rPr>
              <w:t>%</w:t>
            </w:r>
          </w:p>
        </w:tc>
        <w:tc>
          <w:tcPr>
            <w:tcW w:w="1134" w:type="dxa"/>
            <w:vAlign w:val="center"/>
          </w:tcPr>
          <w:p>
            <w:pPr>
              <w:widowControl/>
              <w:jc w:val="center"/>
              <w:rPr>
                <w:rFonts w:ascii="仿宋" w:hAnsi="仿宋" w:eastAsia="仿宋" w:cs="宋体"/>
                <w:szCs w:val="21"/>
              </w:rPr>
            </w:pPr>
            <w:r>
              <w:rPr>
                <w:rFonts w:ascii="仿宋" w:hAnsi="仿宋" w:eastAsia="仿宋" w:cs="宋体"/>
                <w:szCs w:val="21"/>
              </w:rPr>
              <w:t>90</w:t>
            </w:r>
            <w:r>
              <w:rPr>
                <w:rFonts w:hint="eastAsia" w:ascii="仿宋" w:hAnsi="仿宋" w:eastAsia="仿宋" w:cs="宋体"/>
                <w:szCs w:val="21"/>
              </w:rPr>
              <w:t>以上</w:t>
            </w:r>
          </w:p>
        </w:tc>
        <w:tc>
          <w:tcPr>
            <w:tcW w:w="1276" w:type="dxa"/>
            <w:vAlign w:val="center"/>
          </w:tcPr>
          <w:p>
            <w:pPr>
              <w:widowControl/>
              <w:jc w:val="center"/>
              <w:rPr>
                <w:rFonts w:ascii="仿宋" w:hAnsi="仿宋" w:eastAsia="仿宋" w:cs="宋体"/>
                <w:szCs w:val="21"/>
              </w:rPr>
            </w:pPr>
            <w:r>
              <w:rPr>
                <w:rFonts w:ascii="仿宋" w:hAnsi="仿宋" w:eastAsia="仿宋" w:cs="宋体"/>
                <w:szCs w:val="21"/>
              </w:rPr>
              <w:t>--</w:t>
            </w:r>
          </w:p>
        </w:tc>
        <w:tc>
          <w:tcPr>
            <w:tcW w:w="992" w:type="dxa"/>
            <w:vAlign w:val="center"/>
          </w:tcPr>
          <w:p>
            <w:pPr>
              <w:jc w:val="center"/>
              <w:rPr>
                <w:rFonts w:ascii="仿宋" w:hAnsi="仿宋" w:eastAsia="仿宋" w:cs="宋体"/>
                <w:szCs w:val="21"/>
              </w:rPr>
            </w:pPr>
            <w:r>
              <w:rPr>
                <w:rFonts w:ascii="仿宋" w:hAnsi="仿宋" w:eastAsia="仿宋" w:cs="宋体"/>
                <w:szCs w:val="21"/>
              </w:rPr>
              <w:t>98</w:t>
            </w:r>
          </w:p>
        </w:tc>
        <w:tc>
          <w:tcPr>
            <w:tcW w:w="1134" w:type="dxa"/>
            <w:vAlign w:val="center"/>
          </w:tcPr>
          <w:p>
            <w:pPr>
              <w:widowControl/>
              <w:jc w:val="center"/>
              <w:rPr>
                <w:rFonts w:ascii="仿宋" w:hAnsi="仿宋" w:eastAsia="仿宋" w:cs="宋体"/>
                <w:szCs w:val="21"/>
              </w:rPr>
            </w:pPr>
            <w:r>
              <w:rPr>
                <w:rFonts w:ascii="仿宋" w:hAnsi="仿宋" w:eastAsia="仿宋" w:cs="宋体"/>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6" w:hRule="atLeast"/>
          <w:jc w:val="center"/>
        </w:trPr>
        <w:tc>
          <w:tcPr>
            <w:tcW w:w="441" w:type="dxa"/>
            <w:vMerge w:val="continue"/>
            <w:vAlign w:val="center"/>
          </w:tcPr>
          <w:p>
            <w:pPr>
              <w:widowControl/>
              <w:jc w:val="left"/>
              <w:rPr>
                <w:rFonts w:ascii="仿宋" w:hAnsi="仿宋" w:eastAsia="仿宋" w:cs="宋体"/>
                <w:szCs w:val="21"/>
              </w:rPr>
            </w:pPr>
          </w:p>
        </w:tc>
        <w:tc>
          <w:tcPr>
            <w:tcW w:w="2977" w:type="dxa"/>
            <w:vAlign w:val="center"/>
          </w:tcPr>
          <w:p>
            <w:pPr>
              <w:widowControl/>
              <w:jc w:val="left"/>
              <w:rPr>
                <w:rFonts w:ascii="仿宋" w:hAnsi="仿宋" w:eastAsia="仿宋" w:cs="宋体"/>
                <w:szCs w:val="21"/>
              </w:rPr>
            </w:pPr>
            <w:r>
              <w:rPr>
                <w:rFonts w:hint="eastAsia" w:ascii="仿宋" w:hAnsi="仿宋" w:eastAsia="仿宋" w:cs="宋体"/>
                <w:szCs w:val="21"/>
              </w:rPr>
              <w:t>城镇人口失业登记率</w:t>
            </w:r>
          </w:p>
        </w:tc>
        <w:tc>
          <w:tcPr>
            <w:tcW w:w="992" w:type="dxa"/>
            <w:vAlign w:val="center"/>
          </w:tcPr>
          <w:p>
            <w:pPr>
              <w:widowControl/>
              <w:jc w:val="center"/>
              <w:rPr>
                <w:rFonts w:ascii="仿宋" w:hAnsi="仿宋" w:eastAsia="仿宋" w:cs="宋体"/>
                <w:szCs w:val="21"/>
              </w:rPr>
            </w:pPr>
            <w:r>
              <w:rPr>
                <w:rFonts w:ascii="仿宋" w:hAnsi="仿宋" w:eastAsia="仿宋" w:cs="宋体"/>
                <w:szCs w:val="21"/>
              </w:rPr>
              <w:t>%</w:t>
            </w:r>
          </w:p>
        </w:tc>
        <w:tc>
          <w:tcPr>
            <w:tcW w:w="1134" w:type="dxa"/>
            <w:vAlign w:val="center"/>
          </w:tcPr>
          <w:p>
            <w:pPr>
              <w:widowControl/>
              <w:jc w:val="center"/>
              <w:rPr>
                <w:rFonts w:ascii="仿宋" w:hAnsi="仿宋" w:eastAsia="仿宋" w:cs="宋体"/>
                <w:szCs w:val="21"/>
              </w:rPr>
            </w:pPr>
            <w:r>
              <w:rPr>
                <w:rFonts w:ascii="仿宋" w:hAnsi="仿宋" w:eastAsia="仿宋" w:cs="宋体"/>
                <w:szCs w:val="21"/>
              </w:rPr>
              <w:t>4</w:t>
            </w:r>
            <w:r>
              <w:rPr>
                <w:rFonts w:hint="eastAsia" w:ascii="仿宋" w:hAnsi="仿宋" w:eastAsia="仿宋" w:cs="宋体"/>
                <w:szCs w:val="21"/>
              </w:rPr>
              <w:t>以内</w:t>
            </w:r>
          </w:p>
        </w:tc>
        <w:tc>
          <w:tcPr>
            <w:tcW w:w="1276" w:type="dxa"/>
            <w:vAlign w:val="center"/>
          </w:tcPr>
          <w:p>
            <w:pPr>
              <w:widowControl/>
              <w:jc w:val="center"/>
              <w:rPr>
                <w:rFonts w:ascii="仿宋" w:hAnsi="仿宋" w:eastAsia="仿宋" w:cs="宋体"/>
                <w:szCs w:val="21"/>
              </w:rPr>
            </w:pPr>
            <w:r>
              <w:rPr>
                <w:rFonts w:ascii="仿宋" w:hAnsi="仿宋" w:eastAsia="仿宋" w:cs="宋体"/>
                <w:szCs w:val="21"/>
              </w:rPr>
              <w:t>--</w:t>
            </w:r>
          </w:p>
        </w:tc>
        <w:tc>
          <w:tcPr>
            <w:tcW w:w="992" w:type="dxa"/>
            <w:vAlign w:val="center"/>
          </w:tcPr>
          <w:p>
            <w:pPr>
              <w:jc w:val="center"/>
              <w:rPr>
                <w:rFonts w:ascii="仿宋" w:hAnsi="仿宋" w:eastAsia="仿宋" w:cs="宋体"/>
                <w:szCs w:val="21"/>
              </w:rPr>
            </w:pPr>
            <w:r>
              <w:rPr>
                <w:rFonts w:ascii="仿宋" w:hAnsi="仿宋" w:eastAsia="仿宋" w:cs="宋体"/>
                <w:szCs w:val="21"/>
              </w:rPr>
              <w:t>4.18</w:t>
            </w:r>
          </w:p>
        </w:tc>
        <w:tc>
          <w:tcPr>
            <w:tcW w:w="1134" w:type="dxa"/>
            <w:vAlign w:val="center"/>
          </w:tcPr>
          <w:p>
            <w:pPr>
              <w:widowControl/>
              <w:jc w:val="center"/>
              <w:rPr>
                <w:rFonts w:ascii="仿宋" w:hAnsi="仿宋" w:eastAsia="仿宋" w:cs="宋体"/>
                <w:szCs w:val="21"/>
              </w:rPr>
            </w:pPr>
            <w:r>
              <w:rPr>
                <w:rFonts w:ascii="仿宋" w:hAnsi="仿宋" w:eastAsia="仿宋" w:cs="宋体"/>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441" w:type="dxa"/>
            <w:vMerge w:val="continue"/>
            <w:vAlign w:val="center"/>
          </w:tcPr>
          <w:p>
            <w:pPr>
              <w:widowControl/>
              <w:jc w:val="left"/>
              <w:rPr>
                <w:rFonts w:ascii="仿宋" w:hAnsi="仿宋" w:eastAsia="仿宋" w:cs="宋体"/>
                <w:szCs w:val="21"/>
              </w:rPr>
            </w:pPr>
          </w:p>
        </w:tc>
        <w:tc>
          <w:tcPr>
            <w:tcW w:w="2977" w:type="dxa"/>
            <w:vAlign w:val="center"/>
          </w:tcPr>
          <w:p>
            <w:pPr>
              <w:widowControl/>
              <w:jc w:val="left"/>
              <w:rPr>
                <w:rFonts w:ascii="仿宋" w:hAnsi="仿宋" w:eastAsia="仿宋" w:cs="宋体"/>
                <w:szCs w:val="21"/>
              </w:rPr>
            </w:pPr>
            <w:r>
              <w:rPr>
                <w:rFonts w:hint="eastAsia" w:ascii="仿宋" w:hAnsi="仿宋" w:eastAsia="仿宋" w:cs="宋体"/>
                <w:szCs w:val="21"/>
              </w:rPr>
              <w:t>新型农村合作医疗制度覆盖面</w:t>
            </w:r>
          </w:p>
        </w:tc>
        <w:tc>
          <w:tcPr>
            <w:tcW w:w="992" w:type="dxa"/>
            <w:vAlign w:val="center"/>
          </w:tcPr>
          <w:p>
            <w:pPr>
              <w:widowControl/>
              <w:jc w:val="center"/>
              <w:rPr>
                <w:rFonts w:ascii="仿宋" w:hAnsi="仿宋" w:eastAsia="仿宋" w:cs="宋体"/>
                <w:szCs w:val="21"/>
              </w:rPr>
            </w:pPr>
            <w:r>
              <w:rPr>
                <w:rFonts w:ascii="仿宋" w:hAnsi="仿宋" w:eastAsia="仿宋" w:cs="宋体"/>
                <w:szCs w:val="21"/>
              </w:rPr>
              <w:t>%</w:t>
            </w:r>
          </w:p>
        </w:tc>
        <w:tc>
          <w:tcPr>
            <w:tcW w:w="1134" w:type="dxa"/>
            <w:vAlign w:val="center"/>
          </w:tcPr>
          <w:p>
            <w:pPr>
              <w:widowControl/>
              <w:jc w:val="center"/>
              <w:rPr>
                <w:rFonts w:ascii="仿宋" w:hAnsi="仿宋" w:eastAsia="仿宋" w:cs="宋体"/>
                <w:szCs w:val="21"/>
              </w:rPr>
            </w:pPr>
            <w:r>
              <w:rPr>
                <w:rFonts w:ascii="仿宋" w:hAnsi="仿宋" w:eastAsia="仿宋" w:cs="宋体"/>
                <w:szCs w:val="21"/>
              </w:rPr>
              <w:t>--</w:t>
            </w:r>
          </w:p>
        </w:tc>
        <w:tc>
          <w:tcPr>
            <w:tcW w:w="1276" w:type="dxa"/>
            <w:vAlign w:val="center"/>
          </w:tcPr>
          <w:p>
            <w:pPr>
              <w:widowControl/>
              <w:jc w:val="center"/>
              <w:rPr>
                <w:rFonts w:ascii="仿宋" w:hAnsi="仿宋" w:eastAsia="仿宋" w:cs="宋体"/>
                <w:szCs w:val="21"/>
              </w:rPr>
            </w:pPr>
            <w:r>
              <w:rPr>
                <w:rFonts w:ascii="仿宋" w:hAnsi="仿宋" w:eastAsia="仿宋" w:cs="宋体"/>
                <w:szCs w:val="21"/>
              </w:rPr>
              <w:t>--</w:t>
            </w:r>
          </w:p>
        </w:tc>
        <w:tc>
          <w:tcPr>
            <w:tcW w:w="992" w:type="dxa"/>
            <w:vAlign w:val="center"/>
          </w:tcPr>
          <w:p>
            <w:pPr>
              <w:jc w:val="center"/>
              <w:rPr>
                <w:rFonts w:ascii="仿宋" w:hAnsi="仿宋" w:eastAsia="仿宋" w:cs="宋体"/>
                <w:szCs w:val="21"/>
              </w:rPr>
            </w:pPr>
            <w:r>
              <w:rPr>
                <w:rFonts w:ascii="仿宋" w:hAnsi="仿宋" w:eastAsia="仿宋" w:cs="宋体"/>
                <w:szCs w:val="21"/>
              </w:rPr>
              <w:t>99.8</w:t>
            </w:r>
          </w:p>
        </w:tc>
        <w:tc>
          <w:tcPr>
            <w:tcW w:w="1134" w:type="dxa"/>
            <w:vAlign w:val="center"/>
          </w:tcPr>
          <w:p>
            <w:pPr>
              <w:widowControl/>
              <w:jc w:val="center"/>
              <w:rPr>
                <w:rFonts w:ascii="仿宋" w:hAnsi="仿宋" w:eastAsia="仿宋" w:cs="宋体"/>
                <w:szCs w:val="21"/>
              </w:rPr>
            </w:pPr>
            <w:r>
              <w:rPr>
                <w:rFonts w:ascii="仿宋" w:hAnsi="仿宋" w:eastAsia="仿宋" w:cs="宋体"/>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6" w:hRule="atLeast"/>
          <w:jc w:val="center"/>
        </w:trPr>
        <w:tc>
          <w:tcPr>
            <w:tcW w:w="441" w:type="dxa"/>
            <w:vMerge w:val="restart"/>
            <w:vAlign w:val="center"/>
          </w:tcPr>
          <w:p>
            <w:pPr>
              <w:widowControl/>
              <w:jc w:val="center"/>
              <w:rPr>
                <w:rFonts w:ascii="仿宋" w:hAnsi="仿宋" w:eastAsia="仿宋" w:cs="宋体"/>
                <w:szCs w:val="21"/>
              </w:rPr>
            </w:pPr>
            <w:r>
              <w:rPr>
                <w:rFonts w:hint="eastAsia" w:ascii="仿宋" w:hAnsi="仿宋" w:eastAsia="仿宋" w:cs="宋体"/>
                <w:szCs w:val="21"/>
              </w:rPr>
              <w:t>生态环境</w:t>
            </w:r>
          </w:p>
        </w:tc>
        <w:tc>
          <w:tcPr>
            <w:tcW w:w="2977" w:type="dxa"/>
            <w:vAlign w:val="center"/>
          </w:tcPr>
          <w:p>
            <w:pPr>
              <w:widowControl/>
              <w:jc w:val="left"/>
              <w:rPr>
                <w:rFonts w:ascii="仿宋" w:hAnsi="仿宋" w:eastAsia="仿宋" w:cs="宋体"/>
                <w:szCs w:val="21"/>
              </w:rPr>
            </w:pPr>
            <w:r>
              <w:rPr>
                <w:rFonts w:hint="eastAsia" w:ascii="仿宋" w:hAnsi="仿宋" w:eastAsia="仿宋" w:cs="宋体"/>
                <w:szCs w:val="21"/>
              </w:rPr>
              <w:t>森林覆盖率</w:t>
            </w:r>
          </w:p>
        </w:tc>
        <w:tc>
          <w:tcPr>
            <w:tcW w:w="992" w:type="dxa"/>
            <w:vAlign w:val="center"/>
          </w:tcPr>
          <w:p>
            <w:pPr>
              <w:widowControl/>
              <w:jc w:val="center"/>
              <w:rPr>
                <w:rFonts w:ascii="仿宋" w:hAnsi="仿宋" w:eastAsia="仿宋" w:cs="宋体"/>
                <w:szCs w:val="21"/>
              </w:rPr>
            </w:pPr>
            <w:r>
              <w:rPr>
                <w:rFonts w:ascii="仿宋" w:hAnsi="仿宋" w:eastAsia="仿宋" w:cs="宋体"/>
                <w:szCs w:val="21"/>
              </w:rPr>
              <w:t>%</w:t>
            </w:r>
          </w:p>
        </w:tc>
        <w:tc>
          <w:tcPr>
            <w:tcW w:w="1134" w:type="dxa"/>
            <w:vAlign w:val="center"/>
          </w:tcPr>
          <w:p>
            <w:pPr>
              <w:widowControl/>
              <w:jc w:val="center"/>
              <w:rPr>
                <w:rFonts w:ascii="仿宋" w:hAnsi="仿宋" w:eastAsia="仿宋" w:cs="宋体"/>
                <w:szCs w:val="21"/>
              </w:rPr>
            </w:pPr>
            <w:r>
              <w:rPr>
                <w:rFonts w:ascii="仿宋" w:hAnsi="仿宋" w:eastAsia="仿宋" w:cs="宋体"/>
                <w:szCs w:val="21"/>
              </w:rPr>
              <w:t>33.73</w:t>
            </w:r>
          </w:p>
        </w:tc>
        <w:tc>
          <w:tcPr>
            <w:tcW w:w="1276" w:type="dxa"/>
            <w:vAlign w:val="center"/>
          </w:tcPr>
          <w:p>
            <w:pPr>
              <w:widowControl/>
              <w:jc w:val="center"/>
              <w:rPr>
                <w:rFonts w:ascii="仿宋" w:hAnsi="仿宋" w:eastAsia="仿宋" w:cs="宋体"/>
                <w:szCs w:val="21"/>
              </w:rPr>
            </w:pPr>
            <w:r>
              <w:rPr>
                <w:rFonts w:ascii="仿宋" w:hAnsi="仿宋" w:eastAsia="仿宋" w:cs="宋体"/>
                <w:szCs w:val="21"/>
              </w:rPr>
              <w:t>--</w:t>
            </w:r>
          </w:p>
        </w:tc>
        <w:tc>
          <w:tcPr>
            <w:tcW w:w="992" w:type="dxa"/>
            <w:vAlign w:val="center"/>
          </w:tcPr>
          <w:p>
            <w:pPr>
              <w:jc w:val="center"/>
              <w:rPr>
                <w:rFonts w:ascii="仿宋" w:hAnsi="仿宋" w:eastAsia="仿宋" w:cs="宋体"/>
                <w:szCs w:val="21"/>
              </w:rPr>
            </w:pPr>
            <w:r>
              <w:rPr>
                <w:rFonts w:ascii="仿宋" w:hAnsi="仿宋" w:eastAsia="仿宋" w:cs="宋体"/>
                <w:szCs w:val="21"/>
              </w:rPr>
              <w:t>35.6</w:t>
            </w:r>
          </w:p>
        </w:tc>
        <w:tc>
          <w:tcPr>
            <w:tcW w:w="1134" w:type="dxa"/>
            <w:vAlign w:val="center"/>
          </w:tcPr>
          <w:p>
            <w:pPr>
              <w:widowControl/>
              <w:jc w:val="center"/>
              <w:rPr>
                <w:rFonts w:ascii="仿宋" w:hAnsi="仿宋" w:eastAsia="仿宋" w:cs="宋体"/>
                <w:szCs w:val="21"/>
              </w:rPr>
            </w:pPr>
            <w:r>
              <w:rPr>
                <w:rFonts w:ascii="仿宋" w:hAnsi="仿宋" w:eastAsia="仿宋" w:cs="宋体"/>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441" w:type="dxa"/>
            <w:vMerge w:val="continue"/>
            <w:vAlign w:val="center"/>
          </w:tcPr>
          <w:p>
            <w:pPr>
              <w:widowControl/>
              <w:jc w:val="left"/>
              <w:rPr>
                <w:rFonts w:ascii="仿宋" w:hAnsi="仿宋" w:eastAsia="仿宋" w:cs="宋体"/>
                <w:szCs w:val="21"/>
              </w:rPr>
            </w:pPr>
          </w:p>
        </w:tc>
        <w:tc>
          <w:tcPr>
            <w:tcW w:w="2977" w:type="dxa"/>
            <w:vAlign w:val="center"/>
          </w:tcPr>
          <w:p>
            <w:pPr>
              <w:widowControl/>
              <w:jc w:val="left"/>
              <w:rPr>
                <w:rFonts w:ascii="仿宋" w:hAnsi="仿宋" w:eastAsia="仿宋" w:cs="宋体"/>
                <w:szCs w:val="21"/>
              </w:rPr>
            </w:pPr>
            <w:r>
              <w:rPr>
                <w:rFonts w:hint="eastAsia" w:ascii="仿宋" w:hAnsi="仿宋" w:eastAsia="仿宋" w:cs="宋体"/>
                <w:szCs w:val="21"/>
              </w:rPr>
              <w:t>县城绿化率</w:t>
            </w:r>
          </w:p>
        </w:tc>
        <w:tc>
          <w:tcPr>
            <w:tcW w:w="992" w:type="dxa"/>
            <w:vAlign w:val="center"/>
          </w:tcPr>
          <w:p>
            <w:pPr>
              <w:widowControl/>
              <w:jc w:val="center"/>
              <w:rPr>
                <w:rFonts w:ascii="仿宋" w:hAnsi="仿宋" w:eastAsia="仿宋" w:cs="宋体"/>
                <w:szCs w:val="21"/>
              </w:rPr>
            </w:pPr>
            <w:r>
              <w:rPr>
                <w:rFonts w:ascii="仿宋" w:hAnsi="仿宋" w:eastAsia="仿宋" w:cs="宋体"/>
                <w:szCs w:val="21"/>
              </w:rPr>
              <w:t>%</w:t>
            </w:r>
          </w:p>
        </w:tc>
        <w:tc>
          <w:tcPr>
            <w:tcW w:w="1134" w:type="dxa"/>
            <w:vAlign w:val="center"/>
          </w:tcPr>
          <w:p>
            <w:pPr>
              <w:widowControl/>
              <w:jc w:val="center"/>
              <w:rPr>
                <w:rFonts w:ascii="仿宋" w:hAnsi="仿宋" w:eastAsia="仿宋" w:cs="宋体"/>
                <w:szCs w:val="21"/>
              </w:rPr>
            </w:pPr>
            <w:r>
              <w:rPr>
                <w:rFonts w:ascii="仿宋" w:hAnsi="仿宋" w:eastAsia="仿宋" w:cs="宋体"/>
                <w:szCs w:val="21"/>
              </w:rPr>
              <w:t>18</w:t>
            </w:r>
          </w:p>
        </w:tc>
        <w:tc>
          <w:tcPr>
            <w:tcW w:w="1276" w:type="dxa"/>
            <w:vAlign w:val="center"/>
          </w:tcPr>
          <w:p>
            <w:pPr>
              <w:widowControl/>
              <w:jc w:val="center"/>
              <w:rPr>
                <w:rFonts w:ascii="仿宋" w:hAnsi="仿宋" w:eastAsia="仿宋" w:cs="宋体"/>
                <w:szCs w:val="21"/>
              </w:rPr>
            </w:pPr>
            <w:r>
              <w:rPr>
                <w:rFonts w:ascii="仿宋" w:hAnsi="仿宋" w:eastAsia="仿宋" w:cs="宋体"/>
                <w:szCs w:val="21"/>
              </w:rPr>
              <w:t>--</w:t>
            </w:r>
          </w:p>
        </w:tc>
        <w:tc>
          <w:tcPr>
            <w:tcW w:w="992" w:type="dxa"/>
            <w:vAlign w:val="center"/>
          </w:tcPr>
          <w:p>
            <w:pPr>
              <w:jc w:val="center"/>
              <w:rPr>
                <w:rFonts w:ascii="仿宋" w:hAnsi="仿宋" w:eastAsia="仿宋" w:cs="宋体"/>
                <w:szCs w:val="21"/>
              </w:rPr>
            </w:pPr>
            <w:r>
              <w:rPr>
                <w:rFonts w:ascii="仿宋" w:hAnsi="仿宋" w:eastAsia="仿宋" w:cs="宋体"/>
                <w:szCs w:val="21"/>
              </w:rPr>
              <w:t>21.7</w:t>
            </w:r>
          </w:p>
        </w:tc>
        <w:tc>
          <w:tcPr>
            <w:tcW w:w="1134" w:type="dxa"/>
            <w:vAlign w:val="center"/>
          </w:tcPr>
          <w:p>
            <w:pPr>
              <w:widowControl/>
              <w:jc w:val="center"/>
              <w:rPr>
                <w:rFonts w:ascii="仿宋" w:hAnsi="仿宋" w:eastAsia="仿宋" w:cs="宋体"/>
                <w:szCs w:val="21"/>
              </w:rPr>
            </w:pPr>
            <w:r>
              <w:rPr>
                <w:rFonts w:ascii="仿宋" w:hAnsi="仿宋" w:eastAsia="仿宋" w:cs="宋体"/>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441" w:type="dxa"/>
            <w:vMerge w:val="continue"/>
            <w:vAlign w:val="center"/>
          </w:tcPr>
          <w:p>
            <w:pPr>
              <w:widowControl/>
              <w:jc w:val="left"/>
              <w:rPr>
                <w:rFonts w:ascii="仿宋" w:hAnsi="仿宋" w:eastAsia="仿宋" w:cs="宋体"/>
                <w:szCs w:val="21"/>
              </w:rPr>
            </w:pPr>
          </w:p>
        </w:tc>
        <w:tc>
          <w:tcPr>
            <w:tcW w:w="2977" w:type="dxa"/>
            <w:vAlign w:val="center"/>
          </w:tcPr>
          <w:p>
            <w:pPr>
              <w:widowControl/>
              <w:jc w:val="left"/>
              <w:rPr>
                <w:rFonts w:ascii="仿宋" w:hAnsi="仿宋" w:eastAsia="仿宋" w:cs="宋体"/>
                <w:szCs w:val="21"/>
              </w:rPr>
            </w:pPr>
            <w:r>
              <w:rPr>
                <w:rFonts w:hint="eastAsia" w:ascii="仿宋" w:hAnsi="仿宋" w:eastAsia="仿宋" w:cs="宋体"/>
                <w:szCs w:val="21"/>
              </w:rPr>
              <w:t>人均公共绿地面积</w:t>
            </w:r>
          </w:p>
        </w:tc>
        <w:tc>
          <w:tcPr>
            <w:tcW w:w="992" w:type="dxa"/>
            <w:vAlign w:val="center"/>
          </w:tcPr>
          <w:p>
            <w:pPr>
              <w:widowControl/>
              <w:jc w:val="center"/>
              <w:rPr>
                <w:rFonts w:ascii="仿宋" w:hAnsi="仿宋" w:eastAsia="仿宋" w:cs="宋体"/>
                <w:szCs w:val="21"/>
              </w:rPr>
            </w:pPr>
            <w:r>
              <w:rPr>
                <w:rFonts w:hint="eastAsia" w:ascii="仿宋" w:hAnsi="仿宋" w:eastAsia="仿宋" w:cs="宋体"/>
                <w:szCs w:val="21"/>
              </w:rPr>
              <w:t>平方米</w:t>
            </w:r>
          </w:p>
        </w:tc>
        <w:tc>
          <w:tcPr>
            <w:tcW w:w="1134" w:type="dxa"/>
            <w:vAlign w:val="center"/>
          </w:tcPr>
          <w:p>
            <w:pPr>
              <w:widowControl/>
              <w:jc w:val="center"/>
              <w:rPr>
                <w:rFonts w:ascii="仿宋" w:hAnsi="仿宋" w:eastAsia="仿宋" w:cs="宋体"/>
                <w:szCs w:val="21"/>
              </w:rPr>
            </w:pPr>
            <w:r>
              <w:rPr>
                <w:rFonts w:ascii="仿宋" w:hAnsi="仿宋" w:eastAsia="仿宋" w:cs="宋体"/>
                <w:szCs w:val="21"/>
              </w:rPr>
              <w:t>--</w:t>
            </w:r>
          </w:p>
        </w:tc>
        <w:tc>
          <w:tcPr>
            <w:tcW w:w="1276" w:type="dxa"/>
            <w:vAlign w:val="center"/>
          </w:tcPr>
          <w:p>
            <w:pPr>
              <w:widowControl/>
              <w:jc w:val="center"/>
              <w:rPr>
                <w:rFonts w:ascii="仿宋" w:hAnsi="仿宋" w:eastAsia="仿宋" w:cs="宋体"/>
                <w:szCs w:val="21"/>
              </w:rPr>
            </w:pPr>
            <w:r>
              <w:rPr>
                <w:rFonts w:ascii="仿宋" w:hAnsi="仿宋" w:eastAsia="仿宋" w:cs="宋体"/>
                <w:szCs w:val="21"/>
              </w:rPr>
              <w:t>--</w:t>
            </w:r>
          </w:p>
        </w:tc>
        <w:tc>
          <w:tcPr>
            <w:tcW w:w="992" w:type="dxa"/>
            <w:vAlign w:val="center"/>
          </w:tcPr>
          <w:p>
            <w:pPr>
              <w:jc w:val="center"/>
              <w:rPr>
                <w:rFonts w:ascii="仿宋" w:hAnsi="仿宋" w:eastAsia="仿宋" w:cs="宋体"/>
                <w:szCs w:val="21"/>
              </w:rPr>
            </w:pPr>
            <w:r>
              <w:rPr>
                <w:rFonts w:ascii="仿宋" w:hAnsi="仿宋" w:eastAsia="仿宋" w:cs="宋体"/>
                <w:szCs w:val="21"/>
              </w:rPr>
              <w:t>10.4</w:t>
            </w:r>
          </w:p>
        </w:tc>
        <w:tc>
          <w:tcPr>
            <w:tcW w:w="1134" w:type="dxa"/>
            <w:vAlign w:val="center"/>
          </w:tcPr>
          <w:p>
            <w:pPr>
              <w:widowControl/>
              <w:jc w:val="center"/>
              <w:rPr>
                <w:rFonts w:ascii="仿宋" w:hAnsi="仿宋" w:eastAsia="仿宋" w:cs="宋体"/>
                <w:szCs w:val="21"/>
              </w:rPr>
            </w:pPr>
            <w:r>
              <w:rPr>
                <w:rFonts w:ascii="仿宋" w:hAnsi="仿宋" w:eastAsia="仿宋" w:cs="宋体"/>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441" w:type="dxa"/>
            <w:vMerge w:val="continue"/>
            <w:vAlign w:val="center"/>
          </w:tcPr>
          <w:p>
            <w:pPr>
              <w:widowControl/>
              <w:jc w:val="left"/>
              <w:rPr>
                <w:rFonts w:ascii="仿宋" w:hAnsi="仿宋" w:eastAsia="仿宋" w:cs="宋体"/>
                <w:szCs w:val="21"/>
              </w:rPr>
            </w:pPr>
          </w:p>
        </w:tc>
        <w:tc>
          <w:tcPr>
            <w:tcW w:w="2977" w:type="dxa"/>
            <w:vAlign w:val="center"/>
          </w:tcPr>
          <w:p>
            <w:pPr>
              <w:widowControl/>
              <w:jc w:val="left"/>
              <w:rPr>
                <w:rFonts w:ascii="仿宋" w:hAnsi="仿宋" w:eastAsia="仿宋" w:cs="宋体"/>
                <w:szCs w:val="21"/>
              </w:rPr>
            </w:pPr>
            <w:r>
              <w:rPr>
                <w:rFonts w:hint="eastAsia" w:ascii="仿宋" w:hAnsi="仿宋" w:eastAsia="仿宋" w:cs="宋体"/>
                <w:szCs w:val="21"/>
              </w:rPr>
              <w:t>县城生活垃圾无害化处理率</w:t>
            </w:r>
          </w:p>
        </w:tc>
        <w:tc>
          <w:tcPr>
            <w:tcW w:w="992" w:type="dxa"/>
            <w:vAlign w:val="center"/>
          </w:tcPr>
          <w:p>
            <w:pPr>
              <w:widowControl/>
              <w:jc w:val="center"/>
              <w:rPr>
                <w:rFonts w:ascii="仿宋" w:hAnsi="仿宋" w:eastAsia="仿宋" w:cs="宋体"/>
                <w:szCs w:val="21"/>
              </w:rPr>
            </w:pPr>
            <w:r>
              <w:rPr>
                <w:rFonts w:ascii="仿宋" w:hAnsi="仿宋" w:eastAsia="仿宋" w:cs="宋体"/>
                <w:szCs w:val="21"/>
              </w:rPr>
              <w:t>%</w:t>
            </w:r>
          </w:p>
        </w:tc>
        <w:tc>
          <w:tcPr>
            <w:tcW w:w="1134" w:type="dxa"/>
            <w:vAlign w:val="center"/>
          </w:tcPr>
          <w:p>
            <w:pPr>
              <w:widowControl/>
              <w:jc w:val="center"/>
              <w:rPr>
                <w:rFonts w:ascii="仿宋" w:hAnsi="仿宋" w:eastAsia="仿宋" w:cs="宋体"/>
                <w:szCs w:val="21"/>
              </w:rPr>
            </w:pPr>
            <w:r>
              <w:rPr>
                <w:rFonts w:ascii="仿宋" w:hAnsi="仿宋" w:eastAsia="仿宋" w:cs="宋体"/>
                <w:szCs w:val="21"/>
              </w:rPr>
              <w:t>--</w:t>
            </w:r>
          </w:p>
        </w:tc>
        <w:tc>
          <w:tcPr>
            <w:tcW w:w="1276" w:type="dxa"/>
            <w:vAlign w:val="center"/>
          </w:tcPr>
          <w:p>
            <w:pPr>
              <w:widowControl/>
              <w:jc w:val="center"/>
              <w:rPr>
                <w:rFonts w:ascii="仿宋" w:hAnsi="仿宋" w:eastAsia="仿宋" w:cs="宋体"/>
                <w:szCs w:val="21"/>
              </w:rPr>
            </w:pPr>
            <w:r>
              <w:rPr>
                <w:rFonts w:ascii="仿宋" w:hAnsi="仿宋" w:eastAsia="仿宋" w:cs="宋体"/>
                <w:szCs w:val="21"/>
              </w:rPr>
              <w:t>--</w:t>
            </w:r>
          </w:p>
        </w:tc>
        <w:tc>
          <w:tcPr>
            <w:tcW w:w="992" w:type="dxa"/>
            <w:vAlign w:val="center"/>
          </w:tcPr>
          <w:p>
            <w:pPr>
              <w:jc w:val="center"/>
              <w:rPr>
                <w:rFonts w:ascii="仿宋" w:hAnsi="仿宋" w:eastAsia="仿宋" w:cs="宋体"/>
                <w:szCs w:val="21"/>
              </w:rPr>
            </w:pPr>
            <w:r>
              <w:rPr>
                <w:rFonts w:ascii="仿宋" w:hAnsi="仿宋" w:eastAsia="仿宋" w:cs="宋体"/>
                <w:szCs w:val="21"/>
              </w:rPr>
              <w:t>98</w:t>
            </w:r>
          </w:p>
        </w:tc>
        <w:tc>
          <w:tcPr>
            <w:tcW w:w="1134" w:type="dxa"/>
            <w:vAlign w:val="center"/>
          </w:tcPr>
          <w:p>
            <w:pPr>
              <w:widowControl/>
              <w:jc w:val="center"/>
              <w:rPr>
                <w:rFonts w:ascii="仿宋" w:hAnsi="仿宋" w:eastAsia="仿宋" w:cs="宋体"/>
                <w:szCs w:val="21"/>
              </w:rPr>
            </w:pPr>
            <w:r>
              <w:rPr>
                <w:rFonts w:ascii="仿宋" w:hAnsi="仿宋" w:eastAsia="仿宋" w:cs="宋体"/>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441" w:type="dxa"/>
            <w:vMerge w:val="continue"/>
            <w:vAlign w:val="center"/>
          </w:tcPr>
          <w:p>
            <w:pPr>
              <w:widowControl/>
              <w:jc w:val="left"/>
              <w:rPr>
                <w:rFonts w:ascii="仿宋" w:hAnsi="仿宋" w:eastAsia="仿宋" w:cs="宋体"/>
                <w:szCs w:val="21"/>
              </w:rPr>
            </w:pPr>
          </w:p>
        </w:tc>
        <w:tc>
          <w:tcPr>
            <w:tcW w:w="2977" w:type="dxa"/>
            <w:vAlign w:val="center"/>
          </w:tcPr>
          <w:p>
            <w:pPr>
              <w:widowControl/>
              <w:jc w:val="left"/>
              <w:rPr>
                <w:rFonts w:ascii="仿宋" w:hAnsi="仿宋" w:eastAsia="仿宋" w:cs="宋体"/>
                <w:szCs w:val="21"/>
              </w:rPr>
            </w:pPr>
            <w:r>
              <w:rPr>
                <w:rFonts w:hint="eastAsia" w:ascii="仿宋" w:hAnsi="仿宋" w:eastAsia="仿宋" w:cs="宋体"/>
                <w:szCs w:val="21"/>
              </w:rPr>
              <w:t>县城生活污水处理率</w:t>
            </w:r>
          </w:p>
        </w:tc>
        <w:tc>
          <w:tcPr>
            <w:tcW w:w="992" w:type="dxa"/>
            <w:vAlign w:val="center"/>
          </w:tcPr>
          <w:p>
            <w:pPr>
              <w:widowControl/>
              <w:jc w:val="center"/>
              <w:rPr>
                <w:rFonts w:ascii="仿宋" w:hAnsi="仿宋" w:eastAsia="仿宋" w:cs="宋体"/>
                <w:szCs w:val="21"/>
              </w:rPr>
            </w:pPr>
            <w:r>
              <w:rPr>
                <w:rFonts w:ascii="仿宋" w:hAnsi="仿宋" w:eastAsia="仿宋" w:cs="宋体"/>
                <w:szCs w:val="21"/>
              </w:rPr>
              <w:t>%</w:t>
            </w:r>
          </w:p>
        </w:tc>
        <w:tc>
          <w:tcPr>
            <w:tcW w:w="1134" w:type="dxa"/>
            <w:vAlign w:val="center"/>
          </w:tcPr>
          <w:p>
            <w:pPr>
              <w:widowControl/>
              <w:jc w:val="center"/>
              <w:rPr>
                <w:rFonts w:ascii="仿宋" w:hAnsi="仿宋" w:eastAsia="仿宋" w:cs="宋体"/>
                <w:szCs w:val="21"/>
              </w:rPr>
            </w:pPr>
            <w:r>
              <w:rPr>
                <w:rFonts w:ascii="仿宋" w:hAnsi="仿宋" w:eastAsia="仿宋" w:cs="宋体"/>
                <w:szCs w:val="21"/>
              </w:rPr>
              <w:t>--</w:t>
            </w:r>
          </w:p>
        </w:tc>
        <w:tc>
          <w:tcPr>
            <w:tcW w:w="1276" w:type="dxa"/>
            <w:vAlign w:val="center"/>
          </w:tcPr>
          <w:p>
            <w:pPr>
              <w:widowControl/>
              <w:jc w:val="center"/>
              <w:rPr>
                <w:rFonts w:ascii="仿宋" w:hAnsi="仿宋" w:eastAsia="仿宋" w:cs="宋体"/>
                <w:szCs w:val="21"/>
              </w:rPr>
            </w:pPr>
            <w:r>
              <w:rPr>
                <w:rFonts w:ascii="仿宋" w:hAnsi="仿宋" w:eastAsia="仿宋" w:cs="宋体"/>
                <w:szCs w:val="21"/>
              </w:rPr>
              <w:t>--</w:t>
            </w:r>
          </w:p>
        </w:tc>
        <w:tc>
          <w:tcPr>
            <w:tcW w:w="992" w:type="dxa"/>
            <w:vAlign w:val="center"/>
          </w:tcPr>
          <w:p>
            <w:pPr>
              <w:jc w:val="center"/>
              <w:rPr>
                <w:rFonts w:ascii="仿宋" w:hAnsi="仿宋" w:eastAsia="仿宋" w:cs="宋体"/>
                <w:szCs w:val="21"/>
              </w:rPr>
            </w:pPr>
            <w:r>
              <w:rPr>
                <w:rFonts w:ascii="仿宋" w:hAnsi="仿宋" w:eastAsia="仿宋" w:cs="宋体"/>
                <w:szCs w:val="21"/>
              </w:rPr>
              <w:t>84</w:t>
            </w:r>
          </w:p>
        </w:tc>
        <w:tc>
          <w:tcPr>
            <w:tcW w:w="1134" w:type="dxa"/>
            <w:vAlign w:val="center"/>
          </w:tcPr>
          <w:p>
            <w:pPr>
              <w:widowControl/>
              <w:jc w:val="center"/>
              <w:rPr>
                <w:rFonts w:ascii="仿宋" w:hAnsi="仿宋" w:eastAsia="仿宋" w:cs="宋体"/>
                <w:szCs w:val="21"/>
              </w:rPr>
            </w:pPr>
            <w:r>
              <w:rPr>
                <w:rFonts w:ascii="仿宋" w:hAnsi="仿宋" w:eastAsia="仿宋" w:cs="宋体"/>
                <w:szCs w:val="21"/>
              </w:rPr>
              <w:t>--</w:t>
            </w:r>
          </w:p>
        </w:tc>
      </w:tr>
    </w:tbl>
    <w:p>
      <w:pPr>
        <w:widowControl/>
        <w:adjustRightInd/>
        <w:spacing w:line="240" w:lineRule="auto"/>
        <w:jc w:val="left"/>
        <w:textAlignment w:val="auto"/>
        <w:rPr>
          <w:rFonts w:ascii="仿宋" w:hAnsi="仿宋" w:eastAsia="仿宋" w:cs="黑体"/>
          <w:b/>
          <w:sz w:val="30"/>
          <w:szCs w:val="30"/>
        </w:rPr>
      </w:pPr>
    </w:p>
    <w:p>
      <w:pPr>
        <w:widowControl/>
        <w:adjustRightInd/>
        <w:spacing w:line="240" w:lineRule="auto"/>
        <w:jc w:val="left"/>
        <w:textAlignment w:val="auto"/>
        <w:rPr>
          <w:rFonts w:ascii="仿宋" w:hAnsi="仿宋" w:eastAsia="仿宋" w:cs="黑体"/>
          <w:b/>
          <w:sz w:val="30"/>
          <w:szCs w:val="30"/>
        </w:rPr>
      </w:pPr>
    </w:p>
    <w:p>
      <w:pPr>
        <w:widowControl/>
        <w:adjustRightInd/>
        <w:spacing w:line="240" w:lineRule="auto"/>
        <w:jc w:val="left"/>
        <w:textAlignment w:val="auto"/>
        <w:rPr>
          <w:rFonts w:ascii="仿宋" w:hAnsi="仿宋" w:eastAsia="仿宋" w:cs="黑体"/>
          <w:b/>
          <w:sz w:val="30"/>
          <w:szCs w:val="30"/>
        </w:rPr>
      </w:pPr>
    </w:p>
    <w:p>
      <w:pPr>
        <w:numPr>
          <w:ilvl w:val="0"/>
          <w:numId w:val="2"/>
        </w:numPr>
        <w:adjustRightInd/>
        <w:spacing w:before="240" w:after="60" w:line="312" w:lineRule="auto"/>
        <w:ind w:left="0" w:firstLine="0"/>
        <w:jc w:val="center"/>
        <w:textAlignment w:val="auto"/>
        <w:outlineLvl w:val="1"/>
        <w:rPr>
          <w:rFonts w:eastAsia="仿宋_GB2312"/>
          <w:b/>
          <w:bCs/>
          <w:kern w:val="28"/>
          <w:sz w:val="36"/>
          <w:szCs w:val="36"/>
        </w:rPr>
      </w:pPr>
      <w:bookmarkStart w:id="3" w:name="_Toc439620772"/>
      <w:r>
        <w:rPr>
          <w:rFonts w:hint="eastAsia" w:eastAsia="仿宋_GB2312"/>
          <w:b/>
          <w:bCs/>
          <w:kern w:val="28"/>
          <w:sz w:val="36"/>
          <w:szCs w:val="36"/>
        </w:rPr>
        <w:t>发展机遇</w:t>
      </w:r>
      <w:bookmarkEnd w:id="3"/>
    </w:p>
    <w:p>
      <w:pPr>
        <w:spacing w:line="360" w:lineRule="auto"/>
        <w:ind w:right="-88" w:firstLine="600" w:firstLineChars="200"/>
        <w:rPr>
          <w:rFonts w:ascii="仿宋" w:hAnsi="仿宋" w:eastAsia="仿宋" w:cs="宋体"/>
          <w:sz w:val="30"/>
          <w:szCs w:val="30"/>
        </w:rPr>
      </w:pPr>
      <w:r>
        <w:rPr>
          <w:rFonts w:hint="eastAsia" w:ascii="仿宋" w:hAnsi="仿宋" w:eastAsia="仿宋" w:cs="宋体"/>
          <w:sz w:val="30"/>
          <w:szCs w:val="30"/>
        </w:rPr>
        <w:t>“十三五”期间是桦南县全面建成小康社会，实现科学发展、创新发展、协调发展的关键时期，也在区域经济格局演变与国家政策的双重作用下面临着难得的历史发展机遇。</w:t>
      </w:r>
    </w:p>
    <w:p>
      <w:pPr>
        <w:spacing w:line="360" w:lineRule="auto"/>
        <w:ind w:right="-88" w:firstLine="602" w:firstLineChars="200"/>
        <w:jc w:val="left"/>
        <w:rPr>
          <w:rFonts w:ascii="仿宋" w:hAnsi="仿宋" w:eastAsia="仿宋" w:cs="宋体"/>
          <w:b/>
          <w:sz w:val="30"/>
          <w:szCs w:val="30"/>
        </w:rPr>
      </w:pPr>
      <w:bookmarkStart w:id="4" w:name="_Toc427523696"/>
      <w:r>
        <w:rPr>
          <w:rFonts w:hint="eastAsia" w:ascii="仿宋" w:hAnsi="仿宋" w:eastAsia="仿宋" w:cs="宋体"/>
          <w:b/>
          <w:sz w:val="30"/>
          <w:szCs w:val="30"/>
        </w:rPr>
        <w:t>一、发展机遇</w:t>
      </w:r>
    </w:p>
    <w:p>
      <w:pPr>
        <w:spacing w:line="360" w:lineRule="auto"/>
        <w:ind w:right="-88" w:firstLine="602" w:firstLineChars="200"/>
        <w:jc w:val="left"/>
        <w:rPr>
          <w:rFonts w:ascii="仿宋" w:hAnsi="仿宋" w:eastAsia="仿宋" w:cs="宋体"/>
          <w:sz w:val="30"/>
          <w:szCs w:val="30"/>
        </w:rPr>
      </w:pPr>
      <w:r>
        <w:rPr>
          <w:rFonts w:hint="eastAsia" w:ascii="仿宋" w:hAnsi="仿宋" w:eastAsia="仿宋" w:cs="宋体"/>
          <w:b/>
          <w:sz w:val="30"/>
          <w:szCs w:val="30"/>
        </w:rPr>
        <w:t>“龙江陆海丝绸之路经济带”建设将开启对外开放新格局，为桦南打造外向型产业体系提供了充足空间。</w:t>
      </w:r>
      <w:r>
        <w:rPr>
          <w:rFonts w:hint="eastAsia" w:ascii="仿宋" w:hAnsi="仿宋" w:eastAsia="仿宋" w:cs="宋体"/>
          <w:sz w:val="30"/>
          <w:szCs w:val="30"/>
        </w:rPr>
        <w:t>作为陆海丝绸之路的北部起点，黑龙江省积极融入国家“一带一路”战略，打造“中蒙俄经济走廊”。同时俄罗斯正加快远东大开发战略，中俄同江铁路大桥即将建成。作为边境口岸城市同江的近邻，桦南县处于黑龙江内陆城市与俄罗斯经济联系的重要节点，在发展对俄外向型贸易、促进传统产业的转型升级、积极开展战略性新兴产业方面具有良好基础和发展空间。</w:t>
      </w:r>
    </w:p>
    <w:p>
      <w:pPr>
        <w:spacing w:line="360" w:lineRule="auto"/>
        <w:ind w:right="-88" w:firstLine="602" w:firstLineChars="200"/>
        <w:rPr>
          <w:rFonts w:ascii="仿宋" w:hAnsi="仿宋" w:eastAsia="仿宋" w:cs="宋体"/>
          <w:sz w:val="30"/>
          <w:szCs w:val="30"/>
        </w:rPr>
      </w:pPr>
      <w:r>
        <w:rPr>
          <w:rFonts w:hint="eastAsia" w:ascii="仿宋" w:hAnsi="仿宋" w:eastAsia="仿宋" w:cs="宋体"/>
          <w:b/>
          <w:sz w:val="30"/>
          <w:szCs w:val="30"/>
        </w:rPr>
        <w:t>新一轮东北全面振兴战略将提升“哈佳双同”经济带的重要作用，为桦南县提高区域分工地位提供了支撑。</w:t>
      </w:r>
      <w:r>
        <w:rPr>
          <w:rFonts w:hint="eastAsia" w:ascii="仿宋" w:hAnsi="仿宋" w:eastAsia="仿宋" w:cs="宋体"/>
          <w:sz w:val="30"/>
          <w:szCs w:val="30"/>
        </w:rPr>
        <w:t>依托“中蒙俄经济走廊”、“龙江陆海丝绸之路经济带”和陆海联运大通道，哈尔滨将成为黑龙江地区、东北北部乃至东北亚地区的经济核心，“哈佳双同”也将成为连接中国与俄罗斯的重要通道和中心城市经济辐射的主要轴线。在此基础上形成的以对俄贸易、矿产资源加工、农林产品、生物化工为主的产业集聚带，构成了桦南县经济社会发展的优越环境，为承接佳木斯、哈尔滨甚至国内发达城市的产业转移奠定了基础，为发展自身具有比较优势的主导产业提供了动力，为提高区域产业分工地位提供了支撑。</w:t>
      </w:r>
      <w:bookmarkEnd w:id="4"/>
    </w:p>
    <w:p>
      <w:pPr>
        <w:ind w:firstLine="602" w:firstLineChars="200"/>
        <w:jc w:val="left"/>
        <w:rPr>
          <w:rFonts w:ascii="仿宋" w:hAnsi="仿宋" w:eastAsia="仿宋"/>
          <w:sz w:val="30"/>
          <w:szCs w:val="30"/>
        </w:rPr>
      </w:pPr>
      <w:r>
        <w:rPr>
          <w:rFonts w:hint="eastAsia" w:ascii="仿宋" w:hAnsi="仿宋" w:eastAsia="仿宋"/>
          <w:b/>
          <w:sz w:val="30"/>
          <w:szCs w:val="30"/>
        </w:rPr>
        <w:t>创新发展战略的实施为桦南县发展战略性新兴产业、增强产业竞争优势提供了内在动力。</w:t>
      </w:r>
      <w:r>
        <w:rPr>
          <w:rFonts w:hint="eastAsia" w:ascii="仿宋" w:hAnsi="仿宋" w:eastAsia="仿宋"/>
          <w:sz w:val="30"/>
          <w:szCs w:val="30"/>
        </w:rPr>
        <w:t>党的十八大明确提出“科技创新是提高社会生产力和综合国力的战略支撑，必须摆在国家发展全局的核心位置”，强调要坚持走中国特色自主创新道路、实施创新驱动发展战略。在经济步入新常态的条件下，加快实施“互联网</w:t>
      </w:r>
      <w:r>
        <w:rPr>
          <w:rFonts w:ascii="仿宋" w:hAnsi="仿宋" w:eastAsia="仿宋"/>
          <w:sz w:val="30"/>
          <w:szCs w:val="30"/>
        </w:rPr>
        <w:t>+</w:t>
      </w:r>
      <w:r>
        <w:rPr>
          <w:rFonts w:hint="eastAsia" w:ascii="仿宋" w:hAnsi="仿宋" w:eastAsia="仿宋"/>
          <w:sz w:val="30"/>
          <w:szCs w:val="30"/>
        </w:rPr>
        <w:t>”、“中国制造</w:t>
      </w:r>
      <w:r>
        <w:rPr>
          <w:rFonts w:ascii="仿宋" w:hAnsi="仿宋" w:eastAsia="仿宋"/>
          <w:sz w:val="30"/>
          <w:szCs w:val="30"/>
        </w:rPr>
        <w:t>2025</w:t>
      </w:r>
      <w:r>
        <w:rPr>
          <w:rFonts w:hint="eastAsia" w:ascii="仿宋" w:hAnsi="仿宋" w:eastAsia="仿宋"/>
          <w:sz w:val="30"/>
          <w:szCs w:val="30"/>
        </w:rPr>
        <w:t>”等一系列重大措施，有利于桦南县借机改造传统优势产业，加快培育战略性新兴产业，打造产业竞争新优势，进而实现经济结构转型，实现可持续发展。</w:t>
      </w:r>
    </w:p>
    <w:p>
      <w:pPr>
        <w:spacing w:line="360" w:lineRule="auto"/>
        <w:ind w:right="-88" w:firstLine="602" w:firstLineChars="200"/>
        <w:rPr>
          <w:rFonts w:ascii="仿宋" w:hAnsi="仿宋" w:eastAsia="仿宋" w:cs="宋体"/>
          <w:sz w:val="30"/>
          <w:szCs w:val="30"/>
        </w:rPr>
      </w:pPr>
      <w:r>
        <w:rPr>
          <w:rFonts w:hint="eastAsia" w:ascii="仿宋" w:hAnsi="仿宋" w:eastAsia="仿宋" w:cs="宋体"/>
          <w:b/>
          <w:sz w:val="30"/>
          <w:szCs w:val="30"/>
        </w:rPr>
        <w:t>“两大平原”现代农业综合配套改革试验深入开展将推进桦南县现代化农业产业体系的形成。</w:t>
      </w:r>
      <w:r>
        <w:rPr>
          <w:rFonts w:hint="eastAsia" w:ascii="仿宋" w:hAnsi="仿宋" w:eastAsia="仿宋" w:cs="宋体"/>
          <w:sz w:val="30"/>
          <w:szCs w:val="30"/>
        </w:rPr>
        <w:t>“两大平原”综合配套改革推动了农业生产关系的重大调整和变革，有利于加快桦南县在农村土地制度改革、农业社会化服务、农村三产融合、农业信息化等工作的持续推进。以此为依托，加快构建现代化农业产业体系，打造农产品精深加工业，发展现代农业服务产业，以及农业机械制造产业，促进农业发展方式的转变，增强综合农业生产能力，并切实提高农民收入。</w:t>
      </w:r>
    </w:p>
    <w:p>
      <w:pPr>
        <w:spacing w:line="360" w:lineRule="auto"/>
        <w:ind w:right="-88" w:firstLine="602" w:firstLineChars="200"/>
        <w:rPr>
          <w:rFonts w:ascii="仿宋" w:hAnsi="仿宋" w:eastAsia="仿宋" w:cs="宋体"/>
          <w:sz w:val="30"/>
          <w:szCs w:val="30"/>
        </w:rPr>
      </w:pPr>
      <w:r>
        <w:rPr>
          <w:rFonts w:hint="eastAsia" w:ascii="仿宋" w:hAnsi="仿宋" w:eastAsia="仿宋" w:cs="宋体"/>
          <w:b/>
          <w:sz w:val="30"/>
          <w:szCs w:val="30"/>
        </w:rPr>
        <w:t>主体功能区战略和生态文明建设的不断深化为桦南县发展生态型产业创造了良好机遇。</w:t>
      </w:r>
      <w:r>
        <w:rPr>
          <w:rFonts w:hint="eastAsia" w:ascii="仿宋" w:hAnsi="仿宋" w:eastAsia="仿宋" w:cs="宋体"/>
          <w:sz w:val="30"/>
          <w:szCs w:val="30"/>
        </w:rPr>
        <w:t>国家和黑龙江省主体功能区战略给出了区域发展的空间框架，并将在“十三五”期间向县域空间深化实施。党的十八大进一步提出“大力推进生态文明建设”的战略，促进资源节约，加大环境保护力度。对生产活动的空间管制加强，为具有生态优势的城市带来了新的发展机会。桦南县具有丰富生态、旅游和文化资源，发展生态旅游业、文化旅游业、绿色食品产业、健康养老休闲、循环经济产业等将得到国家政策的有力支持。</w:t>
      </w:r>
    </w:p>
    <w:p>
      <w:pPr>
        <w:spacing w:line="360" w:lineRule="auto"/>
        <w:ind w:right="-88" w:firstLine="602" w:firstLineChars="200"/>
        <w:rPr>
          <w:rFonts w:ascii="仿宋" w:hAnsi="仿宋" w:eastAsia="仿宋" w:cs="宋体"/>
          <w:sz w:val="30"/>
          <w:szCs w:val="30"/>
        </w:rPr>
      </w:pPr>
      <w:r>
        <w:rPr>
          <w:rFonts w:hint="eastAsia" w:ascii="仿宋" w:hAnsi="仿宋" w:eastAsia="仿宋" w:cs="宋体"/>
          <w:b/>
          <w:sz w:val="30"/>
          <w:szCs w:val="30"/>
        </w:rPr>
        <w:t>牡佳客运专线的开通为桦南县发展现代服务业提供了市场基础。</w:t>
      </w:r>
      <w:r>
        <w:rPr>
          <w:rFonts w:hint="eastAsia" w:ascii="仿宋" w:hAnsi="仿宋" w:eastAsia="仿宋" w:cs="宋体"/>
          <w:sz w:val="30"/>
          <w:szCs w:val="30"/>
        </w:rPr>
        <w:t>牡佳客运专线等一系列重大工程的规划建设，大大提升了桦南的交通优势。随着居民对食品安全、健康休闲、文化娱乐需求的快速提高，商贸服务、现代物流等产业发展成本的大幅降低，依托本地区位优势和资源优势，现代服务业发展将具有更充足的市场基础。</w:t>
      </w:r>
    </w:p>
    <w:p>
      <w:pPr>
        <w:spacing w:line="360" w:lineRule="auto"/>
        <w:ind w:right="278" w:firstLine="602" w:firstLineChars="200"/>
        <w:rPr>
          <w:rFonts w:ascii="仿宋" w:hAnsi="仿宋" w:eastAsia="仿宋" w:cs="宋体"/>
          <w:b/>
          <w:sz w:val="30"/>
          <w:szCs w:val="30"/>
        </w:rPr>
      </w:pPr>
      <w:r>
        <w:rPr>
          <w:rFonts w:hint="eastAsia" w:ascii="仿宋" w:hAnsi="仿宋" w:eastAsia="仿宋" w:cs="宋体"/>
          <w:b/>
          <w:sz w:val="30"/>
          <w:szCs w:val="30"/>
        </w:rPr>
        <w:t>二、面临挑战</w:t>
      </w:r>
    </w:p>
    <w:p>
      <w:pPr>
        <w:spacing w:line="360" w:lineRule="auto"/>
        <w:ind w:right="-86" w:rightChars="-41" w:firstLine="602" w:firstLineChars="200"/>
        <w:rPr>
          <w:rFonts w:ascii="仿宋" w:hAnsi="仿宋" w:eastAsia="仿宋" w:cs="宋体"/>
          <w:sz w:val="30"/>
          <w:szCs w:val="30"/>
        </w:rPr>
      </w:pPr>
      <w:r>
        <w:rPr>
          <w:rFonts w:hint="eastAsia" w:ascii="仿宋" w:hAnsi="仿宋" w:eastAsia="仿宋" w:cs="宋体"/>
          <w:b/>
          <w:sz w:val="30"/>
          <w:szCs w:val="30"/>
        </w:rPr>
        <w:t>融入佳木斯市分工体系面临激烈竞争。</w:t>
      </w:r>
      <w:r>
        <w:rPr>
          <w:rFonts w:hint="eastAsia" w:ascii="仿宋" w:hAnsi="仿宋" w:eastAsia="仿宋" w:cs="宋体"/>
          <w:sz w:val="30"/>
          <w:szCs w:val="30"/>
        </w:rPr>
        <w:t>“十三五”期间对外开放、重大基础设施规划将极大改变佳木斯未来经济格局，桦南距离中心城区较远，承接产业转移的优势不够明显。与其他县区的竞争也必将进一步加剧，桦南在佳木斯市都市圈中的发展定位、核心功能要面临新一轮的重组切换。</w:t>
      </w:r>
    </w:p>
    <w:p>
      <w:pPr>
        <w:spacing w:line="360" w:lineRule="auto"/>
        <w:ind w:right="-86" w:rightChars="-41" w:firstLine="602" w:firstLineChars="200"/>
        <w:rPr>
          <w:rFonts w:ascii="仿宋" w:hAnsi="仿宋" w:eastAsia="仿宋" w:cs="宋体"/>
          <w:sz w:val="30"/>
          <w:szCs w:val="30"/>
        </w:rPr>
      </w:pPr>
      <w:r>
        <w:rPr>
          <w:rFonts w:hint="eastAsia" w:ascii="仿宋" w:hAnsi="仿宋" w:eastAsia="仿宋" w:cs="宋体"/>
          <w:b/>
          <w:sz w:val="30"/>
          <w:szCs w:val="30"/>
        </w:rPr>
        <w:t>推进产业转型升级面对更高要求。</w:t>
      </w:r>
      <w:r>
        <w:rPr>
          <w:rFonts w:hint="eastAsia" w:ascii="仿宋" w:hAnsi="仿宋" w:eastAsia="仿宋" w:cs="宋体"/>
          <w:sz w:val="30"/>
          <w:szCs w:val="30"/>
        </w:rPr>
        <w:t>十三五期间黑龙江省和佳木斯市产业转型升级进一步加速，对桦南的产业结构调整和产业型态升级提出更高要求。农业种植业结构有待优化，绿色有机农产品比例小。园区工业尚未形成对区域有辐射功能的优势集群，产业服务体系组织建设相对滞后，企业创新研发能力需要补齐。第三产业以传统的商贸、住宿餐饮等生活性服务业为主，面向现代城市消费结构的文化旅游、生态旅游、健康养老、商贸服务、现代物流等现代服务业亟需快速发展。</w:t>
      </w:r>
    </w:p>
    <w:p>
      <w:pPr>
        <w:spacing w:line="360" w:lineRule="auto"/>
        <w:ind w:right="-86" w:rightChars="-41" w:firstLine="602" w:firstLineChars="200"/>
        <w:rPr>
          <w:rFonts w:ascii="仿宋" w:hAnsi="仿宋" w:eastAsia="仿宋" w:cs="宋体"/>
          <w:sz w:val="30"/>
          <w:szCs w:val="30"/>
        </w:rPr>
      </w:pPr>
      <w:r>
        <w:rPr>
          <w:rFonts w:hint="eastAsia" w:ascii="仿宋" w:hAnsi="仿宋" w:eastAsia="仿宋" w:cs="宋体"/>
          <w:b/>
          <w:sz w:val="30"/>
          <w:szCs w:val="30"/>
        </w:rPr>
        <w:t>寻找经济增长新动力需要创新发展方式。</w:t>
      </w:r>
      <w:r>
        <w:rPr>
          <w:rFonts w:hint="eastAsia" w:ascii="仿宋" w:hAnsi="仿宋" w:eastAsia="仿宋" w:cs="宋体"/>
          <w:sz w:val="30"/>
          <w:szCs w:val="30"/>
        </w:rPr>
        <w:t>十三五期间，宏观经济新常态长期存在，外部工业需求放缓，玉米等大宗农产品市场价格风险已初步显现，工业经济规模不大，传统商业受互联网冲击严重。桦南全面完成小康社会建设的目标亟需依托丰富的生态资源、优势的农业资源、便利的交通区位、工业的比较优势、“中国制造</w:t>
      </w:r>
      <w:r>
        <w:rPr>
          <w:rFonts w:ascii="仿宋" w:hAnsi="仿宋" w:eastAsia="仿宋" w:cs="宋体"/>
          <w:sz w:val="30"/>
          <w:szCs w:val="30"/>
        </w:rPr>
        <w:t>2025</w:t>
      </w:r>
      <w:r>
        <w:rPr>
          <w:rFonts w:hint="eastAsia" w:ascii="仿宋" w:hAnsi="仿宋" w:eastAsia="仿宋" w:cs="宋体"/>
          <w:sz w:val="30"/>
          <w:szCs w:val="30"/>
        </w:rPr>
        <w:t>”以及“互联网</w:t>
      </w:r>
      <w:r>
        <w:rPr>
          <w:rFonts w:ascii="仿宋" w:hAnsi="仿宋" w:eastAsia="仿宋" w:cs="宋体"/>
          <w:sz w:val="30"/>
          <w:szCs w:val="30"/>
        </w:rPr>
        <w:t>+</w:t>
      </w:r>
      <w:r>
        <w:rPr>
          <w:rFonts w:hint="eastAsia" w:ascii="仿宋" w:hAnsi="仿宋" w:eastAsia="仿宋" w:cs="宋体"/>
          <w:sz w:val="30"/>
          <w:szCs w:val="30"/>
        </w:rPr>
        <w:t>”等新的产业空间，形成新的主导产业和支柱产业，锻造出新的经济增长点。</w:t>
      </w:r>
    </w:p>
    <w:p>
      <w:pPr>
        <w:spacing w:line="360" w:lineRule="auto"/>
        <w:ind w:right="-86" w:rightChars="-41" w:firstLine="602" w:firstLineChars="200"/>
        <w:rPr>
          <w:rFonts w:ascii="仿宋" w:hAnsi="仿宋" w:eastAsia="仿宋" w:cs="宋体"/>
          <w:sz w:val="30"/>
          <w:szCs w:val="30"/>
        </w:rPr>
      </w:pPr>
      <w:r>
        <w:rPr>
          <w:rFonts w:hint="eastAsia" w:ascii="仿宋" w:hAnsi="仿宋" w:eastAsia="仿宋" w:cs="宋体"/>
          <w:b/>
          <w:sz w:val="30"/>
          <w:szCs w:val="30"/>
        </w:rPr>
        <w:t>人才外流削弱了创新驱动发展的基础。</w:t>
      </w:r>
      <w:r>
        <w:rPr>
          <w:rFonts w:hint="eastAsia" w:ascii="仿宋" w:hAnsi="仿宋" w:eastAsia="仿宋" w:cs="宋体"/>
          <w:sz w:val="30"/>
          <w:szCs w:val="30"/>
        </w:rPr>
        <w:t>“十二五”期间桦南县人才外流趋势明显，而人力资本是创新驱动发展的根本要素。无论是新技术的落地转化过程、工业园区内新企业的孵化过程、绿色食品加工产业的生产过程，还是现代服务业的集聚过程，都需要大量的产业工人和科技、管理人才。“十三五”期间如何改善综合配套环境以吸引人才，是桦南县在实现创新驱动发展战略时需要面临的重大挑战。</w:t>
      </w:r>
    </w:p>
    <w:p>
      <w:pPr>
        <w:widowControl/>
        <w:adjustRightInd/>
        <w:spacing w:line="240" w:lineRule="auto"/>
        <w:ind w:right="-86" w:rightChars="-41"/>
        <w:jc w:val="left"/>
        <w:textAlignment w:val="auto"/>
        <w:rPr>
          <w:rFonts w:ascii="仿宋" w:hAnsi="仿宋" w:eastAsia="仿宋" w:cs="黑体"/>
          <w:b/>
          <w:sz w:val="30"/>
          <w:szCs w:val="30"/>
        </w:rPr>
      </w:pPr>
      <w:r>
        <w:rPr>
          <w:rFonts w:ascii="仿宋" w:hAnsi="仿宋" w:eastAsia="仿宋"/>
          <w:b/>
          <w:sz w:val="30"/>
          <w:szCs w:val="30"/>
        </w:rPr>
        <w:br w:type="page"/>
      </w:r>
    </w:p>
    <w:p>
      <w:pPr>
        <w:keepNext/>
        <w:keepLines/>
        <w:snapToGrid w:val="0"/>
        <w:spacing w:beforeLines="100" w:afterLines="100" w:line="500" w:lineRule="exact"/>
        <w:jc w:val="center"/>
        <w:textAlignment w:val="auto"/>
        <w:outlineLvl w:val="0"/>
        <w:rPr>
          <w:rFonts w:eastAsia="黑体"/>
          <w:b/>
          <w:kern w:val="2"/>
          <w:sz w:val="44"/>
          <w:szCs w:val="44"/>
        </w:rPr>
      </w:pPr>
      <w:bookmarkStart w:id="5" w:name="_Toc439620773"/>
      <w:r>
        <w:rPr>
          <w:rFonts w:hint="eastAsia" w:eastAsia="黑体"/>
          <w:b/>
          <w:kern w:val="2"/>
          <w:sz w:val="44"/>
          <w:szCs w:val="44"/>
        </w:rPr>
        <w:t>第二章发展思路与目标</w:t>
      </w:r>
      <w:bookmarkEnd w:id="5"/>
    </w:p>
    <w:p>
      <w:pPr>
        <w:adjustRightInd/>
        <w:spacing w:before="240" w:after="60" w:line="400" w:lineRule="exact"/>
        <w:textAlignment w:val="auto"/>
        <w:outlineLvl w:val="1"/>
        <w:rPr>
          <w:rFonts w:eastAsia="仿宋_GB2312"/>
          <w:b/>
          <w:bCs/>
          <w:kern w:val="28"/>
          <w:sz w:val="36"/>
          <w:szCs w:val="36"/>
        </w:rPr>
      </w:pPr>
      <w:bookmarkStart w:id="6" w:name="_Toc439620774"/>
    </w:p>
    <w:p>
      <w:pPr>
        <w:numPr>
          <w:ilvl w:val="0"/>
          <w:numId w:val="3"/>
        </w:numPr>
        <w:adjustRightInd/>
        <w:spacing w:before="240" w:after="60" w:line="312" w:lineRule="auto"/>
        <w:ind w:left="0" w:firstLine="0"/>
        <w:jc w:val="center"/>
        <w:textAlignment w:val="auto"/>
        <w:outlineLvl w:val="1"/>
        <w:rPr>
          <w:rFonts w:eastAsia="仿宋_GB2312"/>
          <w:b/>
          <w:bCs/>
          <w:kern w:val="28"/>
          <w:sz w:val="36"/>
          <w:szCs w:val="36"/>
        </w:rPr>
      </w:pPr>
      <w:r>
        <w:rPr>
          <w:rFonts w:hint="eastAsia" w:eastAsia="仿宋_GB2312"/>
          <w:b/>
          <w:bCs/>
          <w:kern w:val="28"/>
          <w:sz w:val="36"/>
          <w:szCs w:val="36"/>
        </w:rPr>
        <w:t>指导思想</w:t>
      </w:r>
      <w:bookmarkEnd w:id="6"/>
    </w:p>
    <w:p>
      <w:pPr>
        <w:spacing w:line="360" w:lineRule="auto"/>
        <w:ind w:firstLine="588" w:firstLineChars="196"/>
        <w:rPr>
          <w:rFonts w:ascii="仿宋" w:hAnsi="仿宋" w:eastAsia="仿宋" w:cs="宋体"/>
          <w:sz w:val="30"/>
          <w:szCs w:val="30"/>
        </w:rPr>
      </w:pPr>
      <w:r>
        <w:rPr>
          <w:rFonts w:hint="eastAsia" w:ascii="仿宋" w:hAnsi="仿宋" w:eastAsia="仿宋" w:cs="宋体"/>
          <w:sz w:val="30"/>
          <w:szCs w:val="30"/>
        </w:rPr>
        <w:t>高举中国特色社会主义伟大旗帜，全面贯彻党的十八大和十八届三中、四中、五中全会精神，以马克思列宁主义、毛泽东思想、邓小平理论、“三个代表”重要思想、科学发展观为指导，深入贯彻习近平总书记系列重要讲话精神，紧紧围绕“四个全面”战略布局和适应经济发展新常态的要求，遵循省委省政府确定的“五大规划”战略方向，以创新、绿色、协调、开放、共享五大发展理念为引领，统筹推进经济建设、政治建设、文化建设、社会建设、生态文明建设和党的建设。努力把桦南县建设成为农业产业化示范区、新型工业化拓展区、历史文化展示区、特色旅游集聚区、生态宜居城市的优化先行区，全力打造活力、文明、生态、开放、智慧、和谐、幸福的美丽桦南。</w:t>
      </w:r>
    </w:p>
    <w:p>
      <w:pPr>
        <w:numPr>
          <w:ilvl w:val="0"/>
          <w:numId w:val="3"/>
        </w:numPr>
        <w:adjustRightInd/>
        <w:spacing w:before="240" w:after="60" w:line="312" w:lineRule="auto"/>
        <w:ind w:left="1276" w:hanging="1276"/>
        <w:jc w:val="center"/>
        <w:textAlignment w:val="auto"/>
        <w:outlineLvl w:val="1"/>
        <w:rPr>
          <w:rFonts w:eastAsia="仿宋_GB2312"/>
          <w:b/>
          <w:bCs/>
          <w:kern w:val="28"/>
          <w:sz w:val="36"/>
          <w:szCs w:val="36"/>
        </w:rPr>
      </w:pPr>
      <w:bookmarkStart w:id="7" w:name="_Toc439620775"/>
      <w:r>
        <w:rPr>
          <w:rFonts w:hint="eastAsia" w:eastAsia="仿宋_GB2312"/>
          <w:b/>
          <w:bCs/>
          <w:kern w:val="28"/>
          <w:sz w:val="36"/>
          <w:szCs w:val="36"/>
        </w:rPr>
        <w:t>发展理念</w:t>
      </w:r>
      <w:bookmarkEnd w:id="7"/>
    </w:p>
    <w:p>
      <w:pPr>
        <w:spacing w:line="360" w:lineRule="auto"/>
        <w:ind w:firstLine="596" w:firstLineChars="198"/>
        <w:rPr>
          <w:rFonts w:ascii="仿宋" w:hAnsi="仿宋" w:eastAsia="仿宋" w:cs="宋体"/>
          <w:sz w:val="30"/>
          <w:szCs w:val="30"/>
        </w:rPr>
      </w:pPr>
      <w:r>
        <w:rPr>
          <w:rFonts w:hint="eastAsia" w:ascii="仿宋" w:hAnsi="仿宋" w:eastAsia="仿宋" w:cs="宋体"/>
          <w:b/>
          <w:sz w:val="30"/>
          <w:szCs w:val="30"/>
        </w:rPr>
        <w:t>坚持创新发展。</w:t>
      </w:r>
      <w:r>
        <w:rPr>
          <w:rFonts w:hint="eastAsia" w:ascii="仿宋" w:hAnsi="仿宋" w:eastAsia="仿宋" w:cs="宋体"/>
          <w:sz w:val="30"/>
          <w:szCs w:val="30"/>
        </w:rPr>
        <w:t>依托黑龙江省的科研基础和科教人才，以新型工业化、农业现代化和新型城镇化过程中的重要需求为支撑，以科技创新为手段，推动科研成果在桦南县实现产业化，培育新兴支柱产业和主导产业，形成产业竞争新优势。深入实施科教兴县战略，增强自主创新能力，加强与科研院所合作，壮大科技创新人才队伍，把创新驱动作为促进经济社会发展的动力，促进经济社会发展由要素驱动向创新驱动转变，提高科技进步对经济增长的贡献。</w:t>
      </w:r>
    </w:p>
    <w:p>
      <w:pPr>
        <w:spacing w:line="360" w:lineRule="auto"/>
        <w:ind w:firstLine="590" w:firstLineChars="196"/>
        <w:rPr>
          <w:rFonts w:ascii="仿宋" w:hAnsi="仿宋" w:eastAsia="仿宋" w:cs="宋体"/>
          <w:sz w:val="30"/>
          <w:szCs w:val="30"/>
        </w:rPr>
      </w:pPr>
      <w:r>
        <w:rPr>
          <w:rFonts w:hint="eastAsia" w:ascii="仿宋" w:hAnsi="仿宋" w:eastAsia="仿宋" w:cs="宋体"/>
          <w:b/>
          <w:sz w:val="30"/>
          <w:szCs w:val="30"/>
        </w:rPr>
        <w:t>坚持协调发展。</w:t>
      </w:r>
      <w:r>
        <w:rPr>
          <w:rFonts w:hint="eastAsia" w:ascii="仿宋" w:hAnsi="仿宋" w:eastAsia="仿宋" w:cs="宋体"/>
          <w:sz w:val="30"/>
          <w:szCs w:val="30"/>
        </w:rPr>
        <w:t>树立协调观念、强化统筹意识，站在全县发展一盘棋的高度，推进新型工业化、特色城镇化、深度国际化、全面信息化、农业现代化“五化”同步，实现信息化和工业化深度融合、工业化和绿色化相互协调、绿色化和城镇化良性互动、城镇化和农业现代化彼此促进，强化改革统筹、城乡统筹、社会统筹、生态统筹，推动经济社会健康、协调、可持续发展。</w:t>
      </w:r>
    </w:p>
    <w:p>
      <w:pPr>
        <w:spacing w:line="360" w:lineRule="auto"/>
        <w:ind w:firstLine="602" w:firstLineChars="200"/>
        <w:rPr>
          <w:rFonts w:ascii="仿宋" w:hAnsi="仿宋" w:eastAsia="仿宋" w:cs="宋体"/>
          <w:sz w:val="30"/>
          <w:szCs w:val="30"/>
        </w:rPr>
      </w:pPr>
      <w:r>
        <w:rPr>
          <w:rFonts w:hint="eastAsia" w:ascii="仿宋" w:hAnsi="仿宋" w:eastAsia="仿宋" w:cs="宋体"/>
          <w:b/>
          <w:sz w:val="30"/>
          <w:szCs w:val="30"/>
        </w:rPr>
        <w:t>坚持绿色发展。</w:t>
      </w:r>
      <w:r>
        <w:rPr>
          <w:rFonts w:hint="eastAsia" w:ascii="仿宋" w:hAnsi="仿宋" w:eastAsia="仿宋" w:cs="宋体"/>
          <w:sz w:val="30"/>
          <w:szCs w:val="30"/>
        </w:rPr>
        <w:t>把绿色发展作为经济社会发展的基本要求，处理好经济建设与生态文明的关系，加快建立资源节约集约利用和生态环境保护的配套机制，大力发展绿色经济、低碳经济和循环经济，倡导节约健康环保的生活方式，推进人与自然和谐共生，实现经济效益与社会效益、生态效益的有机统一，完善生态文明制度体系。</w:t>
      </w:r>
    </w:p>
    <w:p>
      <w:pPr>
        <w:spacing w:line="360" w:lineRule="auto"/>
        <w:ind w:firstLine="602" w:firstLineChars="200"/>
        <w:rPr>
          <w:rFonts w:ascii="仿宋" w:hAnsi="仿宋" w:eastAsia="仿宋" w:cs="宋体"/>
          <w:sz w:val="30"/>
          <w:szCs w:val="30"/>
        </w:rPr>
      </w:pPr>
      <w:r>
        <w:rPr>
          <w:rFonts w:hint="eastAsia" w:ascii="仿宋" w:hAnsi="仿宋" w:eastAsia="仿宋" w:cs="宋体"/>
          <w:b/>
          <w:sz w:val="30"/>
          <w:szCs w:val="30"/>
        </w:rPr>
        <w:t>坚持开放发展。</w:t>
      </w:r>
      <w:r>
        <w:rPr>
          <w:rFonts w:hint="eastAsia" w:ascii="仿宋" w:hAnsi="仿宋" w:eastAsia="仿宋" w:cs="宋体"/>
          <w:sz w:val="30"/>
          <w:szCs w:val="30"/>
        </w:rPr>
        <w:t>抓住国家和黑龙江省对外开放的新机遇，把握“一带一路”和“中蒙俄经济走廊”战略重点，全面深化对俄交流合作，提升桦南在连接内陆与对俄口岸的枢纽作用。引导外向型产业体系建设，促进桦南县产业结构转型升级，把扩大开放作为促进经济社会发展的重要抓手，提高开放型经济水平，构建对外开放新格局。</w:t>
      </w:r>
    </w:p>
    <w:p>
      <w:pPr>
        <w:spacing w:line="360" w:lineRule="auto"/>
        <w:ind w:firstLine="602" w:firstLineChars="200"/>
        <w:rPr>
          <w:rFonts w:ascii="仿宋" w:hAnsi="仿宋" w:eastAsia="仿宋" w:cs="宋体"/>
          <w:sz w:val="30"/>
          <w:szCs w:val="30"/>
        </w:rPr>
      </w:pPr>
      <w:r>
        <w:rPr>
          <w:rFonts w:hint="eastAsia" w:ascii="仿宋" w:hAnsi="仿宋" w:eastAsia="仿宋" w:cs="宋体"/>
          <w:b/>
          <w:sz w:val="30"/>
          <w:szCs w:val="30"/>
        </w:rPr>
        <w:t>坚持共享发展。</w:t>
      </w:r>
      <w:r>
        <w:rPr>
          <w:rFonts w:hint="eastAsia" w:ascii="仿宋" w:hAnsi="仿宋" w:eastAsia="仿宋" w:cs="宋体"/>
          <w:sz w:val="30"/>
          <w:szCs w:val="30"/>
        </w:rPr>
        <w:t>把包容共享作为“十三五”时期经济社会发展的本质要求，坚持发展为了人民、发展依靠人民、发展成果由人民共享。把经济社会发展与改善民生相结合，把改善民生贯穿于经济社会发展的始终，把发展的目的真正落实到富民、惠民、安民上。推进全面小康社会建设，突出重点区域、重点领域精准扶贫。逐步实现县域城乡居民的基本公共服务均等化，促进社会公平正义，实现富民与强县的有机统一。</w:t>
      </w:r>
    </w:p>
    <w:p>
      <w:pPr>
        <w:numPr>
          <w:ilvl w:val="0"/>
          <w:numId w:val="3"/>
        </w:numPr>
        <w:adjustRightInd/>
        <w:spacing w:before="240" w:after="60" w:line="312" w:lineRule="auto"/>
        <w:ind w:left="1276" w:hanging="1276"/>
        <w:jc w:val="center"/>
        <w:textAlignment w:val="auto"/>
        <w:outlineLvl w:val="1"/>
        <w:rPr>
          <w:rFonts w:eastAsia="仿宋_GB2312"/>
          <w:b/>
          <w:bCs/>
          <w:kern w:val="28"/>
          <w:sz w:val="36"/>
          <w:szCs w:val="36"/>
        </w:rPr>
      </w:pPr>
      <w:bookmarkStart w:id="8" w:name="_Toc439620776"/>
      <w:r>
        <w:rPr>
          <w:rFonts w:hint="eastAsia" w:eastAsia="仿宋_GB2312"/>
          <w:b/>
          <w:bCs/>
          <w:kern w:val="28"/>
          <w:sz w:val="36"/>
          <w:szCs w:val="36"/>
        </w:rPr>
        <w:t>战略定位</w:t>
      </w:r>
      <w:bookmarkEnd w:id="8"/>
    </w:p>
    <w:p>
      <w:pPr>
        <w:spacing w:line="360" w:lineRule="auto"/>
        <w:ind w:firstLine="602" w:firstLineChars="200"/>
        <w:rPr>
          <w:rFonts w:ascii="仿宋" w:hAnsi="仿宋" w:eastAsia="仿宋" w:cs="宋体"/>
          <w:sz w:val="30"/>
          <w:szCs w:val="30"/>
        </w:rPr>
      </w:pPr>
      <w:r>
        <w:rPr>
          <w:rFonts w:hint="eastAsia" w:ascii="仿宋" w:hAnsi="仿宋" w:eastAsia="仿宋" w:cs="宋体"/>
          <w:b/>
          <w:sz w:val="30"/>
          <w:szCs w:val="30"/>
        </w:rPr>
        <w:t>牵动佳木斯市发展的县域经济龙头。</w:t>
      </w:r>
      <w:r>
        <w:rPr>
          <w:rFonts w:hint="eastAsia" w:ascii="仿宋" w:hAnsi="仿宋" w:eastAsia="仿宋" w:cs="宋体"/>
          <w:sz w:val="30"/>
          <w:szCs w:val="30"/>
        </w:rPr>
        <w:t>在发展理念的指导下，巩固现有竞争优势，促进三产融合。大力发展战略性新兴产业和现代服务业，实现产业结构优化升级，增强经济增长内生动力。在“十三五”期末力争</w:t>
      </w:r>
      <w:r>
        <w:rPr>
          <w:rFonts w:hint="eastAsia" w:ascii="仿宋" w:hAnsi="仿宋" w:eastAsia="仿宋" w:cs="宋体"/>
          <w:color w:val="000000"/>
          <w:sz w:val="30"/>
          <w:szCs w:val="30"/>
        </w:rPr>
        <w:t>实现</w:t>
      </w:r>
      <w:r>
        <w:rPr>
          <w:rFonts w:hint="eastAsia" w:ascii="仿宋" w:hAnsi="仿宋" w:eastAsia="仿宋" w:cs="宋体"/>
          <w:sz w:val="30"/>
          <w:szCs w:val="30"/>
        </w:rPr>
        <w:t>佳木斯市县域经济综合实力第一、黑龙江省县域经济综合实力前二十的发展目标。</w:t>
      </w:r>
    </w:p>
    <w:p>
      <w:pPr>
        <w:spacing w:line="360" w:lineRule="auto"/>
        <w:ind w:firstLine="602" w:firstLineChars="200"/>
        <w:rPr>
          <w:rFonts w:ascii="仿宋" w:hAnsi="仿宋" w:eastAsia="仿宋" w:cs="宋体"/>
          <w:sz w:val="30"/>
          <w:szCs w:val="30"/>
        </w:rPr>
      </w:pPr>
      <w:r>
        <w:rPr>
          <w:rFonts w:hint="eastAsia" w:ascii="仿宋" w:hAnsi="仿宋" w:eastAsia="仿宋" w:cs="宋体"/>
          <w:b/>
          <w:sz w:val="30"/>
          <w:szCs w:val="30"/>
        </w:rPr>
        <w:t>“哈佳双同”经济带上辐射内外的次级中心。</w:t>
      </w:r>
      <w:r>
        <w:rPr>
          <w:rFonts w:hint="eastAsia" w:ascii="仿宋" w:hAnsi="仿宋" w:eastAsia="仿宋" w:cs="宋体"/>
          <w:sz w:val="30"/>
          <w:szCs w:val="30"/>
        </w:rPr>
        <w:t>融入哈尔滨、佳木斯、双鸭山的产业分工体系，借助同江口岸的对俄通道，依托自身资源优势和产业基础，积极承接发达地区和区域中心城市产业转移，发展针对俄罗斯需求的生产体系、针对国内对俄贸易需求的服务体系和针对国内消费需求的市场体系，打造衔接内外的产业重镇和区域次级中心城市。</w:t>
      </w:r>
    </w:p>
    <w:p>
      <w:pPr>
        <w:spacing w:line="360" w:lineRule="auto"/>
        <w:ind w:firstLine="602" w:firstLineChars="200"/>
        <w:rPr>
          <w:rFonts w:ascii="仿宋" w:hAnsi="仿宋" w:eastAsia="仿宋" w:cs="宋体"/>
          <w:sz w:val="30"/>
          <w:szCs w:val="30"/>
        </w:rPr>
      </w:pPr>
      <w:r>
        <w:rPr>
          <w:rFonts w:hint="eastAsia" w:ascii="仿宋" w:hAnsi="仿宋" w:eastAsia="仿宋" w:cs="宋体"/>
          <w:b/>
          <w:sz w:val="30"/>
          <w:szCs w:val="30"/>
        </w:rPr>
        <w:t>黑龙江省县域经济转型和创新创业实验区。</w:t>
      </w:r>
      <w:r>
        <w:rPr>
          <w:rFonts w:hint="eastAsia" w:ascii="仿宋" w:hAnsi="仿宋" w:eastAsia="仿宋" w:cs="宋体"/>
          <w:sz w:val="30"/>
          <w:szCs w:val="30"/>
        </w:rPr>
        <w:t>围绕创新创业推进体制机制改革，鼓励全员参与创新创业，让创新创业释放转型发展动力。完善工业园区创业孵化功能，推动企业创新发展，引导农民围绕现代农业积极创业，鼓励居民创建各类创业社区与平台，支持县域企业依托桦南产业方向主动对接国内产学研创主体，争创黑龙江省县域经济转型和创新创业实验区。</w:t>
      </w:r>
    </w:p>
    <w:p>
      <w:pPr>
        <w:spacing w:line="360" w:lineRule="auto"/>
        <w:ind w:firstLine="602" w:firstLineChars="200"/>
        <w:rPr>
          <w:rFonts w:ascii="仿宋" w:hAnsi="仿宋" w:eastAsia="仿宋" w:cs="宋体"/>
          <w:sz w:val="30"/>
          <w:szCs w:val="30"/>
        </w:rPr>
      </w:pPr>
      <w:r>
        <w:rPr>
          <w:rFonts w:hint="eastAsia" w:ascii="仿宋" w:hAnsi="仿宋" w:eastAsia="仿宋" w:cs="宋体"/>
          <w:b/>
          <w:sz w:val="30"/>
          <w:szCs w:val="30"/>
        </w:rPr>
        <w:t>黑龙江省全面建设小康社会的示范区。</w:t>
      </w:r>
      <w:r>
        <w:rPr>
          <w:rFonts w:hint="eastAsia" w:ascii="仿宋" w:hAnsi="仿宋" w:eastAsia="仿宋" w:cs="宋体"/>
          <w:sz w:val="30"/>
          <w:szCs w:val="30"/>
        </w:rPr>
        <w:t>以市场为基础，完善初次分配机制，健全再分配调节机制，采取切实措施提高居民收入，缩小收入差距。创新产业扶贫、智力扶贫、精准扶贫、扶贫到户等新路径，开展精准扶贫工作。</w:t>
      </w:r>
      <w:r>
        <w:rPr>
          <w:rFonts w:ascii="仿宋" w:hAnsi="仿宋" w:eastAsia="仿宋" w:cs="宋体"/>
          <w:sz w:val="30"/>
          <w:szCs w:val="30"/>
        </w:rPr>
        <w:t>2019</w:t>
      </w:r>
      <w:r>
        <w:rPr>
          <w:rFonts w:hint="eastAsia" w:ascii="仿宋" w:hAnsi="仿宋" w:eastAsia="仿宋" w:cs="宋体"/>
          <w:sz w:val="30"/>
          <w:szCs w:val="30"/>
        </w:rPr>
        <w:t>年实现贫困县摘帽、县域全面脱贫。“十三五”期末全面建成小康社会，成为黑龙江省贫困地区实现跨越式发展、居民共享发展成果的典型示范区。</w:t>
      </w:r>
    </w:p>
    <w:p>
      <w:pPr>
        <w:numPr>
          <w:ilvl w:val="0"/>
          <w:numId w:val="3"/>
        </w:numPr>
        <w:adjustRightInd/>
        <w:spacing w:before="240" w:after="60" w:line="312" w:lineRule="auto"/>
        <w:ind w:left="1276" w:hanging="1276"/>
        <w:jc w:val="center"/>
        <w:textAlignment w:val="auto"/>
        <w:outlineLvl w:val="1"/>
        <w:rPr>
          <w:rFonts w:ascii="仿宋_GB2312" w:hAnsi="仿宋" w:eastAsia="仿宋_GB2312"/>
          <w:b/>
          <w:bCs/>
          <w:kern w:val="28"/>
          <w:sz w:val="36"/>
          <w:szCs w:val="36"/>
        </w:rPr>
      </w:pPr>
      <w:bookmarkStart w:id="9" w:name="_Toc401898087"/>
      <w:bookmarkStart w:id="10" w:name="_Toc439620777"/>
      <w:r>
        <w:rPr>
          <w:rFonts w:hint="eastAsia" w:ascii="仿宋_GB2312" w:hAnsi="仿宋" w:eastAsia="仿宋_GB2312"/>
          <w:b/>
          <w:bCs/>
          <w:kern w:val="28"/>
          <w:sz w:val="36"/>
          <w:szCs w:val="36"/>
        </w:rPr>
        <w:t>总体目标</w:t>
      </w:r>
      <w:bookmarkEnd w:id="9"/>
      <w:bookmarkEnd w:id="10"/>
    </w:p>
    <w:p>
      <w:pPr>
        <w:adjustRightInd/>
        <w:spacing w:line="360" w:lineRule="auto"/>
        <w:ind w:firstLine="600" w:firstLineChars="200"/>
        <w:textAlignment w:val="auto"/>
        <w:rPr>
          <w:rFonts w:ascii="仿宋" w:hAnsi="仿宋" w:eastAsia="仿宋" w:cs="宋体"/>
          <w:sz w:val="30"/>
          <w:szCs w:val="30"/>
        </w:rPr>
      </w:pPr>
      <w:r>
        <w:rPr>
          <w:rFonts w:hint="eastAsia" w:ascii="仿宋" w:hAnsi="仿宋" w:eastAsia="仿宋" w:cs="宋体"/>
          <w:sz w:val="30"/>
          <w:szCs w:val="30"/>
        </w:rPr>
        <w:t>十三五期间全县经济社会发展的主要预期目标是：地区生产总值年均增长</w:t>
      </w:r>
      <w:r>
        <w:rPr>
          <w:rFonts w:ascii="仿宋" w:hAnsi="仿宋" w:eastAsia="仿宋" w:cs="宋体"/>
          <w:sz w:val="30"/>
          <w:szCs w:val="30"/>
        </w:rPr>
        <w:t>7</w:t>
      </w:r>
      <w:r>
        <w:rPr>
          <w:rFonts w:hint="eastAsia" w:ascii="仿宋" w:hAnsi="仿宋" w:eastAsia="仿宋" w:cs="宋体"/>
          <w:sz w:val="30"/>
          <w:szCs w:val="30"/>
        </w:rPr>
        <w:t>％以上。固定资产投资年均增长</w:t>
      </w:r>
      <w:r>
        <w:rPr>
          <w:rFonts w:ascii="仿宋" w:hAnsi="仿宋" w:eastAsia="仿宋" w:cs="宋体"/>
          <w:sz w:val="30"/>
          <w:szCs w:val="30"/>
        </w:rPr>
        <w:t>8</w:t>
      </w:r>
      <w:r>
        <w:rPr>
          <w:rFonts w:hint="eastAsia" w:ascii="仿宋" w:hAnsi="仿宋" w:eastAsia="仿宋" w:cs="宋体"/>
          <w:sz w:val="30"/>
          <w:szCs w:val="30"/>
        </w:rPr>
        <w:t>％以上。规上工业增加值年均增长</w:t>
      </w:r>
      <w:r>
        <w:rPr>
          <w:rFonts w:ascii="仿宋" w:hAnsi="仿宋" w:eastAsia="仿宋" w:cs="宋体"/>
          <w:sz w:val="30"/>
          <w:szCs w:val="30"/>
        </w:rPr>
        <w:t>5%</w:t>
      </w:r>
      <w:r>
        <w:rPr>
          <w:rFonts w:hint="eastAsia" w:ascii="仿宋" w:hAnsi="仿宋" w:eastAsia="仿宋" w:cs="宋体"/>
          <w:sz w:val="30"/>
          <w:szCs w:val="30"/>
        </w:rPr>
        <w:t>以上。城镇常住居民人均可支配收入年均增长</w:t>
      </w:r>
      <w:r>
        <w:rPr>
          <w:rFonts w:ascii="仿宋" w:hAnsi="仿宋" w:eastAsia="仿宋" w:cs="宋体"/>
          <w:sz w:val="30"/>
          <w:szCs w:val="30"/>
        </w:rPr>
        <w:t>10%</w:t>
      </w:r>
      <w:r>
        <w:rPr>
          <w:rFonts w:hint="eastAsia" w:ascii="仿宋" w:hAnsi="仿宋" w:eastAsia="仿宋" w:cs="宋体"/>
          <w:sz w:val="30"/>
          <w:szCs w:val="30"/>
        </w:rPr>
        <w:t>以上，农村常住居民人均可支配收入年均增长</w:t>
      </w:r>
      <w:r>
        <w:rPr>
          <w:rFonts w:ascii="仿宋" w:hAnsi="仿宋" w:eastAsia="仿宋" w:cs="宋体"/>
          <w:sz w:val="30"/>
          <w:szCs w:val="30"/>
        </w:rPr>
        <w:t>12</w:t>
      </w:r>
      <w:r>
        <w:rPr>
          <w:rFonts w:hint="eastAsia" w:ascii="仿宋" w:hAnsi="仿宋" w:eastAsia="仿宋" w:cs="宋体"/>
          <w:sz w:val="30"/>
          <w:szCs w:val="30"/>
        </w:rPr>
        <w:t>％以上。节能减排完成佳木斯市下达的指标。具体包括：</w:t>
      </w:r>
    </w:p>
    <w:p>
      <w:pPr>
        <w:spacing w:line="360" w:lineRule="auto"/>
        <w:ind w:firstLine="602" w:firstLineChars="200"/>
        <w:rPr>
          <w:rFonts w:ascii="仿宋" w:hAnsi="仿宋" w:eastAsia="仿宋" w:cs="宋体"/>
          <w:sz w:val="30"/>
          <w:szCs w:val="30"/>
        </w:rPr>
      </w:pPr>
      <w:r>
        <w:rPr>
          <w:rFonts w:hint="eastAsia" w:ascii="仿宋" w:hAnsi="仿宋" w:eastAsia="仿宋" w:cs="宋体"/>
          <w:b/>
          <w:sz w:val="30"/>
          <w:szCs w:val="30"/>
        </w:rPr>
        <w:t>经济保持中高速增长。</w:t>
      </w:r>
      <w:r>
        <w:rPr>
          <w:rFonts w:hint="eastAsia" w:ascii="仿宋" w:hAnsi="仿宋" w:eastAsia="仿宋" w:cs="宋体"/>
          <w:sz w:val="30"/>
          <w:szCs w:val="30"/>
        </w:rPr>
        <w:t>到十三五期末，全县生产总值年均增长</w:t>
      </w:r>
      <w:r>
        <w:rPr>
          <w:rFonts w:ascii="仿宋" w:hAnsi="仿宋" w:eastAsia="仿宋" w:cs="宋体"/>
          <w:sz w:val="30"/>
          <w:szCs w:val="30"/>
        </w:rPr>
        <w:t>7%</w:t>
      </w:r>
      <w:r>
        <w:rPr>
          <w:rFonts w:hint="eastAsia" w:ascii="仿宋" w:hAnsi="仿宋" w:eastAsia="仿宋" w:cs="宋体"/>
          <w:sz w:val="30"/>
          <w:szCs w:val="30"/>
        </w:rPr>
        <w:t>以上。其中，第一产业增加值增长</w:t>
      </w:r>
      <w:r>
        <w:rPr>
          <w:rFonts w:ascii="仿宋" w:hAnsi="仿宋" w:eastAsia="仿宋" w:cs="宋体"/>
          <w:sz w:val="30"/>
          <w:szCs w:val="30"/>
        </w:rPr>
        <w:t>6%,</w:t>
      </w:r>
      <w:r>
        <w:rPr>
          <w:rFonts w:hint="eastAsia" w:ascii="仿宋" w:hAnsi="仿宋" w:eastAsia="仿宋" w:cs="宋体"/>
          <w:sz w:val="30"/>
          <w:szCs w:val="30"/>
        </w:rPr>
        <w:t>第二产业增加值增长</w:t>
      </w:r>
      <w:r>
        <w:rPr>
          <w:rFonts w:ascii="仿宋" w:hAnsi="仿宋" w:eastAsia="仿宋" w:cs="宋体"/>
          <w:sz w:val="30"/>
          <w:szCs w:val="30"/>
        </w:rPr>
        <w:t>8%,</w:t>
      </w:r>
      <w:r>
        <w:rPr>
          <w:rFonts w:hint="eastAsia" w:ascii="仿宋" w:hAnsi="仿宋" w:eastAsia="仿宋" w:cs="宋体"/>
          <w:sz w:val="30"/>
          <w:szCs w:val="30"/>
        </w:rPr>
        <w:t>第三产业增加值增长</w:t>
      </w:r>
      <w:r>
        <w:rPr>
          <w:rFonts w:ascii="仿宋" w:hAnsi="仿宋" w:eastAsia="仿宋" w:cs="宋体"/>
          <w:sz w:val="30"/>
          <w:szCs w:val="30"/>
        </w:rPr>
        <w:t>7%</w:t>
      </w:r>
      <w:r>
        <w:rPr>
          <w:rFonts w:hint="eastAsia" w:ascii="仿宋" w:hAnsi="仿宋" w:eastAsia="仿宋" w:cs="宋体"/>
          <w:sz w:val="30"/>
          <w:szCs w:val="30"/>
        </w:rPr>
        <w:t>。</w:t>
      </w:r>
    </w:p>
    <w:p>
      <w:pPr>
        <w:spacing w:line="360" w:lineRule="auto"/>
        <w:ind w:firstLine="602" w:firstLineChars="200"/>
        <w:rPr>
          <w:rFonts w:ascii="仿宋" w:hAnsi="仿宋" w:eastAsia="仿宋" w:cs="宋体"/>
          <w:sz w:val="30"/>
          <w:szCs w:val="30"/>
        </w:rPr>
      </w:pPr>
      <w:r>
        <w:rPr>
          <w:rFonts w:hint="eastAsia" w:ascii="仿宋" w:hAnsi="仿宋" w:eastAsia="仿宋" w:cs="宋体"/>
          <w:b/>
          <w:sz w:val="30"/>
          <w:szCs w:val="30"/>
        </w:rPr>
        <w:t>主体功能内外协调。</w:t>
      </w:r>
      <w:r>
        <w:rPr>
          <w:rFonts w:hint="eastAsia" w:ascii="仿宋" w:hAnsi="仿宋" w:eastAsia="仿宋" w:cs="宋体"/>
          <w:sz w:val="30"/>
          <w:szCs w:val="30"/>
        </w:rPr>
        <w:t>实现与佳木斯市主城区、周边城市的互惠发展；实现内部重点开发区域和限制开发区域之间的协调发展。更加重视生态文明建设，建设绿水青山活力城，实现经济效益和生态效益的协调统一。促进产品和生产要素的跨区域流动，以市场机制为主导理顺资源在产业和空间上的布局。</w:t>
      </w:r>
    </w:p>
    <w:p>
      <w:pPr>
        <w:spacing w:line="360" w:lineRule="auto"/>
        <w:ind w:firstLine="602" w:firstLineChars="200"/>
        <w:rPr>
          <w:rFonts w:ascii="仿宋" w:hAnsi="仿宋" w:eastAsia="仿宋" w:cs="宋体"/>
          <w:sz w:val="30"/>
          <w:szCs w:val="30"/>
        </w:rPr>
      </w:pPr>
      <w:r>
        <w:rPr>
          <w:rFonts w:hint="eastAsia" w:ascii="仿宋" w:hAnsi="仿宋" w:eastAsia="仿宋" w:cs="宋体"/>
          <w:b/>
          <w:sz w:val="30"/>
          <w:szCs w:val="30"/>
        </w:rPr>
        <w:t>要素空间布局合理。</w:t>
      </w:r>
      <w:r>
        <w:rPr>
          <w:rFonts w:hint="eastAsia" w:ascii="仿宋" w:hAnsi="仿宋" w:eastAsia="仿宋" w:cs="宋体"/>
          <w:sz w:val="30"/>
          <w:szCs w:val="30"/>
        </w:rPr>
        <w:t>完善促进要素集聚、空间集约的政策机制，完善实现资源在空间上的合理布局，引导建立合理的人口空间分布格局。预计</w:t>
      </w:r>
      <w:r>
        <w:rPr>
          <w:rFonts w:ascii="仿宋" w:hAnsi="仿宋" w:eastAsia="仿宋" w:cs="宋体"/>
          <w:sz w:val="30"/>
          <w:szCs w:val="30"/>
        </w:rPr>
        <w:t>2020</w:t>
      </w:r>
      <w:r>
        <w:rPr>
          <w:rFonts w:hint="eastAsia" w:ascii="仿宋" w:hAnsi="仿宋" w:eastAsia="仿宋" w:cs="宋体"/>
          <w:sz w:val="30"/>
          <w:szCs w:val="30"/>
        </w:rPr>
        <w:t>年，总人口控制在</w:t>
      </w:r>
      <w:r>
        <w:rPr>
          <w:rFonts w:ascii="仿宋" w:hAnsi="仿宋" w:eastAsia="仿宋" w:cs="宋体"/>
          <w:sz w:val="30"/>
          <w:szCs w:val="30"/>
        </w:rPr>
        <w:t>49</w:t>
      </w:r>
      <w:r>
        <w:rPr>
          <w:rFonts w:hint="eastAsia" w:ascii="仿宋" w:hAnsi="仿宋" w:eastAsia="仿宋" w:cs="宋体"/>
          <w:sz w:val="30"/>
          <w:szCs w:val="30"/>
        </w:rPr>
        <w:t>万人以下，人口自然增长率保持在</w:t>
      </w:r>
      <w:r>
        <w:rPr>
          <w:rFonts w:ascii="仿宋" w:hAnsi="仿宋" w:eastAsia="仿宋" w:cs="宋体"/>
          <w:sz w:val="30"/>
          <w:szCs w:val="30"/>
        </w:rPr>
        <w:t>5</w:t>
      </w:r>
      <w:r>
        <w:rPr>
          <w:rFonts w:hint="eastAsia" w:ascii="仿宋" w:hAnsi="仿宋" w:eastAsia="仿宋" w:cs="宋体"/>
          <w:sz w:val="30"/>
          <w:szCs w:val="30"/>
        </w:rPr>
        <w:t>‰以下。城镇化水平不断提高，城镇化率达到</w:t>
      </w:r>
      <w:r>
        <w:rPr>
          <w:rFonts w:ascii="仿宋" w:hAnsi="仿宋" w:eastAsia="仿宋" w:cs="宋体"/>
          <w:sz w:val="30"/>
          <w:szCs w:val="30"/>
        </w:rPr>
        <w:t>39%</w:t>
      </w:r>
      <w:r>
        <w:rPr>
          <w:rFonts w:hint="eastAsia" w:ascii="仿宋" w:hAnsi="仿宋" w:eastAsia="仿宋" w:cs="宋体"/>
          <w:sz w:val="30"/>
          <w:szCs w:val="30"/>
        </w:rPr>
        <w:t>以上。</w:t>
      </w:r>
    </w:p>
    <w:p>
      <w:pPr>
        <w:spacing w:line="360" w:lineRule="auto"/>
        <w:ind w:firstLine="602" w:firstLineChars="200"/>
        <w:rPr>
          <w:rFonts w:ascii="仿宋" w:hAnsi="仿宋" w:eastAsia="仿宋" w:cs="宋体"/>
          <w:sz w:val="30"/>
          <w:szCs w:val="30"/>
        </w:rPr>
      </w:pPr>
      <w:r>
        <w:rPr>
          <w:rFonts w:hint="eastAsia" w:ascii="仿宋" w:hAnsi="仿宋" w:eastAsia="仿宋" w:cs="宋体"/>
          <w:b/>
          <w:sz w:val="30"/>
          <w:szCs w:val="30"/>
        </w:rPr>
        <w:t>生态环境优质优越。</w:t>
      </w:r>
      <w:r>
        <w:rPr>
          <w:rFonts w:hint="eastAsia" w:ascii="仿宋" w:hAnsi="仿宋" w:eastAsia="仿宋" w:cs="宋体"/>
          <w:sz w:val="30"/>
          <w:szCs w:val="30"/>
        </w:rPr>
        <w:t>更加重视生态文明建设，实现经济效益和生态效益的协调统一。在“十三五”期末，森林覆盖率达到</w:t>
      </w:r>
      <w:r>
        <w:rPr>
          <w:rFonts w:ascii="仿宋" w:hAnsi="仿宋" w:eastAsia="仿宋" w:cs="宋体"/>
          <w:sz w:val="30"/>
          <w:szCs w:val="30"/>
        </w:rPr>
        <w:t>37.1%</w:t>
      </w:r>
      <w:r>
        <w:rPr>
          <w:rFonts w:hint="eastAsia" w:ascii="仿宋" w:hAnsi="仿宋" w:eastAsia="仿宋" w:cs="宋体"/>
          <w:sz w:val="30"/>
          <w:szCs w:val="30"/>
        </w:rPr>
        <w:t>，城镇绿化率提高到</w:t>
      </w:r>
      <w:r>
        <w:rPr>
          <w:rFonts w:ascii="仿宋" w:hAnsi="仿宋" w:eastAsia="仿宋" w:cs="宋体"/>
          <w:sz w:val="30"/>
          <w:szCs w:val="30"/>
        </w:rPr>
        <w:t>40%</w:t>
      </w:r>
      <w:r>
        <w:rPr>
          <w:rFonts w:hint="eastAsia" w:ascii="仿宋" w:hAnsi="仿宋" w:eastAsia="仿宋" w:cs="宋体"/>
          <w:sz w:val="30"/>
          <w:szCs w:val="30"/>
        </w:rPr>
        <w:t>以上，同时单位工业增加值用水量降低</w:t>
      </w:r>
      <w:r>
        <w:rPr>
          <w:rFonts w:ascii="仿宋" w:hAnsi="仿宋" w:eastAsia="仿宋" w:cs="宋体"/>
          <w:sz w:val="30"/>
          <w:szCs w:val="30"/>
        </w:rPr>
        <w:t>15%</w:t>
      </w:r>
      <w:r>
        <w:rPr>
          <w:rFonts w:hint="eastAsia" w:ascii="仿宋" w:hAnsi="仿宋" w:eastAsia="仿宋" w:cs="宋体"/>
          <w:sz w:val="30"/>
          <w:szCs w:val="30"/>
        </w:rPr>
        <w:t>。</w:t>
      </w:r>
    </w:p>
    <w:p>
      <w:pPr>
        <w:spacing w:line="360" w:lineRule="auto"/>
        <w:ind w:firstLine="602" w:firstLineChars="200"/>
        <w:rPr>
          <w:rFonts w:ascii="仿宋" w:hAnsi="仿宋" w:eastAsia="仿宋" w:cs="宋体"/>
          <w:sz w:val="30"/>
          <w:szCs w:val="30"/>
        </w:rPr>
      </w:pPr>
      <w:r>
        <w:rPr>
          <w:rFonts w:hint="eastAsia" w:ascii="仿宋" w:hAnsi="仿宋" w:eastAsia="仿宋" w:cs="宋体"/>
          <w:b/>
          <w:sz w:val="30"/>
          <w:szCs w:val="30"/>
        </w:rPr>
        <w:t>社会保障惠及民生。</w:t>
      </w:r>
      <w:r>
        <w:rPr>
          <w:rFonts w:hint="eastAsia" w:ascii="仿宋" w:hAnsi="仿宋" w:eastAsia="仿宋" w:cs="宋体"/>
          <w:sz w:val="30"/>
          <w:szCs w:val="30"/>
        </w:rPr>
        <w:t>“就业惠民”取得突破，城镇新增就业岗位不低于</w:t>
      </w:r>
      <w:r>
        <w:rPr>
          <w:rFonts w:ascii="仿宋" w:hAnsi="仿宋" w:eastAsia="仿宋" w:cs="宋体"/>
          <w:sz w:val="30"/>
          <w:szCs w:val="30"/>
        </w:rPr>
        <w:t>2</w:t>
      </w:r>
      <w:r>
        <w:rPr>
          <w:rFonts w:hint="eastAsia" w:ascii="仿宋" w:hAnsi="仿宋" w:eastAsia="仿宋" w:cs="宋体"/>
          <w:sz w:val="30"/>
          <w:szCs w:val="30"/>
        </w:rPr>
        <w:t>万个，城镇登记失业率严格控制在</w:t>
      </w:r>
      <w:r>
        <w:rPr>
          <w:rFonts w:ascii="仿宋" w:hAnsi="仿宋" w:eastAsia="仿宋" w:cs="宋体"/>
          <w:sz w:val="30"/>
          <w:szCs w:val="30"/>
        </w:rPr>
        <w:t>4%</w:t>
      </w:r>
      <w:r>
        <w:rPr>
          <w:rFonts w:hint="eastAsia" w:ascii="仿宋" w:hAnsi="仿宋" w:eastAsia="仿宋" w:cs="宋体"/>
          <w:sz w:val="30"/>
          <w:szCs w:val="30"/>
        </w:rPr>
        <w:t>以内。优化完善“社保惠民”工程，全力推进社保扩面工作，实现城镇基本养老保险覆盖率达到100%，农村社会新型养老保险覆盖率达</w:t>
      </w:r>
      <w:r>
        <w:rPr>
          <w:rFonts w:ascii="仿宋" w:hAnsi="仿宋" w:eastAsia="仿宋" w:cs="宋体"/>
          <w:sz w:val="30"/>
          <w:szCs w:val="30"/>
        </w:rPr>
        <w:t>80%</w:t>
      </w:r>
      <w:r>
        <w:rPr>
          <w:rFonts w:hint="eastAsia" w:ascii="仿宋" w:hAnsi="仿宋" w:eastAsia="仿宋" w:cs="宋体"/>
          <w:sz w:val="30"/>
          <w:szCs w:val="30"/>
        </w:rPr>
        <w:t>以上。大力发展经济适用房、廉租房，以及加快棚户区改造。</w:t>
      </w:r>
    </w:p>
    <w:p>
      <w:pPr>
        <w:spacing w:line="360" w:lineRule="auto"/>
        <w:ind w:firstLine="602" w:firstLineChars="200"/>
        <w:rPr>
          <w:rFonts w:ascii="仿宋" w:hAnsi="仿宋" w:eastAsia="仿宋" w:cs="宋体"/>
          <w:sz w:val="30"/>
          <w:szCs w:val="30"/>
        </w:rPr>
      </w:pPr>
      <w:r>
        <w:rPr>
          <w:rFonts w:hint="eastAsia" w:ascii="仿宋" w:hAnsi="仿宋" w:eastAsia="仿宋" w:cs="宋体"/>
          <w:b/>
          <w:sz w:val="30"/>
          <w:szCs w:val="30"/>
        </w:rPr>
        <w:t>公共服务全面均衡。</w:t>
      </w:r>
      <w:r>
        <w:rPr>
          <w:rFonts w:hint="eastAsia" w:ascii="仿宋" w:hAnsi="仿宋" w:eastAsia="仿宋" w:cs="宋体"/>
          <w:sz w:val="30"/>
          <w:szCs w:val="30"/>
        </w:rPr>
        <w:t>实现现代教育优质均衡发展，形成学前教育不断拓展，基础教育全面提升，终生教育持续发展的格局。巩固和发展新农合制度，全县农民参合率稳定在</w:t>
      </w:r>
      <w:r>
        <w:rPr>
          <w:rFonts w:ascii="仿宋" w:hAnsi="仿宋" w:eastAsia="仿宋" w:cs="宋体"/>
          <w:sz w:val="30"/>
          <w:szCs w:val="30"/>
        </w:rPr>
        <w:t>99.8%</w:t>
      </w:r>
      <w:r>
        <w:rPr>
          <w:rFonts w:hint="eastAsia" w:ascii="仿宋" w:hAnsi="仿宋" w:eastAsia="仿宋" w:cs="宋体"/>
          <w:sz w:val="30"/>
          <w:szCs w:val="30"/>
        </w:rPr>
        <w:t>以上。推进基本公共卫生服务均等化，规范乡村卫生服务一体化建设，抓好卫生人才队伍建设、基本药物制度建设和公立医院改革工作。着力改善城市人居环境，到</w:t>
      </w:r>
      <w:r>
        <w:rPr>
          <w:rFonts w:ascii="仿宋" w:hAnsi="仿宋" w:eastAsia="仿宋" w:cs="宋体"/>
          <w:sz w:val="30"/>
          <w:szCs w:val="30"/>
        </w:rPr>
        <w:t>2020</w:t>
      </w:r>
      <w:r>
        <w:rPr>
          <w:rFonts w:hint="eastAsia" w:ascii="仿宋" w:hAnsi="仿宋" w:eastAsia="仿宋" w:cs="宋体"/>
          <w:sz w:val="30"/>
          <w:szCs w:val="30"/>
        </w:rPr>
        <w:t>年，供水普及率达到</w:t>
      </w:r>
      <w:r>
        <w:rPr>
          <w:rFonts w:ascii="仿宋" w:hAnsi="仿宋" w:eastAsia="仿宋" w:cs="宋体"/>
          <w:sz w:val="30"/>
          <w:szCs w:val="30"/>
        </w:rPr>
        <w:t>90%</w:t>
      </w:r>
      <w:r>
        <w:rPr>
          <w:rFonts w:hint="eastAsia" w:ascii="仿宋" w:hAnsi="仿宋" w:eastAsia="仿宋" w:cs="宋体"/>
          <w:sz w:val="30"/>
          <w:szCs w:val="30"/>
        </w:rPr>
        <w:t>以上，并增设垃圾处理厂、污水处理厂及道路清洁设备。</w:t>
      </w:r>
    </w:p>
    <w:p>
      <w:pPr>
        <w:spacing w:line="600" w:lineRule="exact"/>
        <w:ind w:firstLine="602" w:firstLineChars="200"/>
        <w:rPr>
          <w:rFonts w:ascii="仿宋" w:hAnsi="仿宋" w:eastAsia="仿宋" w:cs="宋体"/>
          <w:sz w:val="30"/>
          <w:szCs w:val="30"/>
        </w:rPr>
      </w:pPr>
      <w:r>
        <w:rPr>
          <w:rFonts w:hint="eastAsia" w:ascii="仿宋" w:hAnsi="仿宋" w:eastAsia="仿宋" w:cs="宋体"/>
          <w:b/>
          <w:sz w:val="30"/>
          <w:szCs w:val="30"/>
        </w:rPr>
        <w:t>交通基础设施完备。</w:t>
      </w:r>
      <w:r>
        <w:rPr>
          <w:rFonts w:hint="eastAsia" w:ascii="仿宋" w:hAnsi="仿宋" w:eastAsia="仿宋" w:cs="宋体"/>
          <w:sz w:val="30"/>
          <w:szCs w:val="30"/>
        </w:rPr>
        <w:t>到</w:t>
      </w:r>
      <w:r>
        <w:rPr>
          <w:rFonts w:ascii="仿宋" w:hAnsi="仿宋" w:eastAsia="仿宋" w:cs="宋体"/>
          <w:sz w:val="30"/>
          <w:szCs w:val="30"/>
        </w:rPr>
        <w:t>2020</w:t>
      </w:r>
      <w:r>
        <w:rPr>
          <w:rFonts w:hint="eastAsia" w:ascii="仿宋" w:hAnsi="仿宋" w:eastAsia="仿宋" w:cs="宋体"/>
          <w:sz w:val="30"/>
          <w:szCs w:val="30"/>
        </w:rPr>
        <w:t>年，公路网络结构合理、运行质量有较大改观。加快省、县、村级公路、旅游公路建设，以县域为核心、重点镇为节点、国省道为主干，形成“四通八达”的畅通公路网，客、货运输、物流业发展等综合运输服务水平明显提升。牡佳铁路客运专线在桦南增设站点，并通车运行，进一步增强我县铁路客运营水平，提升我县交通便利优势。</w:t>
      </w:r>
    </w:p>
    <w:p>
      <w:pPr>
        <w:numPr>
          <w:ilvl w:val="0"/>
          <w:numId w:val="3"/>
        </w:numPr>
        <w:adjustRightInd/>
        <w:spacing w:before="240" w:after="60" w:line="312" w:lineRule="auto"/>
        <w:ind w:left="1276" w:hanging="1276"/>
        <w:jc w:val="center"/>
        <w:textAlignment w:val="auto"/>
        <w:outlineLvl w:val="1"/>
        <w:rPr>
          <w:rFonts w:ascii="仿宋_GB2312" w:hAnsi="仿宋" w:eastAsia="仿宋_GB2312"/>
          <w:b/>
          <w:bCs/>
          <w:kern w:val="28"/>
          <w:sz w:val="36"/>
          <w:szCs w:val="36"/>
        </w:rPr>
      </w:pPr>
      <w:bookmarkStart w:id="11" w:name="_Toc438964216"/>
      <w:r>
        <w:rPr>
          <w:rFonts w:hint="eastAsia" w:ascii="仿宋_GB2312" w:hAnsi="仿宋" w:eastAsia="仿宋_GB2312"/>
          <w:b/>
          <w:bCs/>
          <w:kern w:val="28"/>
          <w:sz w:val="36"/>
          <w:szCs w:val="36"/>
        </w:rPr>
        <w:t>重点任务</w:t>
      </w:r>
      <w:bookmarkEnd w:id="11"/>
    </w:p>
    <w:p>
      <w:pPr>
        <w:adjustRightInd/>
        <w:spacing w:line="360" w:lineRule="auto"/>
        <w:ind w:firstLine="602" w:firstLineChars="200"/>
        <w:textAlignment w:val="auto"/>
        <w:rPr>
          <w:rFonts w:ascii="仿宋" w:hAnsi="仿宋" w:eastAsia="仿宋" w:cs="宋体"/>
          <w:sz w:val="30"/>
          <w:szCs w:val="30"/>
        </w:rPr>
      </w:pPr>
      <w:r>
        <w:rPr>
          <w:rFonts w:hint="eastAsia" w:ascii="仿宋" w:hAnsi="仿宋" w:eastAsia="仿宋" w:cs="宋体"/>
          <w:b/>
          <w:sz w:val="30"/>
          <w:szCs w:val="30"/>
        </w:rPr>
        <w:t>加快现代农业发展，激发农业农村发展活力。</w:t>
      </w:r>
      <w:r>
        <w:rPr>
          <w:rFonts w:hint="eastAsia" w:ascii="仿宋" w:hAnsi="仿宋" w:eastAsia="仿宋" w:cs="宋体"/>
          <w:sz w:val="30"/>
          <w:szCs w:val="30"/>
        </w:rPr>
        <w:t>稳定大宗粮食作物种植，增加特色经济作物种植，巩固粮食生产先进县地位。突出沿鹤大、依饶公路建设两条标准化农业示范带，加强农副产品精深加工企业的引进和培育力度，延伸产业链条，推动我县绿色农业规模化、产业化、品牌化发展。着力做好林下经济、特色经济和畜牧三大产业。推进紫苏、黑木耳、食用菌、大榛子等特色经济产业发展；加大对已有畜牧产业龙头企业的扶持力度。抓好中小河流治理、水土流失治理、灌区配套一系列防洪防涝等水利基础设施的建设。推进绿化造林工作，扎实推进美丽乡村建设，全面提高农村社会化服务管理水平。</w:t>
      </w:r>
    </w:p>
    <w:p>
      <w:pPr>
        <w:adjustRightInd/>
        <w:spacing w:line="360" w:lineRule="auto"/>
        <w:ind w:firstLine="602" w:firstLineChars="200"/>
        <w:textAlignment w:val="auto"/>
        <w:rPr>
          <w:rFonts w:ascii="仿宋" w:hAnsi="仿宋" w:eastAsia="仿宋" w:cs="宋体"/>
          <w:sz w:val="30"/>
          <w:szCs w:val="30"/>
        </w:rPr>
      </w:pPr>
      <w:r>
        <w:rPr>
          <w:rFonts w:hint="eastAsia" w:ascii="仿宋" w:hAnsi="仿宋" w:eastAsia="仿宋" w:cs="宋体"/>
          <w:b/>
          <w:sz w:val="30"/>
          <w:szCs w:val="30"/>
        </w:rPr>
        <w:t>推进现代工业发展，实现工业结构转型升级。</w:t>
      </w:r>
      <w:r>
        <w:rPr>
          <w:rFonts w:hint="eastAsia" w:ascii="仿宋" w:hAnsi="仿宋" w:eastAsia="仿宋" w:cs="宋体"/>
          <w:sz w:val="30"/>
          <w:szCs w:val="30"/>
        </w:rPr>
        <w:t>加快推进工业结构优化升级。加强主要工业指标的监测，协调解决好企业资金、原材料、煤电油气等生产要素保障问题，确保企业正常生产经营。进一步完善园区管理运行机制，创新管理模式，推进绿色食品、新型建材、能源装备机械制造等新兴产业发展，努力把经济开发区建设成拉动工业总量增长和产业集群化发展的主要载体。全面落实支持民营经济和小微企业发展的政策措施，努力把民营经济和小微企业建设成为我县经济新的增长点。把招商引资项目与小微企业同步推进，重点培育和扶持本土小微企业发展壮大、制造加工业改造创新、提档升级。</w:t>
      </w:r>
    </w:p>
    <w:p>
      <w:pPr>
        <w:adjustRightInd/>
        <w:spacing w:line="360" w:lineRule="auto"/>
        <w:ind w:firstLine="602" w:firstLineChars="200"/>
        <w:textAlignment w:val="auto"/>
        <w:rPr>
          <w:rFonts w:ascii="仿宋" w:hAnsi="仿宋" w:eastAsia="仿宋" w:cs="宋体"/>
          <w:sz w:val="30"/>
          <w:szCs w:val="30"/>
        </w:rPr>
      </w:pPr>
      <w:r>
        <w:rPr>
          <w:rFonts w:hint="eastAsia" w:ascii="仿宋" w:hAnsi="仿宋" w:eastAsia="仿宋" w:cs="宋体"/>
          <w:b/>
          <w:sz w:val="30"/>
          <w:szCs w:val="30"/>
        </w:rPr>
        <w:t>促进现代服务业发展，实现服务业提档升级。</w:t>
      </w:r>
      <w:r>
        <w:rPr>
          <w:rFonts w:hint="eastAsia" w:ascii="仿宋" w:hAnsi="仿宋" w:eastAsia="仿宋" w:cs="宋体"/>
          <w:sz w:val="30"/>
          <w:szCs w:val="30"/>
        </w:rPr>
        <w:t>大力发展金融、保险、电子商务等现代服务业，升级改造服装、餐饮、住宿、物流等传统服务业。抓好桦南招远皮革城后续工程、亿丰国际商贸城和京佳汽车产业园等专业市场建设，推进消费中心提档升级。大力发展农村消费品市场，扩大农村地区消费规模，加快电子商务进农村进程，推动农村消费快速增长。稳步发展房地产业，做好总量调控，引导房地产市场持续平稳健康发展。加快发展旅游业，推进向阳湖、金达莱花山、碧海方舟水上风情世界和七星峰旅游景点基础设施建设，完善旅游服务体系建设，加快景区级别升级工作力度，提升我县旅游业发展水平。协调发展社区服务业，加快发展养老托幼、家庭医疗、清洁卫生等家庭服务，培育社区服务增长点。努力保持物价基本稳定，营造良好的消费环境，提高消费对经济增长的拉动作用。</w:t>
      </w:r>
    </w:p>
    <w:p>
      <w:pPr>
        <w:adjustRightInd/>
        <w:spacing w:line="360" w:lineRule="auto"/>
        <w:ind w:firstLine="602" w:firstLineChars="200"/>
        <w:textAlignment w:val="auto"/>
        <w:rPr>
          <w:rFonts w:ascii="仿宋" w:hAnsi="仿宋" w:eastAsia="仿宋" w:cs="宋体"/>
          <w:sz w:val="30"/>
          <w:szCs w:val="30"/>
        </w:rPr>
      </w:pPr>
      <w:r>
        <w:rPr>
          <w:rFonts w:hint="eastAsia" w:ascii="仿宋" w:hAnsi="仿宋" w:eastAsia="仿宋" w:cs="宋体"/>
          <w:b/>
          <w:sz w:val="30"/>
          <w:szCs w:val="30"/>
        </w:rPr>
        <w:t>抓好产业项目建设，增强经济发展持续动力。</w:t>
      </w:r>
      <w:r>
        <w:rPr>
          <w:rFonts w:hint="eastAsia" w:ascii="仿宋" w:hAnsi="仿宋" w:eastAsia="仿宋" w:cs="宋体"/>
          <w:sz w:val="30"/>
          <w:szCs w:val="30"/>
        </w:rPr>
        <w:t>突出抓好产业项目建设，加大产业项目推进力度，强化服务保障，加快重点产业项目建设，力争项目早日竣工投产。立足产业基础、比较优势、资源开发深度和产业链条延伸的实际，谋划一批重大产业项目，加强招商引资的针对性，推动产业项目建设可持续发展。围绕国、省投资和产业发展导向，扎实做好战略性新兴产业重点项目的谋划和前期工作，强化对国、省支持项目和资金的争取。</w:t>
      </w:r>
    </w:p>
    <w:p>
      <w:pPr>
        <w:adjustRightInd/>
        <w:spacing w:line="360" w:lineRule="auto"/>
        <w:ind w:firstLine="602" w:firstLineChars="200"/>
        <w:textAlignment w:val="auto"/>
        <w:rPr>
          <w:rFonts w:ascii="仿宋" w:hAnsi="仿宋" w:eastAsia="仿宋" w:cs="宋体"/>
          <w:sz w:val="30"/>
          <w:szCs w:val="30"/>
        </w:rPr>
      </w:pPr>
      <w:r>
        <w:rPr>
          <w:rFonts w:hint="eastAsia" w:ascii="仿宋" w:hAnsi="仿宋" w:eastAsia="仿宋" w:cs="宋体"/>
          <w:b/>
          <w:sz w:val="30"/>
          <w:szCs w:val="30"/>
        </w:rPr>
        <w:t>突出改革创新关键领域，保障发展的内生动力。</w:t>
      </w:r>
      <w:r>
        <w:rPr>
          <w:rFonts w:hint="eastAsia" w:ascii="仿宋" w:hAnsi="仿宋" w:eastAsia="仿宋" w:cs="宋体"/>
          <w:sz w:val="30"/>
          <w:szCs w:val="30"/>
        </w:rPr>
        <w:t>继续深化行政审批制度改革，进一步规范审批事项流程，简化手续，限时办结并向社会公开，尽快推行网上审批。积极推进经济体制改革，进一步规范政府投资行为，落实企业和个人的投资主体地位，鼓励和引导更多的社会资本参与重点领域建设。深化农村综合改革，积极稳妥地推进农村土地制度改革，促进土地流转和规模化经营，加快提高农业组织化程度。深化医药卫生体制改革，加快医疗服务、药品供应保障等体系建设，推进基本公共卫生服务均等化。深化财政预算绩效管理改革，构建全口径预算管理体系，优化行政事业经费支出结构，严格控制“三公经费”。推进金融体制改革，探索适应“两大平原”地区发展的各项农村金融服务创新工作新途径。</w:t>
      </w:r>
    </w:p>
    <w:p>
      <w:pPr>
        <w:adjustRightInd/>
        <w:spacing w:line="360" w:lineRule="auto"/>
        <w:ind w:firstLine="602" w:firstLineChars="200"/>
        <w:textAlignment w:val="auto"/>
        <w:rPr>
          <w:rFonts w:ascii="仿宋" w:hAnsi="仿宋" w:eastAsia="仿宋" w:cs="宋体"/>
          <w:sz w:val="30"/>
          <w:szCs w:val="30"/>
        </w:rPr>
      </w:pPr>
      <w:r>
        <w:rPr>
          <w:rFonts w:hint="eastAsia" w:ascii="仿宋" w:hAnsi="仿宋" w:eastAsia="仿宋" w:cs="宋体"/>
          <w:b/>
          <w:sz w:val="30"/>
          <w:szCs w:val="30"/>
        </w:rPr>
        <w:t>改善民生福祉，实现经济社会共享发展。</w:t>
      </w:r>
      <w:r>
        <w:rPr>
          <w:rFonts w:hint="eastAsia" w:ascii="仿宋" w:hAnsi="仿宋" w:eastAsia="仿宋" w:cs="宋体"/>
          <w:sz w:val="30"/>
          <w:szCs w:val="30"/>
        </w:rPr>
        <w:t>继续稳定就业，健全城乡统一的就业服务体系，扩大社会就业规模，动态消除城镇“零就业”家庭。继续扩大社会保障覆盖范围，努力提高养老、医疗等各项社会保险待遇，实现保障水平与经济社会发展相适应。继续加快城区景观、园林绿化、城市路桥等基础设施建设，提高城市管理水平。着力抓好棚户区改造等保障性住房和农村泥草（危）房改造建设。积极推进教育公平化。继续深化医药卫生体制改革，全面推进县级公立医院综合改革。全力推进乡镇卫生院周转房及卫生院业务用房及污水污物处理工程建设，加快推进公共卫生服务均等化。继续加快文化、体育、广播电视、人口和计划生育等社会事业发展。加强和创新社会管理，深化道路交通、食品药品等各领域安全专项治理。加强安全生产工作，扎实做好群众信访工作，坚决遏制重大安全事故和群体性事件的发生，切实维护社会和谐稳定。</w:t>
      </w:r>
    </w:p>
    <w:p>
      <w:pPr>
        <w:pStyle w:val="28"/>
        <w:spacing w:line="360" w:lineRule="auto"/>
        <w:ind w:firstLine="596" w:firstLineChars="198"/>
        <w:rPr>
          <w:rFonts w:ascii="仿宋" w:hAnsi="仿宋" w:eastAsia="仿宋"/>
          <w:color w:val="auto"/>
          <w:sz w:val="30"/>
          <w:szCs w:val="30"/>
        </w:rPr>
      </w:pPr>
      <w:r>
        <w:rPr>
          <w:rFonts w:hint="eastAsia" w:ascii="仿宋" w:hAnsi="仿宋" w:eastAsia="仿宋" w:cs="宋体"/>
          <w:b/>
          <w:color w:val="auto"/>
          <w:sz w:val="30"/>
          <w:szCs w:val="30"/>
        </w:rPr>
        <w:t>优化资源空间分布，实现绿色、协调发展。</w:t>
      </w:r>
      <w:r>
        <w:rPr>
          <w:rFonts w:hint="eastAsia" w:ascii="仿宋" w:hAnsi="仿宋" w:eastAsia="仿宋" w:cs="宋体"/>
          <w:color w:val="auto"/>
          <w:sz w:val="30"/>
          <w:szCs w:val="30"/>
        </w:rPr>
        <w:t>进一步优化产业和资源空间布局，集中突破现代农业、转型升级新型工业、做大做强文化旅游业。配合国家规划和体制改革，在实践中摸索国民经济社会发展规划、城市规划、土地规划等多项规划的融合办法，建立土地增减挂钩制度，盘活存量、提升质量，丰富土地置换方式，从土地资源利用的角度支持经济发展和重点项目建设。坚持区域协同、城乡一体、经济社会平衡发展，促进新兴工业化、信息化、城镇化、农业现代化同步发展。加大环境保护和生态文明建设力度，发展循环经济，实现既要金山银山，又要绿水青山的发展目标。</w:t>
      </w:r>
    </w:p>
    <w:p>
      <w:pPr>
        <w:widowControl/>
        <w:adjustRightInd/>
        <w:spacing w:line="240" w:lineRule="auto"/>
        <w:jc w:val="left"/>
        <w:textAlignment w:val="auto"/>
        <w:rPr>
          <w:rFonts w:ascii="仿宋" w:hAnsi="仿宋" w:eastAsia="仿宋"/>
          <w:sz w:val="30"/>
          <w:szCs w:val="30"/>
        </w:rPr>
      </w:pPr>
      <w:r>
        <w:rPr>
          <w:rFonts w:eastAsia="黑体"/>
          <w:sz w:val="24"/>
          <w:szCs w:val="24"/>
        </w:rPr>
        <w:br w:type="page"/>
      </w:r>
    </w:p>
    <w:p>
      <w:pPr>
        <w:jc w:val="center"/>
        <w:rPr>
          <w:rFonts w:ascii="黑体" w:hAnsi="黑体" w:eastAsia="黑体"/>
          <w:b/>
          <w:sz w:val="28"/>
          <w:szCs w:val="28"/>
        </w:rPr>
      </w:pPr>
    </w:p>
    <w:p>
      <w:pPr>
        <w:jc w:val="center"/>
        <w:rPr>
          <w:rFonts w:ascii="黑体" w:hAnsi="黑体" w:eastAsia="黑体"/>
          <w:b/>
          <w:sz w:val="28"/>
          <w:szCs w:val="28"/>
        </w:rPr>
      </w:pPr>
      <w:r>
        <w:rPr>
          <w:rFonts w:hint="eastAsia" w:ascii="黑体" w:hAnsi="黑体" w:eastAsia="黑体"/>
          <w:b/>
          <w:sz w:val="28"/>
          <w:szCs w:val="28"/>
        </w:rPr>
        <w:t>表</w:t>
      </w:r>
      <w:r>
        <w:rPr>
          <w:rFonts w:ascii="黑体" w:hAnsi="黑体" w:eastAsia="黑体"/>
          <w:b/>
          <w:sz w:val="28"/>
          <w:szCs w:val="28"/>
        </w:rPr>
        <w:t xml:space="preserve">2 </w:t>
      </w:r>
      <w:r>
        <w:rPr>
          <w:rFonts w:hint="eastAsia" w:ascii="黑体" w:hAnsi="黑体" w:eastAsia="黑体"/>
          <w:b/>
          <w:sz w:val="28"/>
          <w:szCs w:val="28"/>
        </w:rPr>
        <w:t>“十三五”时期经济社会发展主要指标</w:t>
      </w:r>
    </w:p>
    <w:p>
      <w:pPr>
        <w:jc w:val="center"/>
        <w:rPr>
          <w:rFonts w:ascii="黑体" w:hAnsi="黑体" w:eastAsia="黑体"/>
          <w:b/>
          <w:szCs w:val="21"/>
        </w:rPr>
      </w:pPr>
    </w:p>
    <w:tbl>
      <w:tblPr>
        <w:tblStyle w:val="17"/>
        <w:tblW w:w="868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1"/>
        <w:gridCol w:w="2977"/>
        <w:gridCol w:w="992"/>
        <w:gridCol w:w="1155"/>
        <w:gridCol w:w="992"/>
        <w:gridCol w:w="1134"/>
        <w:gridCol w:w="9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8" w:hRule="atLeast"/>
          <w:tblHeader/>
          <w:jc w:val="center"/>
        </w:trPr>
        <w:tc>
          <w:tcPr>
            <w:tcW w:w="441" w:type="dxa"/>
            <w:vAlign w:val="center"/>
          </w:tcPr>
          <w:p>
            <w:pPr>
              <w:widowControl/>
              <w:jc w:val="center"/>
              <w:rPr>
                <w:rFonts w:ascii="仿宋" w:hAnsi="仿宋" w:eastAsia="仿宋" w:cs="宋体"/>
                <w:szCs w:val="21"/>
              </w:rPr>
            </w:pPr>
          </w:p>
        </w:tc>
        <w:tc>
          <w:tcPr>
            <w:tcW w:w="2977" w:type="dxa"/>
            <w:vAlign w:val="center"/>
          </w:tcPr>
          <w:p>
            <w:pPr>
              <w:widowControl/>
              <w:jc w:val="center"/>
              <w:rPr>
                <w:rFonts w:ascii="仿宋" w:hAnsi="仿宋" w:eastAsia="仿宋" w:cs="宋体"/>
                <w:szCs w:val="21"/>
              </w:rPr>
            </w:pPr>
            <w:r>
              <w:rPr>
                <w:rFonts w:hint="eastAsia" w:ascii="仿宋" w:hAnsi="仿宋" w:eastAsia="仿宋" w:cs="宋体"/>
                <w:szCs w:val="21"/>
              </w:rPr>
              <w:t>指标</w:t>
            </w:r>
          </w:p>
        </w:tc>
        <w:tc>
          <w:tcPr>
            <w:tcW w:w="992" w:type="dxa"/>
            <w:vAlign w:val="center"/>
          </w:tcPr>
          <w:p>
            <w:pPr>
              <w:widowControl/>
              <w:jc w:val="center"/>
              <w:rPr>
                <w:rFonts w:ascii="仿宋" w:hAnsi="仿宋" w:eastAsia="仿宋" w:cs="宋体"/>
                <w:szCs w:val="21"/>
              </w:rPr>
            </w:pPr>
            <w:r>
              <w:rPr>
                <w:rFonts w:hint="eastAsia" w:ascii="仿宋" w:hAnsi="仿宋" w:eastAsia="仿宋" w:cs="宋体"/>
                <w:szCs w:val="21"/>
              </w:rPr>
              <w:t>单位</w:t>
            </w:r>
          </w:p>
        </w:tc>
        <w:tc>
          <w:tcPr>
            <w:tcW w:w="1155" w:type="dxa"/>
            <w:vAlign w:val="center"/>
          </w:tcPr>
          <w:p>
            <w:pPr>
              <w:widowControl/>
              <w:jc w:val="center"/>
              <w:rPr>
                <w:rFonts w:ascii="仿宋" w:hAnsi="仿宋" w:eastAsia="仿宋" w:cs="宋体"/>
                <w:szCs w:val="21"/>
              </w:rPr>
            </w:pPr>
            <w:r>
              <w:rPr>
                <w:rFonts w:ascii="仿宋" w:hAnsi="仿宋" w:eastAsia="仿宋" w:cs="宋体"/>
                <w:szCs w:val="21"/>
              </w:rPr>
              <w:t>2015</w:t>
            </w:r>
            <w:r>
              <w:rPr>
                <w:rFonts w:hint="eastAsia" w:ascii="仿宋" w:hAnsi="仿宋" w:eastAsia="仿宋" w:cs="宋体"/>
                <w:szCs w:val="21"/>
              </w:rPr>
              <w:t>年预计</w:t>
            </w:r>
          </w:p>
        </w:tc>
        <w:tc>
          <w:tcPr>
            <w:tcW w:w="992" w:type="dxa"/>
            <w:vAlign w:val="center"/>
          </w:tcPr>
          <w:p>
            <w:pPr>
              <w:jc w:val="center"/>
              <w:rPr>
                <w:rFonts w:ascii="仿宋" w:hAnsi="仿宋" w:eastAsia="仿宋" w:cs="宋体"/>
                <w:szCs w:val="21"/>
              </w:rPr>
            </w:pPr>
            <w:r>
              <w:rPr>
                <w:rFonts w:ascii="仿宋" w:hAnsi="仿宋" w:eastAsia="仿宋" w:cs="宋体"/>
                <w:szCs w:val="21"/>
              </w:rPr>
              <w:t>2020</w:t>
            </w:r>
            <w:r>
              <w:rPr>
                <w:rFonts w:hint="eastAsia" w:ascii="仿宋" w:hAnsi="仿宋" w:eastAsia="仿宋" w:cs="宋体"/>
                <w:szCs w:val="21"/>
              </w:rPr>
              <w:t>年</w:t>
            </w:r>
          </w:p>
        </w:tc>
        <w:tc>
          <w:tcPr>
            <w:tcW w:w="1134" w:type="dxa"/>
            <w:vAlign w:val="center"/>
          </w:tcPr>
          <w:p>
            <w:pPr>
              <w:jc w:val="center"/>
              <w:rPr>
                <w:rFonts w:ascii="仿宋" w:hAnsi="仿宋" w:eastAsia="仿宋" w:cs="宋体"/>
                <w:szCs w:val="21"/>
              </w:rPr>
            </w:pPr>
            <w:r>
              <w:rPr>
                <w:rFonts w:hint="eastAsia" w:ascii="仿宋" w:hAnsi="仿宋" w:eastAsia="仿宋" w:cs="宋体"/>
                <w:szCs w:val="21"/>
              </w:rPr>
              <w:t>年均增长（</w:t>
            </w:r>
            <w:r>
              <w:rPr>
                <w:rFonts w:ascii="仿宋" w:hAnsi="仿宋" w:eastAsia="仿宋" w:cs="宋体"/>
                <w:szCs w:val="21"/>
              </w:rPr>
              <w:t>%</w:t>
            </w:r>
            <w:r>
              <w:rPr>
                <w:rFonts w:hint="eastAsia" w:ascii="仿宋" w:hAnsi="仿宋" w:eastAsia="仿宋" w:cs="宋体"/>
                <w:szCs w:val="21"/>
              </w:rPr>
              <w:t>）</w:t>
            </w:r>
          </w:p>
        </w:tc>
        <w:tc>
          <w:tcPr>
            <w:tcW w:w="993" w:type="dxa"/>
            <w:vAlign w:val="center"/>
          </w:tcPr>
          <w:p>
            <w:pPr>
              <w:jc w:val="center"/>
              <w:rPr>
                <w:rFonts w:ascii="仿宋" w:hAnsi="仿宋" w:eastAsia="仿宋" w:cs="宋体"/>
                <w:szCs w:val="21"/>
              </w:rPr>
            </w:pPr>
            <w:r>
              <w:rPr>
                <w:rFonts w:hint="eastAsia" w:ascii="仿宋" w:hAnsi="仿宋" w:eastAsia="仿宋" w:cs="宋体"/>
                <w:szCs w:val="21"/>
              </w:rPr>
              <w:t>属性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441" w:type="dxa"/>
            <w:vMerge w:val="restart"/>
            <w:vAlign w:val="center"/>
          </w:tcPr>
          <w:p>
            <w:pPr>
              <w:widowControl/>
              <w:jc w:val="center"/>
              <w:rPr>
                <w:rFonts w:ascii="仿宋" w:hAnsi="仿宋" w:eastAsia="仿宋" w:cs="宋体"/>
                <w:szCs w:val="21"/>
              </w:rPr>
            </w:pPr>
            <w:r>
              <w:rPr>
                <w:rFonts w:hint="eastAsia" w:ascii="仿宋" w:hAnsi="仿宋" w:eastAsia="仿宋" w:cs="宋体"/>
                <w:szCs w:val="21"/>
              </w:rPr>
              <w:t>规模水平</w:t>
            </w:r>
          </w:p>
        </w:tc>
        <w:tc>
          <w:tcPr>
            <w:tcW w:w="2977" w:type="dxa"/>
            <w:vAlign w:val="center"/>
          </w:tcPr>
          <w:p>
            <w:pPr>
              <w:widowControl/>
              <w:jc w:val="left"/>
              <w:rPr>
                <w:rFonts w:ascii="仿宋" w:hAnsi="仿宋" w:eastAsia="仿宋" w:cs="宋体"/>
                <w:szCs w:val="21"/>
              </w:rPr>
            </w:pPr>
            <w:r>
              <w:rPr>
                <w:rFonts w:hint="eastAsia" w:ascii="仿宋" w:hAnsi="仿宋" w:eastAsia="仿宋" w:cs="宋体"/>
                <w:szCs w:val="21"/>
              </w:rPr>
              <w:t>地区生产总值</w:t>
            </w:r>
          </w:p>
        </w:tc>
        <w:tc>
          <w:tcPr>
            <w:tcW w:w="992" w:type="dxa"/>
            <w:vAlign w:val="center"/>
          </w:tcPr>
          <w:p>
            <w:pPr>
              <w:widowControl/>
              <w:jc w:val="center"/>
              <w:rPr>
                <w:rFonts w:ascii="仿宋" w:hAnsi="仿宋" w:eastAsia="仿宋" w:cs="宋体"/>
                <w:szCs w:val="21"/>
              </w:rPr>
            </w:pPr>
            <w:r>
              <w:rPr>
                <w:rFonts w:hint="eastAsia" w:ascii="仿宋" w:hAnsi="仿宋" w:eastAsia="仿宋" w:cs="宋体"/>
                <w:szCs w:val="21"/>
              </w:rPr>
              <w:t>亿元</w:t>
            </w:r>
          </w:p>
        </w:tc>
        <w:tc>
          <w:tcPr>
            <w:tcW w:w="1155" w:type="dxa"/>
            <w:vAlign w:val="center"/>
          </w:tcPr>
          <w:p>
            <w:pPr>
              <w:jc w:val="center"/>
              <w:rPr>
                <w:rFonts w:ascii="仿宋" w:hAnsi="仿宋" w:eastAsia="仿宋" w:cs="宋体"/>
                <w:szCs w:val="21"/>
              </w:rPr>
            </w:pPr>
            <w:r>
              <w:rPr>
                <w:rFonts w:ascii="仿宋" w:hAnsi="仿宋" w:eastAsia="仿宋" w:cs="宋体"/>
                <w:szCs w:val="21"/>
              </w:rPr>
              <w:t>115</w:t>
            </w:r>
            <w:r>
              <w:rPr>
                <w:rFonts w:hint="eastAsia" w:ascii="仿宋" w:hAnsi="仿宋" w:eastAsia="仿宋" w:cs="宋体"/>
                <w:szCs w:val="21"/>
              </w:rPr>
              <w:t>.7</w:t>
            </w:r>
          </w:p>
        </w:tc>
        <w:tc>
          <w:tcPr>
            <w:tcW w:w="992" w:type="dxa"/>
            <w:vAlign w:val="center"/>
          </w:tcPr>
          <w:p>
            <w:pPr>
              <w:widowControl/>
              <w:jc w:val="center"/>
              <w:rPr>
                <w:rFonts w:ascii="仿宋" w:hAnsi="仿宋" w:eastAsia="仿宋" w:cs="宋体"/>
                <w:szCs w:val="21"/>
              </w:rPr>
            </w:pPr>
            <w:r>
              <w:rPr>
                <w:rFonts w:ascii="仿宋" w:hAnsi="仿宋" w:eastAsia="仿宋" w:cs="宋体"/>
                <w:szCs w:val="21"/>
              </w:rPr>
              <w:t>190</w:t>
            </w:r>
          </w:p>
        </w:tc>
        <w:tc>
          <w:tcPr>
            <w:tcW w:w="1134" w:type="dxa"/>
            <w:vAlign w:val="center"/>
          </w:tcPr>
          <w:p>
            <w:pPr>
              <w:jc w:val="center"/>
              <w:rPr>
                <w:rFonts w:ascii="仿宋" w:hAnsi="仿宋" w:eastAsia="仿宋" w:cs="宋体"/>
                <w:szCs w:val="21"/>
              </w:rPr>
            </w:pPr>
            <w:r>
              <w:rPr>
                <w:rFonts w:ascii="仿宋" w:hAnsi="仿宋" w:eastAsia="仿宋" w:cs="宋体"/>
                <w:szCs w:val="21"/>
              </w:rPr>
              <w:t>7</w:t>
            </w:r>
          </w:p>
        </w:tc>
        <w:tc>
          <w:tcPr>
            <w:tcW w:w="993" w:type="dxa"/>
            <w:vAlign w:val="center"/>
          </w:tcPr>
          <w:p>
            <w:pPr>
              <w:jc w:val="center"/>
              <w:rPr>
                <w:rFonts w:ascii="仿宋" w:hAnsi="仿宋" w:eastAsia="仿宋" w:cs="宋体"/>
                <w:szCs w:val="21"/>
              </w:rPr>
            </w:pPr>
            <w:r>
              <w:rPr>
                <w:rFonts w:hint="eastAsia" w:ascii="仿宋" w:hAnsi="仿宋" w:eastAsia="仿宋" w:cs="宋体"/>
                <w:szCs w:val="21"/>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441" w:type="dxa"/>
            <w:vMerge w:val="continue"/>
            <w:vAlign w:val="center"/>
          </w:tcPr>
          <w:p>
            <w:pPr>
              <w:widowControl/>
              <w:jc w:val="left"/>
              <w:rPr>
                <w:rFonts w:ascii="仿宋" w:hAnsi="仿宋" w:eastAsia="仿宋" w:cs="宋体"/>
                <w:szCs w:val="21"/>
              </w:rPr>
            </w:pPr>
          </w:p>
        </w:tc>
        <w:tc>
          <w:tcPr>
            <w:tcW w:w="2977" w:type="dxa"/>
            <w:vAlign w:val="center"/>
          </w:tcPr>
          <w:p>
            <w:pPr>
              <w:widowControl/>
              <w:jc w:val="left"/>
              <w:rPr>
                <w:rFonts w:ascii="仿宋" w:hAnsi="仿宋" w:eastAsia="仿宋" w:cs="宋体"/>
                <w:szCs w:val="21"/>
              </w:rPr>
            </w:pPr>
            <w:r>
              <w:rPr>
                <w:rFonts w:hint="eastAsia" w:ascii="仿宋" w:hAnsi="仿宋" w:eastAsia="仿宋" w:cs="宋体"/>
                <w:szCs w:val="21"/>
              </w:rPr>
              <w:t>人均地区生产总值</w:t>
            </w:r>
          </w:p>
        </w:tc>
        <w:tc>
          <w:tcPr>
            <w:tcW w:w="992" w:type="dxa"/>
            <w:vAlign w:val="center"/>
          </w:tcPr>
          <w:p>
            <w:pPr>
              <w:widowControl/>
              <w:jc w:val="center"/>
              <w:rPr>
                <w:rFonts w:ascii="仿宋" w:hAnsi="仿宋" w:eastAsia="仿宋" w:cs="宋体"/>
                <w:szCs w:val="21"/>
              </w:rPr>
            </w:pPr>
            <w:r>
              <w:rPr>
                <w:rFonts w:hint="eastAsia" w:ascii="仿宋" w:hAnsi="仿宋" w:eastAsia="仿宋" w:cs="宋体"/>
                <w:szCs w:val="21"/>
              </w:rPr>
              <w:t>元</w:t>
            </w:r>
            <w:r>
              <w:rPr>
                <w:rFonts w:ascii="仿宋" w:hAnsi="仿宋" w:eastAsia="仿宋" w:cs="宋体"/>
                <w:szCs w:val="21"/>
              </w:rPr>
              <w:t>/</w:t>
            </w:r>
            <w:r>
              <w:rPr>
                <w:rFonts w:hint="eastAsia" w:ascii="仿宋" w:hAnsi="仿宋" w:eastAsia="仿宋" w:cs="宋体"/>
                <w:szCs w:val="21"/>
              </w:rPr>
              <w:t>人</w:t>
            </w:r>
          </w:p>
        </w:tc>
        <w:tc>
          <w:tcPr>
            <w:tcW w:w="1155" w:type="dxa"/>
            <w:vAlign w:val="center"/>
          </w:tcPr>
          <w:p>
            <w:pPr>
              <w:jc w:val="center"/>
              <w:rPr>
                <w:rFonts w:ascii="仿宋" w:hAnsi="仿宋" w:eastAsia="仿宋" w:cs="宋体"/>
                <w:szCs w:val="21"/>
              </w:rPr>
            </w:pPr>
            <w:r>
              <w:rPr>
                <w:rFonts w:ascii="仿宋" w:hAnsi="仿宋" w:eastAsia="仿宋" w:cs="宋体"/>
                <w:szCs w:val="21"/>
              </w:rPr>
              <w:t>27250</w:t>
            </w:r>
          </w:p>
        </w:tc>
        <w:tc>
          <w:tcPr>
            <w:tcW w:w="992" w:type="dxa"/>
            <w:vAlign w:val="center"/>
          </w:tcPr>
          <w:p>
            <w:pPr>
              <w:widowControl/>
              <w:jc w:val="center"/>
              <w:rPr>
                <w:rFonts w:ascii="仿宋" w:hAnsi="仿宋" w:eastAsia="仿宋" w:cs="宋体"/>
                <w:szCs w:val="21"/>
              </w:rPr>
            </w:pPr>
            <w:r>
              <w:rPr>
                <w:rFonts w:ascii="仿宋" w:hAnsi="仿宋" w:eastAsia="仿宋" w:cs="宋体"/>
                <w:szCs w:val="21"/>
              </w:rPr>
              <w:t>38580</w:t>
            </w:r>
          </w:p>
        </w:tc>
        <w:tc>
          <w:tcPr>
            <w:tcW w:w="1134" w:type="dxa"/>
            <w:vAlign w:val="center"/>
          </w:tcPr>
          <w:p>
            <w:pPr>
              <w:jc w:val="center"/>
              <w:rPr>
                <w:rFonts w:ascii="仿宋" w:hAnsi="仿宋" w:eastAsia="仿宋" w:cs="宋体"/>
                <w:szCs w:val="21"/>
              </w:rPr>
            </w:pPr>
            <w:r>
              <w:rPr>
                <w:rFonts w:ascii="仿宋" w:hAnsi="仿宋" w:eastAsia="仿宋" w:cs="宋体"/>
                <w:szCs w:val="21"/>
              </w:rPr>
              <w:t>7.2</w:t>
            </w:r>
          </w:p>
        </w:tc>
        <w:tc>
          <w:tcPr>
            <w:tcW w:w="993" w:type="dxa"/>
            <w:vAlign w:val="center"/>
          </w:tcPr>
          <w:p>
            <w:pPr>
              <w:jc w:val="center"/>
              <w:rPr>
                <w:rFonts w:ascii="仿宋" w:hAnsi="仿宋" w:eastAsia="仿宋" w:cs="宋体"/>
                <w:szCs w:val="21"/>
              </w:rPr>
            </w:pPr>
            <w:r>
              <w:rPr>
                <w:rFonts w:hint="eastAsia" w:ascii="仿宋" w:hAnsi="仿宋" w:eastAsia="仿宋" w:cs="宋体"/>
                <w:szCs w:val="21"/>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441" w:type="dxa"/>
            <w:vMerge w:val="continue"/>
            <w:vAlign w:val="center"/>
          </w:tcPr>
          <w:p>
            <w:pPr>
              <w:widowControl/>
              <w:jc w:val="left"/>
              <w:rPr>
                <w:rFonts w:ascii="仿宋" w:hAnsi="仿宋" w:eastAsia="仿宋" w:cs="宋体"/>
                <w:szCs w:val="21"/>
              </w:rPr>
            </w:pPr>
          </w:p>
        </w:tc>
        <w:tc>
          <w:tcPr>
            <w:tcW w:w="2977" w:type="dxa"/>
            <w:vAlign w:val="center"/>
          </w:tcPr>
          <w:p>
            <w:pPr>
              <w:widowControl/>
              <w:jc w:val="left"/>
              <w:rPr>
                <w:rFonts w:ascii="仿宋" w:hAnsi="仿宋" w:eastAsia="仿宋" w:cs="宋体"/>
                <w:szCs w:val="21"/>
              </w:rPr>
            </w:pPr>
            <w:r>
              <w:rPr>
                <w:rFonts w:hint="eastAsia" w:ascii="仿宋" w:hAnsi="仿宋" w:eastAsia="仿宋" w:cs="宋体"/>
                <w:szCs w:val="21"/>
              </w:rPr>
              <w:t>公共财政收入</w:t>
            </w:r>
          </w:p>
        </w:tc>
        <w:tc>
          <w:tcPr>
            <w:tcW w:w="992" w:type="dxa"/>
            <w:vAlign w:val="center"/>
          </w:tcPr>
          <w:p>
            <w:pPr>
              <w:widowControl/>
              <w:jc w:val="center"/>
              <w:rPr>
                <w:rFonts w:ascii="仿宋" w:hAnsi="仿宋" w:eastAsia="仿宋" w:cs="宋体"/>
                <w:szCs w:val="21"/>
              </w:rPr>
            </w:pPr>
            <w:r>
              <w:rPr>
                <w:rFonts w:hint="eastAsia" w:ascii="仿宋" w:hAnsi="仿宋" w:eastAsia="仿宋" w:cs="宋体"/>
                <w:szCs w:val="21"/>
              </w:rPr>
              <w:t>亿元</w:t>
            </w:r>
          </w:p>
        </w:tc>
        <w:tc>
          <w:tcPr>
            <w:tcW w:w="1155" w:type="dxa"/>
            <w:vAlign w:val="center"/>
          </w:tcPr>
          <w:p>
            <w:pPr>
              <w:jc w:val="center"/>
              <w:rPr>
                <w:rFonts w:ascii="仿宋" w:hAnsi="仿宋" w:eastAsia="仿宋" w:cs="宋体"/>
                <w:szCs w:val="21"/>
              </w:rPr>
            </w:pPr>
            <w:r>
              <w:rPr>
                <w:rFonts w:ascii="仿宋" w:hAnsi="仿宋" w:eastAsia="仿宋" w:cs="宋体"/>
                <w:szCs w:val="21"/>
              </w:rPr>
              <w:t>3.4</w:t>
            </w:r>
          </w:p>
        </w:tc>
        <w:tc>
          <w:tcPr>
            <w:tcW w:w="992" w:type="dxa"/>
            <w:vAlign w:val="center"/>
          </w:tcPr>
          <w:p>
            <w:pPr>
              <w:widowControl/>
              <w:jc w:val="center"/>
              <w:rPr>
                <w:rFonts w:ascii="仿宋" w:hAnsi="仿宋" w:eastAsia="仿宋" w:cs="宋体"/>
                <w:szCs w:val="21"/>
              </w:rPr>
            </w:pPr>
          </w:p>
        </w:tc>
        <w:tc>
          <w:tcPr>
            <w:tcW w:w="1134" w:type="dxa"/>
            <w:vAlign w:val="center"/>
          </w:tcPr>
          <w:p>
            <w:pPr>
              <w:jc w:val="center"/>
              <w:rPr>
                <w:rFonts w:ascii="仿宋" w:hAnsi="仿宋" w:eastAsia="仿宋" w:cs="宋体"/>
                <w:szCs w:val="21"/>
              </w:rPr>
            </w:pPr>
            <w:r>
              <w:rPr>
                <w:rFonts w:ascii="仿宋" w:hAnsi="仿宋" w:eastAsia="仿宋" w:cs="宋体"/>
                <w:szCs w:val="21"/>
              </w:rPr>
              <w:t>3</w:t>
            </w:r>
          </w:p>
        </w:tc>
        <w:tc>
          <w:tcPr>
            <w:tcW w:w="993" w:type="dxa"/>
            <w:vAlign w:val="center"/>
          </w:tcPr>
          <w:p>
            <w:pPr>
              <w:jc w:val="center"/>
              <w:rPr>
                <w:rFonts w:ascii="仿宋" w:hAnsi="仿宋" w:eastAsia="仿宋" w:cs="宋体"/>
                <w:szCs w:val="21"/>
              </w:rPr>
            </w:pPr>
            <w:r>
              <w:rPr>
                <w:rFonts w:hint="eastAsia" w:ascii="仿宋" w:hAnsi="仿宋" w:eastAsia="仿宋" w:cs="宋体"/>
                <w:szCs w:val="21"/>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441" w:type="dxa"/>
            <w:vMerge w:val="continue"/>
            <w:vAlign w:val="center"/>
          </w:tcPr>
          <w:p>
            <w:pPr>
              <w:widowControl/>
              <w:jc w:val="left"/>
              <w:rPr>
                <w:rFonts w:ascii="仿宋" w:hAnsi="仿宋" w:eastAsia="仿宋" w:cs="宋体"/>
                <w:szCs w:val="21"/>
              </w:rPr>
            </w:pPr>
          </w:p>
        </w:tc>
        <w:tc>
          <w:tcPr>
            <w:tcW w:w="2977" w:type="dxa"/>
            <w:vAlign w:val="center"/>
          </w:tcPr>
          <w:p>
            <w:pPr>
              <w:widowControl/>
              <w:jc w:val="left"/>
              <w:rPr>
                <w:rFonts w:ascii="仿宋" w:hAnsi="仿宋" w:eastAsia="仿宋" w:cs="宋体"/>
                <w:szCs w:val="21"/>
              </w:rPr>
            </w:pPr>
            <w:r>
              <w:rPr>
                <w:rFonts w:hint="eastAsia" w:ascii="仿宋" w:hAnsi="仿宋" w:eastAsia="仿宋" w:cs="宋体"/>
                <w:szCs w:val="21"/>
              </w:rPr>
              <w:t>固定资产投资额</w:t>
            </w:r>
          </w:p>
        </w:tc>
        <w:tc>
          <w:tcPr>
            <w:tcW w:w="992" w:type="dxa"/>
            <w:vAlign w:val="center"/>
          </w:tcPr>
          <w:p>
            <w:pPr>
              <w:widowControl/>
              <w:jc w:val="center"/>
              <w:rPr>
                <w:rFonts w:ascii="仿宋" w:hAnsi="仿宋" w:eastAsia="仿宋" w:cs="宋体"/>
                <w:szCs w:val="21"/>
              </w:rPr>
            </w:pPr>
            <w:r>
              <w:rPr>
                <w:rFonts w:hint="eastAsia" w:ascii="仿宋" w:hAnsi="仿宋" w:eastAsia="仿宋" w:cs="宋体"/>
                <w:szCs w:val="21"/>
              </w:rPr>
              <w:t>亿元</w:t>
            </w:r>
          </w:p>
        </w:tc>
        <w:tc>
          <w:tcPr>
            <w:tcW w:w="1155" w:type="dxa"/>
            <w:vAlign w:val="center"/>
          </w:tcPr>
          <w:p>
            <w:pPr>
              <w:jc w:val="center"/>
              <w:rPr>
                <w:rFonts w:ascii="仿宋" w:hAnsi="仿宋" w:eastAsia="仿宋" w:cs="宋体"/>
                <w:szCs w:val="21"/>
              </w:rPr>
            </w:pPr>
            <w:r>
              <w:rPr>
                <w:rFonts w:ascii="仿宋" w:hAnsi="仿宋" w:eastAsia="仿宋" w:cs="宋体"/>
                <w:szCs w:val="21"/>
              </w:rPr>
              <w:t>96.3</w:t>
            </w:r>
          </w:p>
        </w:tc>
        <w:tc>
          <w:tcPr>
            <w:tcW w:w="992" w:type="dxa"/>
            <w:vAlign w:val="center"/>
          </w:tcPr>
          <w:p>
            <w:pPr>
              <w:widowControl/>
              <w:jc w:val="center"/>
              <w:rPr>
                <w:rFonts w:ascii="仿宋" w:hAnsi="仿宋" w:eastAsia="仿宋" w:cs="宋体"/>
                <w:szCs w:val="21"/>
              </w:rPr>
            </w:pPr>
            <w:r>
              <w:rPr>
                <w:rFonts w:hint="eastAsia" w:ascii="仿宋" w:hAnsi="仿宋" w:eastAsia="仿宋" w:cs="宋体"/>
                <w:szCs w:val="21"/>
              </w:rPr>
              <w:t>141.5</w:t>
            </w:r>
          </w:p>
        </w:tc>
        <w:tc>
          <w:tcPr>
            <w:tcW w:w="1134" w:type="dxa"/>
            <w:vAlign w:val="center"/>
          </w:tcPr>
          <w:p>
            <w:pPr>
              <w:jc w:val="center"/>
              <w:rPr>
                <w:rFonts w:ascii="仿宋" w:hAnsi="仿宋" w:eastAsia="仿宋" w:cs="宋体"/>
                <w:szCs w:val="21"/>
              </w:rPr>
            </w:pPr>
            <w:r>
              <w:rPr>
                <w:rFonts w:ascii="仿宋" w:hAnsi="仿宋" w:eastAsia="仿宋" w:cs="宋体"/>
                <w:szCs w:val="21"/>
              </w:rPr>
              <w:t>8</w:t>
            </w:r>
          </w:p>
        </w:tc>
        <w:tc>
          <w:tcPr>
            <w:tcW w:w="993" w:type="dxa"/>
            <w:vAlign w:val="center"/>
          </w:tcPr>
          <w:p>
            <w:pPr>
              <w:jc w:val="center"/>
              <w:rPr>
                <w:rFonts w:ascii="仿宋" w:hAnsi="仿宋" w:eastAsia="仿宋" w:cs="宋体"/>
                <w:szCs w:val="21"/>
              </w:rPr>
            </w:pPr>
            <w:r>
              <w:rPr>
                <w:rFonts w:hint="eastAsia" w:ascii="仿宋" w:hAnsi="仿宋" w:eastAsia="仿宋" w:cs="宋体"/>
                <w:szCs w:val="21"/>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441" w:type="dxa"/>
            <w:vMerge w:val="continue"/>
            <w:vAlign w:val="center"/>
          </w:tcPr>
          <w:p>
            <w:pPr>
              <w:widowControl/>
              <w:jc w:val="left"/>
              <w:rPr>
                <w:rFonts w:ascii="仿宋" w:hAnsi="仿宋" w:eastAsia="仿宋" w:cs="宋体"/>
                <w:szCs w:val="21"/>
              </w:rPr>
            </w:pPr>
          </w:p>
        </w:tc>
        <w:tc>
          <w:tcPr>
            <w:tcW w:w="2977" w:type="dxa"/>
            <w:vAlign w:val="center"/>
          </w:tcPr>
          <w:p>
            <w:pPr>
              <w:widowControl/>
              <w:jc w:val="left"/>
              <w:rPr>
                <w:rFonts w:ascii="仿宋" w:hAnsi="仿宋" w:eastAsia="仿宋" w:cs="宋体"/>
                <w:szCs w:val="21"/>
              </w:rPr>
            </w:pPr>
            <w:r>
              <w:rPr>
                <w:rFonts w:hint="eastAsia" w:ascii="仿宋" w:hAnsi="仿宋" w:eastAsia="仿宋" w:cs="宋体"/>
                <w:szCs w:val="21"/>
              </w:rPr>
              <w:t>社会消费品零售总额</w:t>
            </w:r>
          </w:p>
        </w:tc>
        <w:tc>
          <w:tcPr>
            <w:tcW w:w="992" w:type="dxa"/>
            <w:vAlign w:val="center"/>
          </w:tcPr>
          <w:p>
            <w:pPr>
              <w:widowControl/>
              <w:jc w:val="center"/>
              <w:rPr>
                <w:rFonts w:ascii="仿宋" w:hAnsi="仿宋" w:eastAsia="仿宋" w:cs="宋体"/>
                <w:szCs w:val="21"/>
              </w:rPr>
            </w:pPr>
            <w:r>
              <w:rPr>
                <w:rFonts w:hint="eastAsia" w:ascii="仿宋" w:hAnsi="仿宋" w:eastAsia="仿宋" w:cs="宋体"/>
                <w:szCs w:val="21"/>
              </w:rPr>
              <w:t>亿元</w:t>
            </w:r>
          </w:p>
        </w:tc>
        <w:tc>
          <w:tcPr>
            <w:tcW w:w="1155" w:type="dxa"/>
            <w:vAlign w:val="center"/>
          </w:tcPr>
          <w:p>
            <w:pPr>
              <w:jc w:val="center"/>
              <w:rPr>
                <w:rFonts w:ascii="仿宋" w:hAnsi="仿宋" w:eastAsia="仿宋" w:cs="宋体"/>
                <w:szCs w:val="21"/>
              </w:rPr>
            </w:pPr>
            <w:r>
              <w:rPr>
                <w:rFonts w:ascii="仿宋" w:hAnsi="仿宋" w:eastAsia="仿宋" w:cs="宋体"/>
                <w:szCs w:val="21"/>
              </w:rPr>
              <w:t>63.7</w:t>
            </w:r>
          </w:p>
        </w:tc>
        <w:tc>
          <w:tcPr>
            <w:tcW w:w="992" w:type="dxa"/>
            <w:vAlign w:val="center"/>
          </w:tcPr>
          <w:p>
            <w:pPr>
              <w:widowControl/>
              <w:jc w:val="center"/>
              <w:rPr>
                <w:rFonts w:ascii="仿宋" w:hAnsi="仿宋" w:eastAsia="仿宋" w:cs="宋体"/>
                <w:szCs w:val="21"/>
              </w:rPr>
            </w:pPr>
            <w:r>
              <w:rPr>
                <w:rFonts w:ascii="仿宋" w:hAnsi="仿宋" w:eastAsia="仿宋" w:cs="宋体"/>
                <w:szCs w:val="21"/>
              </w:rPr>
              <w:t>102.6</w:t>
            </w:r>
          </w:p>
        </w:tc>
        <w:tc>
          <w:tcPr>
            <w:tcW w:w="1134" w:type="dxa"/>
            <w:vAlign w:val="center"/>
          </w:tcPr>
          <w:p>
            <w:pPr>
              <w:jc w:val="center"/>
              <w:rPr>
                <w:rFonts w:ascii="仿宋" w:hAnsi="仿宋" w:eastAsia="仿宋" w:cs="宋体"/>
                <w:szCs w:val="21"/>
              </w:rPr>
            </w:pPr>
            <w:r>
              <w:rPr>
                <w:rFonts w:ascii="仿宋" w:hAnsi="仿宋" w:eastAsia="仿宋" w:cs="宋体"/>
                <w:szCs w:val="21"/>
              </w:rPr>
              <w:t>10</w:t>
            </w:r>
          </w:p>
        </w:tc>
        <w:tc>
          <w:tcPr>
            <w:tcW w:w="993" w:type="dxa"/>
            <w:vAlign w:val="center"/>
          </w:tcPr>
          <w:p>
            <w:pPr>
              <w:jc w:val="center"/>
              <w:rPr>
                <w:rFonts w:ascii="仿宋" w:hAnsi="仿宋" w:eastAsia="仿宋" w:cs="宋体"/>
                <w:szCs w:val="21"/>
              </w:rPr>
            </w:pPr>
            <w:r>
              <w:rPr>
                <w:rFonts w:hint="eastAsia" w:ascii="仿宋" w:hAnsi="仿宋" w:eastAsia="仿宋" w:cs="宋体"/>
                <w:szCs w:val="21"/>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441" w:type="dxa"/>
            <w:vMerge w:val="continue"/>
            <w:vAlign w:val="center"/>
          </w:tcPr>
          <w:p>
            <w:pPr>
              <w:widowControl/>
              <w:jc w:val="left"/>
              <w:rPr>
                <w:rFonts w:ascii="仿宋" w:hAnsi="仿宋" w:eastAsia="仿宋" w:cs="宋体"/>
                <w:szCs w:val="21"/>
              </w:rPr>
            </w:pPr>
          </w:p>
        </w:tc>
        <w:tc>
          <w:tcPr>
            <w:tcW w:w="2977" w:type="dxa"/>
            <w:vAlign w:val="center"/>
          </w:tcPr>
          <w:p>
            <w:pPr>
              <w:widowControl/>
              <w:jc w:val="left"/>
              <w:rPr>
                <w:rFonts w:ascii="仿宋" w:hAnsi="仿宋" w:eastAsia="仿宋" w:cs="宋体"/>
                <w:szCs w:val="21"/>
              </w:rPr>
            </w:pPr>
            <w:r>
              <w:rPr>
                <w:rFonts w:hint="eastAsia" w:ascii="仿宋" w:hAnsi="仿宋" w:eastAsia="仿宋" w:cs="宋体"/>
                <w:szCs w:val="21"/>
              </w:rPr>
              <w:t>规上工业增加值</w:t>
            </w:r>
          </w:p>
        </w:tc>
        <w:tc>
          <w:tcPr>
            <w:tcW w:w="992" w:type="dxa"/>
            <w:vAlign w:val="center"/>
          </w:tcPr>
          <w:p>
            <w:pPr>
              <w:widowControl/>
              <w:jc w:val="center"/>
              <w:rPr>
                <w:rFonts w:ascii="仿宋" w:hAnsi="仿宋" w:eastAsia="仿宋" w:cs="宋体"/>
                <w:szCs w:val="21"/>
              </w:rPr>
            </w:pPr>
            <w:r>
              <w:rPr>
                <w:rFonts w:hint="eastAsia" w:ascii="仿宋" w:hAnsi="仿宋" w:eastAsia="仿宋" w:cs="宋体"/>
                <w:szCs w:val="21"/>
              </w:rPr>
              <w:t>亿元</w:t>
            </w:r>
          </w:p>
        </w:tc>
        <w:tc>
          <w:tcPr>
            <w:tcW w:w="1155" w:type="dxa"/>
            <w:vAlign w:val="center"/>
          </w:tcPr>
          <w:p>
            <w:pPr>
              <w:jc w:val="center"/>
              <w:rPr>
                <w:rFonts w:ascii="仿宋" w:hAnsi="仿宋" w:eastAsia="仿宋" w:cs="宋体"/>
                <w:szCs w:val="21"/>
              </w:rPr>
            </w:pPr>
            <w:r>
              <w:rPr>
                <w:rFonts w:ascii="仿宋" w:hAnsi="仿宋" w:eastAsia="仿宋" w:cs="宋体"/>
                <w:szCs w:val="21"/>
              </w:rPr>
              <w:t>16</w:t>
            </w:r>
          </w:p>
        </w:tc>
        <w:tc>
          <w:tcPr>
            <w:tcW w:w="992" w:type="dxa"/>
            <w:vAlign w:val="center"/>
          </w:tcPr>
          <w:p>
            <w:pPr>
              <w:widowControl/>
              <w:jc w:val="center"/>
              <w:rPr>
                <w:rFonts w:ascii="仿宋" w:hAnsi="仿宋" w:eastAsia="仿宋" w:cs="宋体"/>
                <w:szCs w:val="21"/>
              </w:rPr>
            </w:pPr>
            <w:r>
              <w:rPr>
                <w:rFonts w:ascii="仿宋" w:hAnsi="仿宋" w:eastAsia="仿宋" w:cs="宋体"/>
                <w:szCs w:val="21"/>
              </w:rPr>
              <w:t>20.4</w:t>
            </w:r>
          </w:p>
        </w:tc>
        <w:tc>
          <w:tcPr>
            <w:tcW w:w="1134" w:type="dxa"/>
            <w:vAlign w:val="center"/>
          </w:tcPr>
          <w:p>
            <w:pPr>
              <w:jc w:val="center"/>
              <w:rPr>
                <w:rFonts w:ascii="仿宋" w:hAnsi="仿宋" w:eastAsia="仿宋" w:cs="宋体"/>
                <w:szCs w:val="21"/>
              </w:rPr>
            </w:pPr>
            <w:r>
              <w:rPr>
                <w:rFonts w:ascii="仿宋" w:hAnsi="仿宋" w:eastAsia="仿宋" w:cs="宋体"/>
                <w:szCs w:val="21"/>
              </w:rPr>
              <w:t>5</w:t>
            </w:r>
          </w:p>
        </w:tc>
        <w:tc>
          <w:tcPr>
            <w:tcW w:w="993" w:type="dxa"/>
            <w:vAlign w:val="center"/>
          </w:tcPr>
          <w:p>
            <w:pPr>
              <w:jc w:val="center"/>
              <w:rPr>
                <w:rFonts w:ascii="仿宋" w:hAnsi="仿宋" w:eastAsia="仿宋" w:cs="宋体"/>
                <w:szCs w:val="21"/>
              </w:rPr>
            </w:pPr>
            <w:r>
              <w:rPr>
                <w:rFonts w:hint="eastAsia" w:ascii="仿宋" w:hAnsi="仿宋" w:eastAsia="仿宋" w:cs="宋体"/>
                <w:szCs w:val="21"/>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441" w:type="dxa"/>
            <w:vMerge w:val="continue"/>
            <w:vAlign w:val="center"/>
          </w:tcPr>
          <w:p>
            <w:pPr>
              <w:widowControl/>
              <w:jc w:val="left"/>
              <w:rPr>
                <w:rFonts w:ascii="仿宋" w:hAnsi="仿宋" w:eastAsia="仿宋" w:cs="宋体"/>
                <w:szCs w:val="21"/>
              </w:rPr>
            </w:pPr>
          </w:p>
        </w:tc>
        <w:tc>
          <w:tcPr>
            <w:tcW w:w="2977" w:type="dxa"/>
            <w:vAlign w:val="center"/>
          </w:tcPr>
          <w:p>
            <w:pPr>
              <w:widowControl/>
              <w:jc w:val="left"/>
              <w:rPr>
                <w:rFonts w:ascii="仿宋" w:hAnsi="仿宋" w:eastAsia="仿宋" w:cs="宋体"/>
                <w:szCs w:val="21"/>
              </w:rPr>
            </w:pPr>
            <w:r>
              <w:rPr>
                <w:rFonts w:hint="eastAsia" w:ascii="仿宋" w:hAnsi="仿宋" w:eastAsia="仿宋" w:cs="宋体"/>
                <w:szCs w:val="21"/>
              </w:rPr>
              <w:t>农林牧渔业增加值</w:t>
            </w:r>
          </w:p>
        </w:tc>
        <w:tc>
          <w:tcPr>
            <w:tcW w:w="992" w:type="dxa"/>
            <w:vAlign w:val="center"/>
          </w:tcPr>
          <w:p>
            <w:pPr>
              <w:widowControl/>
              <w:jc w:val="center"/>
              <w:rPr>
                <w:rFonts w:ascii="仿宋" w:hAnsi="仿宋" w:eastAsia="仿宋" w:cs="宋体"/>
                <w:szCs w:val="21"/>
              </w:rPr>
            </w:pPr>
            <w:r>
              <w:rPr>
                <w:rFonts w:hint="eastAsia" w:ascii="仿宋" w:hAnsi="仿宋" w:eastAsia="仿宋" w:cs="宋体"/>
                <w:szCs w:val="21"/>
              </w:rPr>
              <w:t>亿元</w:t>
            </w:r>
          </w:p>
        </w:tc>
        <w:tc>
          <w:tcPr>
            <w:tcW w:w="1155" w:type="dxa"/>
            <w:vAlign w:val="center"/>
          </w:tcPr>
          <w:p>
            <w:pPr>
              <w:jc w:val="center"/>
              <w:rPr>
                <w:rFonts w:ascii="仿宋" w:hAnsi="仿宋" w:eastAsia="仿宋" w:cs="宋体"/>
                <w:szCs w:val="21"/>
              </w:rPr>
            </w:pPr>
            <w:r>
              <w:rPr>
                <w:rFonts w:ascii="仿宋" w:hAnsi="仿宋" w:eastAsia="仿宋" w:cs="宋体"/>
                <w:szCs w:val="21"/>
              </w:rPr>
              <w:t>47.8</w:t>
            </w:r>
          </w:p>
        </w:tc>
        <w:tc>
          <w:tcPr>
            <w:tcW w:w="992" w:type="dxa"/>
            <w:vAlign w:val="center"/>
          </w:tcPr>
          <w:p>
            <w:pPr>
              <w:widowControl/>
              <w:jc w:val="center"/>
              <w:rPr>
                <w:rFonts w:ascii="仿宋" w:hAnsi="仿宋" w:eastAsia="仿宋" w:cs="宋体"/>
                <w:szCs w:val="21"/>
              </w:rPr>
            </w:pPr>
            <w:r>
              <w:rPr>
                <w:rFonts w:ascii="仿宋" w:hAnsi="仿宋" w:eastAsia="仿宋" w:cs="宋体"/>
                <w:szCs w:val="21"/>
              </w:rPr>
              <w:t>69</w:t>
            </w:r>
          </w:p>
        </w:tc>
        <w:tc>
          <w:tcPr>
            <w:tcW w:w="1134" w:type="dxa"/>
            <w:vAlign w:val="center"/>
          </w:tcPr>
          <w:p>
            <w:pPr>
              <w:jc w:val="center"/>
              <w:rPr>
                <w:rFonts w:ascii="仿宋" w:hAnsi="仿宋" w:eastAsia="仿宋" w:cs="宋体"/>
                <w:szCs w:val="21"/>
              </w:rPr>
            </w:pPr>
            <w:r>
              <w:rPr>
                <w:rFonts w:ascii="仿宋" w:hAnsi="仿宋" w:eastAsia="仿宋" w:cs="宋体"/>
                <w:szCs w:val="21"/>
              </w:rPr>
              <w:t>6</w:t>
            </w:r>
          </w:p>
        </w:tc>
        <w:tc>
          <w:tcPr>
            <w:tcW w:w="993" w:type="dxa"/>
            <w:vAlign w:val="center"/>
          </w:tcPr>
          <w:p>
            <w:pPr>
              <w:jc w:val="center"/>
              <w:rPr>
                <w:rFonts w:ascii="仿宋" w:hAnsi="仿宋" w:eastAsia="仿宋" w:cs="宋体"/>
                <w:szCs w:val="21"/>
              </w:rPr>
            </w:pPr>
            <w:r>
              <w:rPr>
                <w:rFonts w:hint="eastAsia" w:ascii="仿宋" w:hAnsi="仿宋" w:eastAsia="仿宋" w:cs="宋体"/>
                <w:szCs w:val="21"/>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441" w:type="dxa"/>
            <w:vMerge w:val="continue"/>
            <w:vAlign w:val="center"/>
          </w:tcPr>
          <w:p>
            <w:pPr>
              <w:widowControl/>
              <w:jc w:val="left"/>
              <w:rPr>
                <w:rFonts w:ascii="仿宋" w:hAnsi="仿宋" w:eastAsia="仿宋" w:cs="宋体"/>
                <w:szCs w:val="21"/>
              </w:rPr>
            </w:pPr>
          </w:p>
        </w:tc>
        <w:tc>
          <w:tcPr>
            <w:tcW w:w="2977" w:type="dxa"/>
            <w:vAlign w:val="center"/>
          </w:tcPr>
          <w:p>
            <w:pPr>
              <w:widowControl/>
              <w:jc w:val="left"/>
              <w:rPr>
                <w:rFonts w:ascii="仿宋" w:hAnsi="仿宋" w:eastAsia="仿宋" w:cs="宋体"/>
                <w:szCs w:val="21"/>
              </w:rPr>
            </w:pPr>
            <w:r>
              <w:rPr>
                <w:rFonts w:hint="eastAsia" w:ascii="仿宋" w:hAnsi="仿宋" w:eastAsia="仿宋" w:cs="宋体"/>
                <w:szCs w:val="21"/>
              </w:rPr>
              <w:t>牧业增加值</w:t>
            </w:r>
          </w:p>
        </w:tc>
        <w:tc>
          <w:tcPr>
            <w:tcW w:w="992" w:type="dxa"/>
            <w:vAlign w:val="center"/>
          </w:tcPr>
          <w:p>
            <w:pPr>
              <w:widowControl/>
              <w:jc w:val="center"/>
              <w:rPr>
                <w:rFonts w:ascii="仿宋" w:hAnsi="仿宋" w:eastAsia="仿宋" w:cs="宋体"/>
                <w:szCs w:val="21"/>
              </w:rPr>
            </w:pPr>
            <w:r>
              <w:rPr>
                <w:rFonts w:hint="eastAsia" w:ascii="仿宋" w:hAnsi="仿宋" w:eastAsia="仿宋" w:cs="宋体"/>
                <w:szCs w:val="21"/>
              </w:rPr>
              <w:t>亿元</w:t>
            </w:r>
          </w:p>
        </w:tc>
        <w:tc>
          <w:tcPr>
            <w:tcW w:w="1155" w:type="dxa"/>
            <w:vAlign w:val="center"/>
          </w:tcPr>
          <w:p>
            <w:pPr>
              <w:jc w:val="center"/>
              <w:rPr>
                <w:rFonts w:ascii="仿宋" w:hAnsi="仿宋" w:eastAsia="仿宋" w:cs="宋体"/>
                <w:szCs w:val="21"/>
              </w:rPr>
            </w:pPr>
            <w:r>
              <w:rPr>
                <w:rFonts w:ascii="仿宋" w:hAnsi="仿宋" w:eastAsia="仿宋" w:cs="宋体"/>
                <w:szCs w:val="21"/>
              </w:rPr>
              <w:t>16.9</w:t>
            </w:r>
          </w:p>
        </w:tc>
        <w:tc>
          <w:tcPr>
            <w:tcW w:w="992" w:type="dxa"/>
            <w:vAlign w:val="center"/>
          </w:tcPr>
          <w:p>
            <w:pPr>
              <w:widowControl/>
              <w:jc w:val="center"/>
              <w:rPr>
                <w:rFonts w:ascii="仿宋" w:hAnsi="仿宋" w:eastAsia="仿宋" w:cs="宋体"/>
                <w:szCs w:val="21"/>
              </w:rPr>
            </w:pPr>
            <w:r>
              <w:rPr>
                <w:rFonts w:ascii="仿宋" w:hAnsi="仿宋" w:eastAsia="仿宋" w:cs="宋体"/>
                <w:szCs w:val="21"/>
              </w:rPr>
              <w:t>28</w:t>
            </w:r>
          </w:p>
        </w:tc>
        <w:tc>
          <w:tcPr>
            <w:tcW w:w="1134" w:type="dxa"/>
            <w:vAlign w:val="center"/>
          </w:tcPr>
          <w:p>
            <w:pPr>
              <w:jc w:val="center"/>
              <w:rPr>
                <w:rFonts w:ascii="仿宋" w:hAnsi="仿宋" w:eastAsia="仿宋" w:cs="宋体"/>
                <w:szCs w:val="21"/>
              </w:rPr>
            </w:pPr>
            <w:r>
              <w:rPr>
                <w:rFonts w:ascii="仿宋" w:hAnsi="仿宋" w:eastAsia="仿宋" w:cs="宋体"/>
                <w:szCs w:val="21"/>
              </w:rPr>
              <w:t>8</w:t>
            </w:r>
          </w:p>
        </w:tc>
        <w:tc>
          <w:tcPr>
            <w:tcW w:w="993" w:type="dxa"/>
            <w:vAlign w:val="center"/>
          </w:tcPr>
          <w:p>
            <w:pPr>
              <w:jc w:val="center"/>
              <w:rPr>
                <w:rFonts w:ascii="仿宋" w:hAnsi="仿宋" w:eastAsia="仿宋" w:cs="宋体"/>
                <w:szCs w:val="21"/>
              </w:rPr>
            </w:pPr>
            <w:r>
              <w:rPr>
                <w:rFonts w:hint="eastAsia" w:ascii="仿宋" w:hAnsi="仿宋" w:eastAsia="仿宋" w:cs="宋体"/>
                <w:szCs w:val="21"/>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jc w:val="center"/>
        </w:trPr>
        <w:tc>
          <w:tcPr>
            <w:tcW w:w="441" w:type="dxa"/>
            <w:vMerge w:val="continue"/>
            <w:vAlign w:val="center"/>
          </w:tcPr>
          <w:p>
            <w:pPr>
              <w:widowControl/>
              <w:jc w:val="left"/>
              <w:rPr>
                <w:rFonts w:ascii="仿宋" w:hAnsi="仿宋" w:eastAsia="仿宋" w:cs="宋体"/>
                <w:szCs w:val="21"/>
              </w:rPr>
            </w:pPr>
          </w:p>
        </w:tc>
        <w:tc>
          <w:tcPr>
            <w:tcW w:w="2977" w:type="dxa"/>
            <w:vAlign w:val="center"/>
          </w:tcPr>
          <w:p>
            <w:pPr>
              <w:widowControl/>
              <w:jc w:val="left"/>
              <w:rPr>
                <w:rFonts w:ascii="仿宋" w:hAnsi="仿宋" w:eastAsia="仿宋" w:cs="宋体"/>
                <w:szCs w:val="21"/>
              </w:rPr>
            </w:pPr>
            <w:r>
              <w:rPr>
                <w:rFonts w:hint="eastAsia" w:ascii="仿宋" w:hAnsi="仿宋" w:eastAsia="仿宋" w:cs="宋体"/>
                <w:szCs w:val="21"/>
              </w:rPr>
              <w:t>畜牧业产值占农林牧渔业总产值的比重</w:t>
            </w:r>
          </w:p>
        </w:tc>
        <w:tc>
          <w:tcPr>
            <w:tcW w:w="992" w:type="dxa"/>
            <w:vAlign w:val="center"/>
          </w:tcPr>
          <w:p>
            <w:pPr>
              <w:widowControl/>
              <w:jc w:val="center"/>
              <w:rPr>
                <w:rFonts w:ascii="仿宋" w:hAnsi="仿宋" w:eastAsia="仿宋" w:cs="宋体"/>
                <w:szCs w:val="21"/>
              </w:rPr>
            </w:pPr>
            <w:r>
              <w:rPr>
                <w:rFonts w:ascii="仿宋" w:hAnsi="仿宋" w:eastAsia="仿宋" w:cs="宋体"/>
                <w:szCs w:val="21"/>
              </w:rPr>
              <w:t>%</w:t>
            </w:r>
          </w:p>
        </w:tc>
        <w:tc>
          <w:tcPr>
            <w:tcW w:w="1155" w:type="dxa"/>
            <w:vAlign w:val="center"/>
          </w:tcPr>
          <w:p>
            <w:pPr>
              <w:jc w:val="center"/>
              <w:rPr>
                <w:rFonts w:ascii="仿宋" w:hAnsi="仿宋" w:eastAsia="仿宋" w:cs="宋体"/>
                <w:szCs w:val="21"/>
              </w:rPr>
            </w:pPr>
            <w:r>
              <w:rPr>
                <w:rFonts w:ascii="仿宋" w:hAnsi="仿宋" w:eastAsia="仿宋" w:cs="宋体"/>
                <w:szCs w:val="21"/>
              </w:rPr>
              <w:t>38.6</w:t>
            </w:r>
          </w:p>
        </w:tc>
        <w:tc>
          <w:tcPr>
            <w:tcW w:w="992" w:type="dxa"/>
            <w:vAlign w:val="center"/>
          </w:tcPr>
          <w:p>
            <w:pPr>
              <w:widowControl/>
              <w:jc w:val="center"/>
              <w:rPr>
                <w:rFonts w:ascii="仿宋" w:hAnsi="仿宋" w:eastAsia="仿宋" w:cs="宋体"/>
                <w:szCs w:val="21"/>
              </w:rPr>
            </w:pPr>
            <w:r>
              <w:rPr>
                <w:rFonts w:ascii="仿宋" w:hAnsi="仿宋" w:eastAsia="仿宋" w:cs="宋体"/>
                <w:szCs w:val="21"/>
              </w:rPr>
              <w:t>40.5</w:t>
            </w:r>
          </w:p>
        </w:tc>
        <w:tc>
          <w:tcPr>
            <w:tcW w:w="1134" w:type="dxa"/>
            <w:vAlign w:val="center"/>
          </w:tcPr>
          <w:p>
            <w:pPr>
              <w:jc w:val="center"/>
              <w:rPr>
                <w:rFonts w:ascii="仿宋" w:hAnsi="仿宋" w:eastAsia="仿宋" w:cs="宋体"/>
                <w:szCs w:val="21"/>
              </w:rPr>
            </w:pPr>
            <w:r>
              <w:rPr>
                <w:rFonts w:ascii="仿宋" w:hAnsi="仿宋" w:eastAsia="仿宋" w:cs="宋体"/>
                <w:szCs w:val="21"/>
              </w:rPr>
              <w:t>--</w:t>
            </w:r>
          </w:p>
        </w:tc>
        <w:tc>
          <w:tcPr>
            <w:tcW w:w="993" w:type="dxa"/>
            <w:vAlign w:val="center"/>
          </w:tcPr>
          <w:p>
            <w:pPr>
              <w:jc w:val="center"/>
              <w:rPr>
                <w:rFonts w:ascii="仿宋" w:hAnsi="仿宋" w:eastAsia="仿宋" w:cs="宋体"/>
                <w:szCs w:val="21"/>
              </w:rPr>
            </w:pPr>
            <w:r>
              <w:rPr>
                <w:rFonts w:hint="eastAsia" w:ascii="仿宋" w:hAnsi="仿宋" w:eastAsia="仿宋" w:cs="宋体"/>
                <w:szCs w:val="21"/>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441" w:type="dxa"/>
            <w:vMerge w:val="restart"/>
            <w:vAlign w:val="center"/>
          </w:tcPr>
          <w:p>
            <w:pPr>
              <w:jc w:val="center"/>
              <w:rPr>
                <w:rFonts w:ascii="仿宋" w:hAnsi="仿宋" w:eastAsia="仿宋" w:cs="宋体"/>
                <w:szCs w:val="21"/>
              </w:rPr>
            </w:pPr>
            <w:r>
              <w:rPr>
                <w:rFonts w:hint="eastAsia" w:ascii="仿宋" w:hAnsi="仿宋" w:eastAsia="仿宋" w:cs="宋体"/>
                <w:szCs w:val="21"/>
              </w:rPr>
              <w:t>社会进步</w:t>
            </w:r>
          </w:p>
        </w:tc>
        <w:tc>
          <w:tcPr>
            <w:tcW w:w="2977" w:type="dxa"/>
            <w:vAlign w:val="center"/>
          </w:tcPr>
          <w:p>
            <w:pPr>
              <w:widowControl/>
              <w:jc w:val="left"/>
              <w:rPr>
                <w:rFonts w:ascii="仿宋" w:hAnsi="仿宋" w:eastAsia="仿宋" w:cs="宋体"/>
                <w:szCs w:val="21"/>
              </w:rPr>
            </w:pPr>
            <w:r>
              <w:rPr>
                <w:rFonts w:hint="eastAsia" w:ascii="仿宋" w:hAnsi="仿宋" w:eastAsia="仿宋" w:cs="宋体"/>
                <w:szCs w:val="21"/>
              </w:rPr>
              <w:t>人口自然增长率</w:t>
            </w:r>
          </w:p>
        </w:tc>
        <w:tc>
          <w:tcPr>
            <w:tcW w:w="992" w:type="dxa"/>
            <w:vAlign w:val="center"/>
          </w:tcPr>
          <w:p>
            <w:pPr>
              <w:widowControl/>
              <w:jc w:val="center"/>
              <w:rPr>
                <w:rFonts w:ascii="仿宋" w:hAnsi="仿宋" w:eastAsia="仿宋" w:cs="宋体"/>
                <w:szCs w:val="21"/>
              </w:rPr>
            </w:pPr>
            <w:r>
              <w:rPr>
                <w:rFonts w:hint="eastAsia" w:ascii="仿宋" w:hAnsi="仿宋" w:eastAsia="仿宋" w:cs="宋体"/>
                <w:szCs w:val="21"/>
              </w:rPr>
              <w:t>‰</w:t>
            </w:r>
          </w:p>
        </w:tc>
        <w:tc>
          <w:tcPr>
            <w:tcW w:w="1155" w:type="dxa"/>
            <w:vAlign w:val="center"/>
          </w:tcPr>
          <w:p>
            <w:pPr>
              <w:jc w:val="center"/>
              <w:rPr>
                <w:rFonts w:ascii="仿宋" w:hAnsi="仿宋" w:eastAsia="仿宋" w:cs="宋体"/>
                <w:szCs w:val="21"/>
              </w:rPr>
            </w:pPr>
            <w:r>
              <w:rPr>
                <w:rFonts w:ascii="仿宋" w:hAnsi="仿宋" w:eastAsia="仿宋" w:cs="宋体"/>
                <w:szCs w:val="21"/>
              </w:rPr>
              <w:t>1.4</w:t>
            </w:r>
          </w:p>
        </w:tc>
        <w:tc>
          <w:tcPr>
            <w:tcW w:w="992" w:type="dxa"/>
            <w:vAlign w:val="center"/>
          </w:tcPr>
          <w:p>
            <w:pPr>
              <w:widowControl/>
              <w:jc w:val="center"/>
              <w:rPr>
                <w:rFonts w:ascii="仿宋" w:hAnsi="仿宋" w:eastAsia="仿宋" w:cs="宋体"/>
                <w:szCs w:val="21"/>
              </w:rPr>
            </w:pPr>
            <w:r>
              <w:rPr>
                <w:rFonts w:ascii="仿宋" w:hAnsi="仿宋" w:eastAsia="仿宋" w:cs="宋体"/>
                <w:szCs w:val="21"/>
              </w:rPr>
              <w:t>5</w:t>
            </w:r>
            <w:r>
              <w:rPr>
                <w:rFonts w:hint="eastAsia" w:ascii="仿宋" w:hAnsi="仿宋" w:eastAsia="仿宋" w:cs="宋体"/>
                <w:szCs w:val="21"/>
              </w:rPr>
              <w:t>以内</w:t>
            </w:r>
          </w:p>
        </w:tc>
        <w:tc>
          <w:tcPr>
            <w:tcW w:w="1134" w:type="dxa"/>
            <w:vAlign w:val="center"/>
          </w:tcPr>
          <w:p>
            <w:pPr>
              <w:jc w:val="center"/>
              <w:rPr>
                <w:rFonts w:ascii="仿宋" w:hAnsi="仿宋" w:eastAsia="仿宋" w:cs="宋体"/>
                <w:szCs w:val="21"/>
              </w:rPr>
            </w:pPr>
            <w:r>
              <w:rPr>
                <w:rFonts w:ascii="仿宋" w:hAnsi="仿宋" w:eastAsia="仿宋" w:cs="宋体"/>
                <w:szCs w:val="21"/>
              </w:rPr>
              <w:t>--</w:t>
            </w:r>
          </w:p>
        </w:tc>
        <w:tc>
          <w:tcPr>
            <w:tcW w:w="993" w:type="dxa"/>
            <w:vAlign w:val="center"/>
          </w:tcPr>
          <w:p>
            <w:pPr>
              <w:jc w:val="center"/>
              <w:rPr>
                <w:rFonts w:ascii="仿宋" w:hAnsi="仿宋" w:eastAsia="仿宋" w:cs="宋体"/>
                <w:szCs w:val="21"/>
              </w:rPr>
            </w:pPr>
            <w:r>
              <w:rPr>
                <w:rFonts w:hint="eastAsia" w:ascii="仿宋" w:hAnsi="仿宋" w:eastAsia="仿宋" w:cs="宋体"/>
                <w:szCs w:val="21"/>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1" w:type="dxa"/>
            <w:vMerge w:val="continue"/>
            <w:vAlign w:val="center"/>
          </w:tcPr>
          <w:p>
            <w:pPr>
              <w:jc w:val="center"/>
              <w:rPr>
                <w:rFonts w:ascii="仿宋" w:hAnsi="仿宋" w:eastAsia="仿宋" w:cs="宋体"/>
                <w:szCs w:val="21"/>
              </w:rPr>
            </w:pPr>
          </w:p>
        </w:tc>
        <w:tc>
          <w:tcPr>
            <w:tcW w:w="2977" w:type="dxa"/>
            <w:vAlign w:val="center"/>
          </w:tcPr>
          <w:p>
            <w:pPr>
              <w:widowControl/>
              <w:jc w:val="left"/>
              <w:rPr>
                <w:rFonts w:ascii="仿宋" w:hAnsi="仿宋" w:eastAsia="仿宋" w:cs="宋体"/>
                <w:szCs w:val="21"/>
              </w:rPr>
            </w:pPr>
            <w:r>
              <w:rPr>
                <w:rFonts w:hint="eastAsia" w:ascii="仿宋" w:hAnsi="仿宋" w:eastAsia="仿宋" w:cs="宋体"/>
                <w:szCs w:val="21"/>
              </w:rPr>
              <w:t>城镇化率</w:t>
            </w:r>
          </w:p>
        </w:tc>
        <w:tc>
          <w:tcPr>
            <w:tcW w:w="992" w:type="dxa"/>
            <w:vAlign w:val="center"/>
          </w:tcPr>
          <w:p>
            <w:pPr>
              <w:widowControl/>
              <w:jc w:val="center"/>
              <w:rPr>
                <w:rFonts w:ascii="仿宋" w:hAnsi="仿宋" w:eastAsia="仿宋" w:cs="宋体"/>
                <w:szCs w:val="21"/>
              </w:rPr>
            </w:pPr>
            <w:r>
              <w:rPr>
                <w:rFonts w:ascii="仿宋" w:hAnsi="仿宋" w:eastAsia="仿宋" w:cs="宋体"/>
                <w:szCs w:val="21"/>
              </w:rPr>
              <w:t>%</w:t>
            </w:r>
          </w:p>
        </w:tc>
        <w:tc>
          <w:tcPr>
            <w:tcW w:w="1155" w:type="dxa"/>
            <w:vAlign w:val="center"/>
          </w:tcPr>
          <w:p>
            <w:pPr>
              <w:jc w:val="center"/>
              <w:rPr>
                <w:rFonts w:ascii="仿宋" w:hAnsi="仿宋" w:eastAsia="仿宋" w:cs="宋体"/>
                <w:szCs w:val="21"/>
              </w:rPr>
            </w:pPr>
            <w:r>
              <w:rPr>
                <w:rFonts w:ascii="仿宋" w:hAnsi="仿宋" w:eastAsia="仿宋" w:cs="宋体"/>
                <w:szCs w:val="21"/>
              </w:rPr>
              <w:t>31.6</w:t>
            </w:r>
          </w:p>
        </w:tc>
        <w:tc>
          <w:tcPr>
            <w:tcW w:w="992" w:type="dxa"/>
            <w:vAlign w:val="center"/>
          </w:tcPr>
          <w:p>
            <w:pPr>
              <w:widowControl/>
              <w:jc w:val="center"/>
              <w:rPr>
                <w:rFonts w:ascii="仿宋" w:hAnsi="仿宋" w:eastAsia="仿宋" w:cs="宋体"/>
                <w:szCs w:val="21"/>
              </w:rPr>
            </w:pPr>
            <w:r>
              <w:rPr>
                <w:rFonts w:ascii="仿宋" w:hAnsi="仿宋" w:eastAsia="仿宋" w:cs="宋体"/>
                <w:szCs w:val="21"/>
              </w:rPr>
              <w:t>39</w:t>
            </w:r>
          </w:p>
        </w:tc>
        <w:tc>
          <w:tcPr>
            <w:tcW w:w="1134" w:type="dxa"/>
            <w:vAlign w:val="center"/>
          </w:tcPr>
          <w:p>
            <w:pPr>
              <w:jc w:val="center"/>
              <w:rPr>
                <w:rFonts w:ascii="仿宋" w:hAnsi="仿宋" w:eastAsia="仿宋" w:cs="宋体"/>
                <w:szCs w:val="21"/>
              </w:rPr>
            </w:pPr>
            <w:r>
              <w:rPr>
                <w:rFonts w:ascii="仿宋" w:hAnsi="仿宋" w:eastAsia="仿宋" w:cs="宋体"/>
                <w:szCs w:val="21"/>
              </w:rPr>
              <w:t>--</w:t>
            </w:r>
          </w:p>
        </w:tc>
        <w:tc>
          <w:tcPr>
            <w:tcW w:w="993" w:type="dxa"/>
            <w:vAlign w:val="center"/>
          </w:tcPr>
          <w:p>
            <w:pPr>
              <w:jc w:val="center"/>
              <w:rPr>
                <w:rFonts w:ascii="仿宋" w:hAnsi="仿宋" w:eastAsia="仿宋" w:cs="宋体"/>
                <w:szCs w:val="21"/>
              </w:rPr>
            </w:pPr>
            <w:r>
              <w:rPr>
                <w:rFonts w:hint="eastAsia" w:ascii="仿宋" w:hAnsi="仿宋" w:eastAsia="仿宋" w:cs="宋体"/>
                <w:szCs w:val="21"/>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441" w:type="dxa"/>
            <w:vMerge w:val="continue"/>
            <w:vAlign w:val="center"/>
          </w:tcPr>
          <w:p>
            <w:pPr>
              <w:jc w:val="center"/>
              <w:rPr>
                <w:rFonts w:ascii="仿宋" w:hAnsi="仿宋" w:eastAsia="仿宋" w:cs="宋体"/>
                <w:szCs w:val="21"/>
              </w:rPr>
            </w:pPr>
          </w:p>
        </w:tc>
        <w:tc>
          <w:tcPr>
            <w:tcW w:w="2977" w:type="dxa"/>
            <w:vAlign w:val="center"/>
          </w:tcPr>
          <w:p>
            <w:pPr>
              <w:widowControl/>
              <w:jc w:val="left"/>
              <w:rPr>
                <w:rFonts w:ascii="仿宋" w:hAnsi="仿宋" w:eastAsia="仿宋" w:cs="宋体"/>
                <w:szCs w:val="21"/>
              </w:rPr>
            </w:pPr>
            <w:r>
              <w:rPr>
                <w:rFonts w:hint="eastAsia" w:ascii="仿宋" w:hAnsi="仿宋" w:eastAsia="仿宋" w:cs="宋体"/>
                <w:szCs w:val="21"/>
              </w:rPr>
              <w:t>城镇常住居民人均可支配收入</w:t>
            </w:r>
          </w:p>
        </w:tc>
        <w:tc>
          <w:tcPr>
            <w:tcW w:w="992" w:type="dxa"/>
            <w:vAlign w:val="center"/>
          </w:tcPr>
          <w:p>
            <w:pPr>
              <w:widowControl/>
              <w:jc w:val="center"/>
              <w:rPr>
                <w:rFonts w:ascii="仿宋" w:hAnsi="仿宋" w:eastAsia="仿宋" w:cs="宋体"/>
                <w:szCs w:val="21"/>
              </w:rPr>
            </w:pPr>
            <w:r>
              <w:rPr>
                <w:rFonts w:hint="eastAsia" w:ascii="仿宋" w:hAnsi="仿宋" w:eastAsia="仿宋" w:cs="宋体"/>
                <w:szCs w:val="21"/>
              </w:rPr>
              <w:t>元</w:t>
            </w:r>
          </w:p>
        </w:tc>
        <w:tc>
          <w:tcPr>
            <w:tcW w:w="1155" w:type="dxa"/>
            <w:vAlign w:val="center"/>
          </w:tcPr>
          <w:p>
            <w:pPr>
              <w:jc w:val="center"/>
              <w:rPr>
                <w:rFonts w:ascii="仿宋" w:hAnsi="仿宋" w:eastAsia="仿宋" w:cs="宋体"/>
                <w:szCs w:val="21"/>
              </w:rPr>
            </w:pPr>
            <w:r>
              <w:rPr>
                <w:rFonts w:ascii="仿宋" w:hAnsi="仿宋" w:eastAsia="仿宋" w:cs="宋体"/>
                <w:szCs w:val="21"/>
              </w:rPr>
              <w:t>20432</w:t>
            </w:r>
          </w:p>
        </w:tc>
        <w:tc>
          <w:tcPr>
            <w:tcW w:w="992" w:type="dxa"/>
            <w:vAlign w:val="center"/>
          </w:tcPr>
          <w:p>
            <w:pPr>
              <w:widowControl/>
              <w:jc w:val="center"/>
              <w:rPr>
                <w:rFonts w:ascii="仿宋" w:hAnsi="仿宋" w:eastAsia="仿宋" w:cs="宋体"/>
                <w:szCs w:val="21"/>
              </w:rPr>
            </w:pPr>
            <w:r>
              <w:rPr>
                <w:rFonts w:ascii="仿宋" w:hAnsi="仿宋" w:eastAsia="仿宋" w:cs="宋体"/>
                <w:szCs w:val="21"/>
              </w:rPr>
              <w:t>32905</w:t>
            </w:r>
          </w:p>
        </w:tc>
        <w:tc>
          <w:tcPr>
            <w:tcW w:w="1134" w:type="dxa"/>
            <w:vAlign w:val="center"/>
          </w:tcPr>
          <w:p>
            <w:pPr>
              <w:jc w:val="center"/>
              <w:rPr>
                <w:rFonts w:ascii="仿宋" w:hAnsi="仿宋" w:eastAsia="仿宋" w:cs="宋体"/>
                <w:szCs w:val="21"/>
              </w:rPr>
            </w:pPr>
            <w:r>
              <w:rPr>
                <w:rFonts w:ascii="仿宋" w:hAnsi="仿宋" w:eastAsia="仿宋" w:cs="宋体"/>
                <w:szCs w:val="21"/>
              </w:rPr>
              <w:t>10</w:t>
            </w:r>
          </w:p>
        </w:tc>
        <w:tc>
          <w:tcPr>
            <w:tcW w:w="993" w:type="dxa"/>
            <w:vAlign w:val="center"/>
          </w:tcPr>
          <w:p>
            <w:pPr>
              <w:jc w:val="center"/>
              <w:rPr>
                <w:rFonts w:ascii="仿宋" w:hAnsi="仿宋" w:eastAsia="仿宋" w:cs="宋体"/>
                <w:szCs w:val="21"/>
              </w:rPr>
            </w:pPr>
            <w:r>
              <w:rPr>
                <w:rFonts w:hint="eastAsia" w:ascii="仿宋" w:hAnsi="仿宋" w:eastAsia="仿宋" w:cs="宋体"/>
                <w:szCs w:val="21"/>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441" w:type="dxa"/>
            <w:vMerge w:val="continue"/>
            <w:vAlign w:val="center"/>
          </w:tcPr>
          <w:p>
            <w:pPr>
              <w:widowControl/>
              <w:jc w:val="center"/>
              <w:rPr>
                <w:rFonts w:ascii="仿宋" w:hAnsi="仿宋" w:eastAsia="仿宋" w:cs="宋体"/>
                <w:szCs w:val="21"/>
              </w:rPr>
            </w:pPr>
          </w:p>
        </w:tc>
        <w:tc>
          <w:tcPr>
            <w:tcW w:w="2977" w:type="dxa"/>
            <w:vAlign w:val="center"/>
          </w:tcPr>
          <w:p>
            <w:pPr>
              <w:widowControl/>
              <w:jc w:val="left"/>
              <w:rPr>
                <w:rFonts w:ascii="仿宋" w:hAnsi="仿宋" w:eastAsia="仿宋" w:cs="宋体"/>
                <w:szCs w:val="21"/>
              </w:rPr>
            </w:pPr>
            <w:r>
              <w:rPr>
                <w:rFonts w:hint="eastAsia" w:ascii="仿宋" w:hAnsi="仿宋" w:eastAsia="仿宋" w:cs="宋体"/>
                <w:szCs w:val="21"/>
              </w:rPr>
              <w:t>农村常住居民人均可支配收入</w:t>
            </w:r>
          </w:p>
        </w:tc>
        <w:tc>
          <w:tcPr>
            <w:tcW w:w="992" w:type="dxa"/>
            <w:vAlign w:val="center"/>
          </w:tcPr>
          <w:p>
            <w:pPr>
              <w:widowControl/>
              <w:jc w:val="center"/>
              <w:rPr>
                <w:rFonts w:ascii="仿宋" w:hAnsi="仿宋" w:eastAsia="仿宋" w:cs="宋体"/>
                <w:szCs w:val="21"/>
              </w:rPr>
            </w:pPr>
            <w:r>
              <w:rPr>
                <w:rFonts w:hint="eastAsia" w:ascii="仿宋" w:hAnsi="仿宋" w:eastAsia="仿宋" w:cs="宋体"/>
                <w:szCs w:val="21"/>
              </w:rPr>
              <w:t>元</w:t>
            </w:r>
          </w:p>
        </w:tc>
        <w:tc>
          <w:tcPr>
            <w:tcW w:w="1155" w:type="dxa"/>
            <w:vAlign w:val="center"/>
          </w:tcPr>
          <w:p>
            <w:pPr>
              <w:jc w:val="center"/>
              <w:rPr>
                <w:rFonts w:ascii="仿宋" w:hAnsi="仿宋" w:eastAsia="仿宋" w:cs="宋体"/>
                <w:szCs w:val="21"/>
              </w:rPr>
            </w:pPr>
            <w:r>
              <w:rPr>
                <w:rFonts w:ascii="仿宋" w:hAnsi="仿宋" w:eastAsia="仿宋" w:cs="宋体"/>
                <w:szCs w:val="21"/>
              </w:rPr>
              <w:t>11580</w:t>
            </w:r>
          </w:p>
        </w:tc>
        <w:tc>
          <w:tcPr>
            <w:tcW w:w="992" w:type="dxa"/>
            <w:vAlign w:val="center"/>
          </w:tcPr>
          <w:p>
            <w:pPr>
              <w:widowControl/>
              <w:jc w:val="center"/>
              <w:rPr>
                <w:rFonts w:ascii="仿宋" w:hAnsi="仿宋" w:eastAsia="仿宋" w:cs="宋体"/>
                <w:szCs w:val="21"/>
              </w:rPr>
            </w:pPr>
            <w:r>
              <w:rPr>
                <w:rFonts w:ascii="仿宋" w:hAnsi="仿宋" w:eastAsia="仿宋" w:cs="宋体"/>
                <w:szCs w:val="21"/>
              </w:rPr>
              <w:t>20410</w:t>
            </w:r>
          </w:p>
        </w:tc>
        <w:tc>
          <w:tcPr>
            <w:tcW w:w="1134" w:type="dxa"/>
            <w:vAlign w:val="center"/>
          </w:tcPr>
          <w:p>
            <w:pPr>
              <w:jc w:val="center"/>
              <w:rPr>
                <w:rFonts w:ascii="仿宋" w:hAnsi="仿宋" w:eastAsia="仿宋" w:cs="宋体"/>
                <w:szCs w:val="21"/>
              </w:rPr>
            </w:pPr>
            <w:r>
              <w:rPr>
                <w:rFonts w:ascii="仿宋" w:hAnsi="仿宋" w:eastAsia="仿宋" w:cs="宋体"/>
                <w:szCs w:val="21"/>
              </w:rPr>
              <w:t>12</w:t>
            </w:r>
          </w:p>
        </w:tc>
        <w:tc>
          <w:tcPr>
            <w:tcW w:w="993" w:type="dxa"/>
            <w:vAlign w:val="center"/>
          </w:tcPr>
          <w:p>
            <w:pPr>
              <w:jc w:val="center"/>
              <w:rPr>
                <w:rFonts w:ascii="仿宋" w:hAnsi="仿宋" w:eastAsia="仿宋" w:cs="宋体"/>
                <w:szCs w:val="21"/>
              </w:rPr>
            </w:pPr>
            <w:r>
              <w:rPr>
                <w:rFonts w:hint="eastAsia" w:ascii="仿宋" w:hAnsi="仿宋" w:eastAsia="仿宋" w:cs="宋体"/>
                <w:szCs w:val="21"/>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jc w:val="center"/>
        </w:trPr>
        <w:tc>
          <w:tcPr>
            <w:tcW w:w="441" w:type="dxa"/>
            <w:vMerge w:val="continue"/>
            <w:vAlign w:val="center"/>
          </w:tcPr>
          <w:p>
            <w:pPr>
              <w:widowControl/>
              <w:jc w:val="left"/>
              <w:rPr>
                <w:rFonts w:ascii="仿宋" w:hAnsi="仿宋" w:eastAsia="仿宋" w:cs="宋体"/>
                <w:szCs w:val="21"/>
              </w:rPr>
            </w:pPr>
          </w:p>
        </w:tc>
        <w:tc>
          <w:tcPr>
            <w:tcW w:w="2977" w:type="dxa"/>
            <w:vAlign w:val="center"/>
          </w:tcPr>
          <w:p>
            <w:pPr>
              <w:widowControl/>
              <w:jc w:val="left"/>
              <w:rPr>
                <w:rFonts w:ascii="仿宋" w:hAnsi="仿宋" w:eastAsia="仿宋" w:cs="宋体"/>
                <w:szCs w:val="21"/>
              </w:rPr>
            </w:pPr>
            <w:r>
              <w:rPr>
                <w:rFonts w:hint="eastAsia" w:ascii="仿宋" w:hAnsi="仿宋" w:eastAsia="仿宋" w:cs="宋体"/>
                <w:szCs w:val="21"/>
              </w:rPr>
              <w:t>农村住房砖瓦化率</w:t>
            </w:r>
          </w:p>
        </w:tc>
        <w:tc>
          <w:tcPr>
            <w:tcW w:w="992" w:type="dxa"/>
            <w:vAlign w:val="center"/>
          </w:tcPr>
          <w:p>
            <w:pPr>
              <w:widowControl/>
              <w:jc w:val="center"/>
              <w:rPr>
                <w:rFonts w:ascii="仿宋" w:hAnsi="仿宋" w:eastAsia="仿宋" w:cs="宋体"/>
                <w:szCs w:val="21"/>
              </w:rPr>
            </w:pPr>
            <w:r>
              <w:rPr>
                <w:rFonts w:ascii="仿宋" w:hAnsi="仿宋" w:eastAsia="仿宋" w:cs="宋体"/>
                <w:szCs w:val="21"/>
              </w:rPr>
              <w:t>%</w:t>
            </w:r>
          </w:p>
        </w:tc>
        <w:tc>
          <w:tcPr>
            <w:tcW w:w="1155" w:type="dxa"/>
            <w:vAlign w:val="center"/>
          </w:tcPr>
          <w:p>
            <w:pPr>
              <w:widowControl/>
              <w:jc w:val="center"/>
              <w:rPr>
                <w:rFonts w:ascii="仿宋" w:hAnsi="仿宋" w:eastAsia="仿宋" w:cs="宋体"/>
                <w:szCs w:val="21"/>
              </w:rPr>
            </w:pPr>
            <w:r>
              <w:rPr>
                <w:rFonts w:ascii="仿宋" w:hAnsi="仿宋" w:eastAsia="仿宋" w:cs="宋体"/>
                <w:szCs w:val="21"/>
              </w:rPr>
              <w:t>80</w:t>
            </w:r>
          </w:p>
        </w:tc>
        <w:tc>
          <w:tcPr>
            <w:tcW w:w="992" w:type="dxa"/>
            <w:vAlign w:val="center"/>
          </w:tcPr>
          <w:p>
            <w:pPr>
              <w:widowControl/>
              <w:jc w:val="center"/>
              <w:rPr>
                <w:rFonts w:ascii="仿宋" w:hAnsi="仿宋" w:eastAsia="仿宋" w:cs="宋体"/>
                <w:szCs w:val="21"/>
              </w:rPr>
            </w:pPr>
            <w:r>
              <w:rPr>
                <w:rFonts w:ascii="仿宋" w:hAnsi="仿宋" w:eastAsia="仿宋" w:cs="宋体"/>
                <w:szCs w:val="21"/>
              </w:rPr>
              <w:t>100</w:t>
            </w:r>
          </w:p>
        </w:tc>
        <w:tc>
          <w:tcPr>
            <w:tcW w:w="1134" w:type="dxa"/>
            <w:vAlign w:val="center"/>
          </w:tcPr>
          <w:p>
            <w:pPr>
              <w:jc w:val="center"/>
              <w:rPr>
                <w:rFonts w:ascii="仿宋" w:hAnsi="仿宋" w:eastAsia="仿宋" w:cs="宋体"/>
                <w:szCs w:val="21"/>
              </w:rPr>
            </w:pPr>
            <w:r>
              <w:rPr>
                <w:rFonts w:ascii="仿宋" w:hAnsi="仿宋" w:eastAsia="仿宋" w:cs="宋体"/>
                <w:szCs w:val="21"/>
              </w:rPr>
              <w:t>--</w:t>
            </w:r>
          </w:p>
        </w:tc>
        <w:tc>
          <w:tcPr>
            <w:tcW w:w="993" w:type="dxa"/>
            <w:vAlign w:val="center"/>
          </w:tcPr>
          <w:p>
            <w:pPr>
              <w:jc w:val="center"/>
              <w:rPr>
                <w:rFonts w:ascii="仿宋" w:hAnsi="仿宋" w:eastAsia="仿宋" w:cs="宋体"/>
                <w:szCs w:val="21"/>
              </w:rPr>
            </w:pPr>
            <w:r>
              <w:rPr>
                <w:rFonts w:hint="eastAsia" w:ascii="仿宋" w:hAnsi="仿宋" w:eastAsia="仿宋" w:cs="宋体"/>
                <w:szCs w:val="21"/>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5" w:hRule="atLeast"/>
          <w:jc w:val="center"/>
        </w:trPr>
        <w:tc>
          <w:tcPr>
            <w:tcW w:w="441" w:type="dxa"/>
            <w:vMerge w:val="restart"/>
            <w:vAlign w:val="center"/>
          </w:tcPr>
          <w:p>
            <w:pPr>
              <w:widowControl/>
              <w:jc w:val="center"/>
              <w:rPr>
                <w:rFonts w:ascii="仿宋" w:hAnsi="仿宋" w:eastAsia="仿宋" w:cs="宋体"/>
                <w:szCs w:val="21"/>
              </w:rPr>
            </w:pPr>
            <w:r>
              <w:rPr>
                <w:rFonts w:hint="eastAsia" w:ascii="仿宋" w:hAnsi="仿宋" w:eastAsia="仿宋" w:cs="宋体"/>
                <w:szCs w:val="21"/>
              </w:rPr>
              <w:t>民生改善</w:t>
            </w:r>
          </w:p>
        </w:tc>
        <w:tc>
          <w:tcPr>
            <w:tcW w:w="2977" w:type="dxa"/>
            <w:vAlign w:val="center"/>
          </w:tcPr>
          <w:p>
            <w:pPr>
              <w:widowControl/>
              <w:jc w:val="left"/>
              <w:rPr>
                <w:rFonts w:ascii="仿宋" w:hAnsi="仿宋" w:eastAsia="仿宋" w:cs="宋体"/>
                <w:szCs w:val="21"/>
              </w:rPr>
            </w:pPr>
            <w:r>
              <w:rPr>
                <w:rFonts w:hint="eastAsia" w:ascii="仿宋" w:hAnsi="仿宋" w:eastAsia="仿宋" w:cs="宋体"/>
                <w:szCs w:val="21"/>
              </w:rPr>
              <w:t>高中教育毛入学率</w:t>
            </w:r>
          </w:p>
        </w:tc>
        <w:tc>
          <w:tcPr>
            <w:tcW w:w="992" w:type="dxa"/>
            <w:vAlign w:val="center"/>
          </w:tcPr>
          <w:p>
            <w:pPr>
              <w:widowControl/>
              <w:jc w:val="center"/>
              <w:rPr>
                <w:rFonts w:ascii="仿宋" w:hAnsi="仿宋" w:eastAsia="仿宋" w:cs="宋体"/>
                <w:szCs w:val="21"/>
              </w:rPr>
            </w:pPr>
            <w:r>
              <w:rPr>
                <w:rFonts w:ascii="仿宋" w:hAnsi="仿宋" w:eastAsia="仿宋" w:cs="宋体"/>
                <w:szCs w:val="21"/>
              </w:rPr>
              <w:t>%</w:t>
            </w:r>
          </w:p>
        </w:tc>
        <w:tc>
          <w:tcPr>
            <w:tcW w:w="1155" w:type="dxa"/>
            <w:vAlign w:val="center"/>
          </w:tcPr>
          <w:p>
            <w:pPr>
              <w:widowControl/>
              <w:jc w:val="center"/>
              <w:rPr>
                <w:rFonts w:ascii="仿宋" w:hAnsi="仿宋" w:eastAsia="仿宋" w:cs="宋体"/>
                <w:szCs w:val="21"/>
              </w:rPr>
            </w:pPr>
            <w:r>
              <w:rPr>
                <w:rFonts w:ascii="仿宋" w:hAnsi="仿宋" w:eastAsia="仿宋" w:cs="宋体"/>
                <w:szCs w:val="21"/>
              </w:rPr>
              <w:t>81</w:t>
            </w:r>
          </w:p>
        </w:tc>
        <w:tc>
          <w:tcPr>
            <w:tcW w:w="992" w:type="dxa"/>
            <w:vAlign w:val="center"/>
          </w:tcPr>
          <w:p>
            <w:pPr>
              <w:widowControl/>
              <w:jc w:val="center"/>
              <w:rPr>
                <w:rFonts w:ascii="仿宋" w:hAnsi="仿宋" w:eastAsia="仿宋" w:cs="宋体"/>
                <w:szCs w:val="21"/>
              </w:rPr>
            </w:pPr>
            <w:r>
              <w:rPr>
                <w:rFonts w:ascii="仿宋" w:hAnsi="仿宋" w:eastAsia="仿宋" w:cs="宋体"/>
                <w:szCs w:val="21"/>
              </w:rPr>
              <w:t>90</w:t>
            </w:r>
          </w:p>
        </w:tc>
        <w:tc>
          <w:tcPr>
            <w:tcW w:w="1134" w:type="dxa"/>
            <w:vAlign w:val="center"/>
          </w:tcPr>
          <w:p>
            <w:pPr>
              <w:jc w:val="center"/>
              <w:rPr>
                <w:rFonts w:ascii="仿宋" w:hAnsi="仿宋" w:eastAsia="仿宋" w:cs="宋体"/>
                <w:szCs w:val="21"/>
              </w:rPr>
            </w:pPr>
            <w:r>
              <w:rPr>
                <w:rFonts w:ascii="仿宋" w:hAnsi="仿宋" w:eastAsia="仿宋" w:cs="宋体"/>
                <w:szCs w:val="21"/>
              </w:rPr>
              <w:t>--</w:t>
            </w:r>
          </w:p>
        </w:tc>
        <w:tc>
          <w:tcPr>
            <w:tcW w:w="993" w:type="dxa"/>
            <w:vAlign w:val="center"/>
          </w:tcPr>
          <w:p>
            <w:pPr>
              <w:jc w:val="center"/>
              <w:rPr>
                <w:rFonts w:ascii="仿宋" w:hAnsi="仿宋" w:eastAsia="仿宋" w:cs="宋体"/>
                <w:szCs w:val="21"/>
              </w:rPr>
            </w:pPr>
            <w:r>
              <w:rPr>
                <w:rFonts w:hint="eastAsia" w:ascii="仿宋" w:hAnsi="仿宋" w:eastAsia="仿宋" w:cs="宋体"/>
                <w:szCs w:val="21"/>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5" w:hRule="atLeast"/>
          <w:jc w:val="center"/>
        </w:trPr>
        <w:tc>
          <w:tcPr>
            <w:tcW w:w="441" w:type="dxa"/>
            <w:vMerge w:val="continue"/>
            <w:vAlign w:val="center"/>
          </w:tcPr>
          <w:p>
            <w:pPr>
              <w:widowControl/>
              <w:jc w:val="left"/>
              <w:rPr>
                <w:rFonts w:ascii="仿宋" w:hAnsi="仿宋" w:eastAsia="仿宋" w:cs="宋体"/>
                <w:szCs w:val="21"/>
              </w:rPr>
            </w:pPr>
          </w:p>
        </w:tc>
        <w:tc>
          <w:tcPr>
            <w:tcW w:w="2977" w:type="dxa"/>
            <w:vAlign w:val="center"/>
          </w:tcPr>
          <w:p>
            <w:pPr>
              <w:widowControl/>
              <w:jc w:val="left"/>
              <w:rPr>
                <w:rFonts w:ascii="仿宋" w:hAnsi="仿宋" w:eastAsia="仿宋" w:cs="宋体"/>
                <w:szCs w:val="21"/>
              </w:rPr>
            </w:pPr>
            <w:r>
              <w:rPr>
                <w:rFonts w:hint="eastAsia" w:ascii="仿宋" w:hAnsi="仿宋" w:eastAsia="仿宋" w:cs="宋体"/>
                <w:szCs w:val="21"/>
              </w:rPr>
              <w:t>人均受教育年限</w:t>
            </w:r>
          </w:p>
        </w:tc>
        <w:tc>
          <w:tcPr>
            <w:tcW w:w="992" w:type="dxa"/>
            <w:vAlign w:val="center"/>
          </w:tcPr>
          <w:p>
            <w:pPr>
              <w:widowControl/>
              <w:jc w:val="center"/>
              <w:rPr>
                <w:rFonts w:ascii="仿宋" w:hAnsi="仿宋" w:eastAsia="仿宋" w:cs="宋体"/>
                <w:szCs w:val="21"/>
              </w:rPr>
            </w:pPr>
            <w:r>
              <w:rPr>
                <w:rFonts w:hint="eastAsia" w:ascii="仿宋" w:hAnsi="仿宋" w:eastAsia="仿宋" w:cs="宋体"/>
                <w:szCs w:val="21"/>
              </w:rPr>
              <w:t>年</w:t>
            </w:r>
          </w:p>
        </w:tc>
        <w:tc>
          <w:tcPr>
            <w:tcW w:w="1155" w:type="dxa"/>
            <w:vAlign w:val="center"/>
          </w:tcPr>
          <w:p>
            <w:pPr>
              <w:widowControl/>
              <w:jc w:val="center"/>
              <w:rPr>
                <w:rFonts w:ascii="仿宋" w:hAnsi="仿宋" w:eastAsia="仿宋" w:cs="宋体"/>
                <w:szCs w:val="21"/>
              </w:rPr>
            </w:pPr>
            <w:r>
              <w:rPr>
                <w:rFonts w:ascii="仿宋" w:hAnsi="仿宋" w:eastAsia="仿宋" w:cs="宋体"/>
                <w:szCs w:val="21"/>
              </w:rPr>
              <w:t>9.1</w:t>
            </w:r>
          </w:p>
        </w:tc>
        <w:tc>
          <w:tcPr>
            <w:tcW w:w="992" w:type="dxa"/>
            <w:vAlign w:val="center"/>
          </w:tcPr>
          <w:p>
            <w:pPr>
              <w:widowControl/>
              <w:jc w:val="center"/>
              <w:rPr>
                <w:rFonts w:ascii="仿宋" w:hAnsi="仿宋" w:eastAsia="仿宋" w:cs="宋体"/>
                <w:szCs w:val="21"/>
              </w:rPr>
            </w:pPr>
            <w:r>
              <w:rPr>
                <w:rFonts w:ascii="仿宋" w:hAnsi="仿宋" w:eastAsia="仿宋" w:cs="宋体"/>
                <w:szCs w:val="21"/>
              </w:rPr>
              <w:t>12</w:t>
            </w:r>
          </w:p>
        </w:tc>
        <w:tc>
          <w:tcPr>
            <w:tcW w:w="1134" w:type="dxa"/>
            <w:vAlign w:val="center"/>
          </w:tcPr>
          <w:p>
            <w:pPr>
              <w:jc w:val="center"/>
              <w:rPr>
                <w:rFonts w:ascii="仿宋" w:hAnsi="仿宋" w:eastAsia="仿宋" w:cs="宋体"/>
                <w:szCs w:val="21"/>
              </w:rPr>
            </w:pPr>
            <w:r>
              <w:rPr>
                <w:rFonts w:ascii="仿宋" w:hAnsi="仿宋" w:eastAsia="仿宋" w:cs="宋体"/>
                <w:szCs w:val="21"/>
              </w:rPr>
              <w:t>5.7</w:t>
            </w:r>
          </w:p>
        </w:tc>
        <w:tc>
          <w:tcPr>
            <w:tcW w:w="993" w:type="dxa"/>
            <w:vAlign w:val="center"/>
          </w:tcPr>
          <w:p>
            <w:pPr>
              <w:widowControl/>
              <w:jc w:val="center"/>
              <w:rPr>
                <w:rFonts w:ascii="仿宋" w:hAnsi="仿宋" w:eastAsia="仿宋" w:cs="宋体"/>
                <w:szCs w:val="21"/>
              </w:rPr>
            </w:pPr>
            <w:r>
              <w:rPr>
                <w:rFonts w:hint="eastAsia" w:ascii="仿宋" w:hAnsi="仿宋" w:eastAsia="仿宋" w:cs="宋体"/>
                <w:szCs w:val="21"/>
              </w:rPr>
              <w:t>约束性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441" w:type="dxa"/>
            <w:vMerge w:val="continue"/>
            <w:vAlign w:val="center"/>
          </w:tcPr>
          <w:p>
            <w:pPr>
              <w:widowControl/>
              <w:jc w:val="left"/>
              <w:rPr>
                <w:rFonts w:ascii="仿宋" w:hAnsi="仿宋" w:eastAsia="仿宋" w:cs="宋体"/>
                <w:szCs w:val="21"/>
              </w:rPr>
            </w:pPr>
          </w:p>
        </w:tc>
        <w:tc>
          <w:tcPr>
            <w:tcW w:w="2977" w:type="dxa"/>
            <w:vAlign w:val="center"/>
          </w:tcPr>
          <w:p>
            <w:pPr>
              <w:widowControl/>
              <w:jc w:val="left"/>
              <w:rPr>
                <w:rFonts w:ascii="仿宋" w:hAnsi="仿宋" w:eastAsia="仿宋" w:cs="宋体"/>
                <w:szCs w:val="21"/>
              </w:rPr>
            </w:pPr>
            <w:r>
              <w:rPr>
                <w:rFonts w:hint="eastAsia" w:ascii="仿宋" w:hAnsi="仿宋" w:eastAsia="仿宋" w:cs="宋体"/>
                <w:szCs w:val="21"/>
              </w:rPr>
              <w:t>城镇基本医疗保险覆盖率</w:t>
            </w:r>
          </w:p>
        </w:tc>
        <w:tc>
          <w:tcPr>
            <w:tcW w:w="992" w:type="dxa"/>
            <w:vAlign w:val="center"/>
          </w:tcPr>
          <w:p>
            <w:pPr>
              <w:widowControl/>
              <w:jc w:val="center"/>
              <w:rPr>
                <w:rFonts w:ascii="仿宋" w:hAnsi="仿宋" w:eastAsia="仿宋" w:cs="宋体"/>
                <w:szCs w:val="21"/>
              </w:rPr>
            </w:pPr>
            <w:r>
              <w:rPr>
                <w:rFonts w:ascii="仿宋" w:hAnsi="仿宋" w:eastAsia="仿宋" w:cs="宋体"/>
                <w:szCs w:val="21"/>
              </w:rPr>
              <w:t>%</w:t>
            </w:r>
          </w:p>
        </w:tc>
        <w:tc>
          <w:tcPr>
            <w:tcW w:w="1155" w:type="dxa"/>
            <w:vAlign w:val="center"/>
          </w:tcPr>
          <w:p>
            <w:pPr>
              <w:widowControl/>
              <w:jc w:val="center"/>
              <w:rPr>
                <w:rFonts w:ascii="仿宋" w:hAnsi="仿宋" w:eastAsia="仿宋" w:cs="宋体"/>
                <w:szCs w:val="21"/>
              </w:rPr>
            </w:pPr>
            <w:r>
              <w:rPr>
                <w:rFonts w:ascii="仿宋" w:hAnsi="仿宋" w:eastAsia="仿宋" w:cs="宋体"/>
                <w:szCs w:val="21"/>
              </w:rPr>
              <w:t>98</w:t>
            </w:r>
          </w:p>
        </w:tc>
        <w:tc>
          <w:tcPr>
            <w:tcW w:w="992" w:type="dxa"/>
            <w:vAlign w:val="center"/>
          </w:tcPr>
          <w:p>
            <w:pPr>
              <w:widowControl/>
              <w:jc w:val="center"/>
              <w:rPr>
                <w:rFonts w:ascii="仿宋" w:hAnsi="仿宋" w:eastAsia="仿宋" w:cs="宋体"/>
                <w:szCs w:val="21"/>
              </w:rPr>
            </w:pPr>
            <w:r>
              <w:rPr>
                <w:rFonts w:ascii="仿宋" w:hAnsi="仿宋" w:eastAsia="仿宋" w:cs="宋体"/>
                <w:szCs w:val="21"/>
              </w:rPr>
              <w:t>100</w:t>
            </w:r>
          </w:p>
        </w:tc>
        <w:tc>
          <w:tcPr>
            <w:tcW w:w="1134" w:type="dxa"/>
            <w:vAlign w:val="center"/>
          </w:tcPr>
          <w:p>
            <w:pPr>
              <w:jc w:val="center"/>
              <w:rPr>
                <w:rFonts w:ascii="仿宋" w:hAnsi="仿宋" w:eastAsia="仿宋" w:cs="宋体"/>
                <w:szCs w:val="21"/>
              </w:rPr>
            </w:pPr>
            <w:r>
              <w:rPr>
                <w:rFonts w:ascii="仿宋" w:hAnsi="仿宋" w:eastAsia="仿宋" w:cs="宋体"/>
                <w:szCs w:val="21"/>
              </w:rPr>
              <w:t>--</w:t>
            </w:r>
          </w:p>
        </w:tc>
        <w:tc>
          <w:tcPr>
            <w:tcW w:w="993" w:type="dxa"/>
            <w:vAlign w:val="center"/>
          </w:tcPr>
          <w:p>
            <w:pPr>
              <w:widowControl/>
              <w:jc w:val="center"/>
              <w:rPr>
                <w:rFonts w:ascii="仿宋" w:hAnsi="仿宋" w:eastAsia="仿宋" w:cs="宋体"/>
                <w:szCs w:val="21"/>
              </w:rPr>
            </w:pPr>
            <w:r>
              <w:rPr>
                <w:rFonts w:hint="eastAsia" w:ascii="仿宋" w:hAnsi="仿宋" w:eastAsia="仿宋" w:cs="宋体"/>
                <w:szCs w:val="21"/>
              </w:rPr>
              <w:t>约束性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6" w:hRule="atLeast"/>
          <w:jc w:val="center"/>
        </w:trPr>
        <w:tc>
          <w:tcPr>
            <w:tcW w:w="441" w:type="dxa"/>
            <w:vMerge w:val="continue"/>
            <w:vAlign w:val="center"/>
          </w:tcPr>
          <w:p>
            <w:pPr>
              <w:widowControl/>
              <w:jc w:val="left"/>
              <w:rPr>
                <w:rFonts w:ascii="仿宋" w:hAnsi="仿宋" w:eastAsia="仿宋" w:cs="宋体"/>
                <w:szCs w:val="21"/>
              </w:rPr>
            </w:pPr>
          </w:p>
        </w:tc>
        <w:tc>
          <w:tcPr>
            <w:tcW w:w="2977" w:type="dxa"/>
            <w:vAlign w:val="center"/>
          </w:tcPr>
          <w:p>
            <w:pPr>
              <w:widowControl/>
              <w:jc w:val="left"/>
              <w:rPr>
                <w:rFonts w:ascii="仿宋" w:hAnsi="仿宋" w:eastAsia="仿宋" w:cs="宋体"/>
                <w:szCs w:val="21"/>
              </w:rPr>
            </w:pPr>
            <w:r>
              <w:rPr>
                <w:rFonts w:hint="eastAsia" w:ascii="仿宋" w:hAnsi="仿宋" w:eastAsia="仿宋" w:cs="宋体"/>
                <w:szCs w:val="21"/>
              </w:rPr>
              <w:t>城镇人口失业登记率</w:t>
            </w:r>
          </w:p>
        </w:tc>
        <w:tc>
          <w:tcPr>
            <w:tcW w:w="992" w:type="dxa"/>
            <w:vAlign w:val="center"/>
          </w:tcPr>
          <w:p>
            <w:pPr>
              <w:widowControl/>
              <w:jc w:val="center"/>
              <w:rPr>
                <w:rFonts w:ascii="仿宋" w:hAnsi="仿宋" w:eastAsia="仿宋" w:cs="宋体"/>
                <w:szCs w:val="21"/>
              </w:rPr>
            </w:pPr>
            <w:r>
              <w:rPr>
                <w:rFonts w:ascii="仿宋" w:hAnsi="仿宋" w:eastAsia="仿宋" w:cs="宋体"/>
                <w:szCs w:val="21"/>
              </w:rPr>
              <w:t>%</w:t>
            </w:r>
          </w:p>
        </w:tc>
        <w:tc>
          <w:tcPr>
            <w:tcW w:w="1155" w:type="dxa"/>
            <w:vAlign w:val="center"/>
          </w:tcPr>
          <w:p>
            <w:pPr>
              <w:widowControl/>
              <w:jc w:val="center"/>
              <w:rPr>
                <w:rFonts w:ascii="仿宋" w:hAnsi="仿宋" w:eastAsia="仿宋" w:cs="宋体"/>
                <w:szCs w:val="21"/>
              </w:rPr>
            </w:pPr>
            <w:r>
              <w:rPr>
                <w:rFonts w:ascii="仿宋" w:hAnsi="仿宋" w:eastAsia="仿宋" w:cs="宋体"/>
                <w:szCs w:val="21"/>
              </w:rPr>
              <w:t>4.18</w:t>
            </w:r>
          </w:p>
        </w:tc>
        <w:tc>
          <w:tcPr>
            <w:tcW w:w="992" w:type="dxa"/>
            <w:vAlign w:val="center"/>
          </w:tcPr>
          <w:p>
            <w:pPr>
              <w:widowControl/>
              <w:jc w:val="center"/>
              <w:rPr>
                <w:rFonts w:ascii="仿宋" w:hAnsi="仿宋" w:eastAsia="仿宋" w:cs="宋体"/>
                <w:szCs w:val="21"/>
              </w:rPr>
            </w:pPr>
            <w:r>
              <w:rPr>
                <w:rFonts w:ascii="仿宋" w:hAnsi="仿宋" w:eastAsia="仿宋" w:cs="宋体"/>
                <w:szCs w:val="21"/>
              </w:rPr>
              <w:t>4</w:t>
            </w:r>
            <w:r>
              <w:rPr>
                <w:rFonts w:hint="eastAsia" w:ascii="仿宋" w:hAnsi="仿宋" w:eastAsia="仿宋" w:cs="宋体"/>
                <w:szCs w:val="21"/>
              </w:rPr>
              <w:t>以内</w:t>
            </w:r>
          </w:p>
        </w:tc>
        <w:tc>
          <w:tcPr>
            <w:tcW w:w="1134" w:type="dxa"/>
            <w:vAlign w:val="center"/>
          </w:tcPr>
          <w:p>
            <w:pPr>
              <w:jc w:val="center"/>
              <w:rPr>
                <w:rFonts w:ascii="仿宋" w:hAnsi="仿宋" w:eastAsia="仿宋" w:cs="宋体"/>
                <w:szCs w:val="21"/>
              </w:rPr>
            </w:pPr>
            <w:r>
              <w:rPr>
                <w:rFonts w:ascii="仿宋" w:hAnsi="仿宋" w:eastAsia="仿宋" w:cs="宋体"/>
                <w:szCs w:val="21"/>
              </w:rPr>
              <w:t>--</w:t>
            </w:r>
          </w:p>
        </w:tc>
        <w:tc>
          <w:tcPr>
            <w:tcW w:w="993" w:type="dxa"/>
            <w:vAlign w:val="center"/>
          </w:tcPr>
          <w:p>
            <w:pPr>
              <w:widowControl/>
              <w:jc w:val="center"/>
              <w:rPr>
                <w:rFonts w:ascii="仿宋" w:hAnsi="仿宋" w:eastAsia="仿宋" w:cs="宋体"/>
                <w:szCs w:val="21"/>
              </w:rPr>
            </w:pPr>
            <w:r>
              <w:rPr>
                <w:rFonts w:hint="eastAsia" w:ascii="仿宋" w:hAnsi="仿宋" w:eastAsia="仿宋" w:cs="宋体"/>
                <w:szCs w:val="21"/>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441" w:type="dxa"/>
            <w:vMerge w:val="continue"/>
            <w:vAlign w:val="center"/>
          </w:tcPr>
          <w:p>
            <w:pPr>
              <w:widowControl/>
              <w:jc w:val="left"/>
              <w:rPr>
                <w:rFonts w:ascii="仿宋" w:hAnsi="仿宋" w:eastAsia="仿宋" w:cs="宋体"/>
                <w:szCs w:val="21"/>
              </w:rPr>
            </w:pPr>
          </w:p>
        </w:tc>
        <w:tc>
          <w:tcPr>
            <w:tcW w:w="2977" w:type="dxa"/>
            <w:vAlign w:val="center"/>
          </w:tcPr>
          <w:p>
            <w:pPr>
              <w:widowControl/>
              <w:jc w:val="left"/>
              <w:rPr>
                <w:rFonts w:ascii="仿宋" w:hAnsi="仿宋" w:eastAsia="仿宋" w:cs="宋体"/>
                <w:szCs w:val="21"/>
              </w:rPr>
            </w:pPr>
            <w:r>
              <w:rPr>
                <w:rFonts w:hint="eastAsia" w:ascii="仿宋" w:hAnsi="仿宋" w:eastAsia="仿宋" w:cs="宋体"/>
                <w:szCs w:val="21"/>
              </w:rPr>
              <w:t>新型农村合作医疗制度覆盖面</w:t>
            </w:r>
          </w:p>
        </w:tc>
        <w:tc>
          <w:tcPr>
            <w:tcW w:w="992" w:type="dxa"/>
            <w:vAlign w:val="center"/>
          </w:tcPr>
          <w:p>
            <w:pPr>
              <w:widowControl/>
              <w:jc w:val="center"/>
              <w:rPr>
                <w:rFonts w:ascii="仿宋" w:hAnsi="仿宋" w:eastAsia="仿宋" w:cs="宋体"/>
                <w:szCs w:val="21"/>
              </w:rPr>
            </w:pPr>
            <w:r>
              <w:rPr>
                <w:rFonts w:ascii="仿宋" w:hAnsi="仿宋" w:eastAsia="仿宋" w:cs="宋体"/>
                <w:szCs w:val="21"/>
              </w:rPr>
              <w:t>%</w:t>
            </w:r>
          </w:p>
        </w:tc>
        <w:tc>
          <w:tcPr>
            <w:tcW w:w="1155" w:type="dxa"/>
            <w:vAlign w:val="center"/>
          </w:tcPr>
          <w:p>
            <w:pPr>
              <w:widowControl/>
              <w:jc w:val="center"/>
              <w:rPr>
                <w:rFonts w:ascii="仿宋" w:hAnsi="仿宋" w:eastAsia="仿宋" w:cs="宋体"/>
                <w:szCs w:val="21"/>
              </w:rPr>
            </w:pPr>
            <w:r>
              <w:rPr>
                <w:rFonts w:ascii="仿宋" w:hAnsi="仿宋" w:eastAsia="仿宋" w:cs="宋体"/>
                <w:szCs w:val="21"/>
              </w:rPr>
              <w:t>99.8</w:t>
            </w:r>
          </w:p>
        </w:tc>
        <w:tc>
          <w:tcPr>
            <w:tcW w:w="992" w:type="dxa"/>
            <w:vAlign w:val="center"/>
          </w:tcPr>
          <w:p>
            <w:pPr>
              <w:widowControl/>
              <w:jc w:val="center"/>
              <w:rPr>
                <w:rFonts w:ascii="仿宋" w:hAnsi="仿宋" w:eastAsia="仿宋" w:cs="宋体"/>
                <w:szCs w:val="21"/>
              </w:rPr>
            </w:pPr>
            <w:r>
              <w:rPr>
                <w:rFonts w:ascii="仿宋" w:hAnsi="仿宋" w:eastAsia="仿宋" w:cs="宋体"/>
                <w:szCs w:val="21"/>
              </w:rPr>
              <w:t>100</w:t>
            </w:r>
          </w:p>
        </w:tc>
        <w:tc>
          <w:tcPr>
            <w:tcW w:w="1134" w:type="dxa"/>
            <w:vAlign w:val="center"/>
          </w:tcPr>
          <w:p>
            <w:pPr>
              <w:jc w:val="center"/>
              <w:rPr>
                <w:rFonts w:ascii="仿宋" w:hAnsi="仿宋" w:eastAsia="仿宋" w:cs="宋体"/>
                <w:szCs w:val="21"/>
              </w:rPr>
            </w:pPr>
            <w:r>
              <w:rPr>
                <w:rFonts w:ascii="仿宋" w:hAnsi="仿宋" w:eastAsia="仿宋" w:cs="宋体"/>
                <w:szCs w:val="21"/>
              </w:rPr>
              <w:t>--</w:t>
            </w:r>
          </w:p>
        </w:tc>
        <w:tc>
          <w:tcPr>
            <w:tcW w:w="993" w:type="dxa"/>
            <w:vAlign w:val="center"/>
          </w:tcPr>
          <w:p>
            <w:pPr>
              <w:widowControl/>
              <w:jc w:val="center"/>
              <w:rPr>
                <w:rFonts w:ascii="仿宋" w:hAnsi="仿宋" w:eastAsia="仿宋" w:cs="宋体"/>
                <w:szCs w:val="21"/>
              </w:rPr>
            </w:pPr>
            <w:r>
              <w:rPr>
                <w:rFonts w:hint="eastAsia" w:ascii="仿宋" w:hAnsi="仿宋" w:eastAsia="仿宋" w:cs="宋体"/>
                <w:szCs w:val="21"/>
              </w:rPr>
              <w:t>约束性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6" w:hRule="atLeast"/>
          <w:jc w:val="center"/>
        </w:trPr>
        <w:tc>
          <w:tcPr>
            <w:tcW w:w="441" w:type="dxa"/>
            <w:vMerge w:val="restart"/>
            <w:vAlign w:val="center"/>
          </w:tcPr>
          <w:p>
            <w:pPr>
              <w:widowControl/>
              <w:jc w:val="center"/>
              <w:rPr>
                <w:rFonts w:ascii="仿宋" w:hAnsi="仿宋" w:eastAsia="仿宋" w:cs="宋体"/>
                <w:szCs w:val="21"/>
              </w:rPr>
            </w:pPr>
            <w:r>
              <w:rPr>
                <w:rFonts w:hint="eastAsia" w:ascii="仿宋" w:hAnsi="仿宋" w:eastAsia="仿宋" w:cs="宋体"/>
                <w:szCs w:val="21"/>
              </w:rPr>
              <w:t>生态环境</w:t>
            </w:r>
          </w:p>
        </w:tc>
        <w:tc>
          <w:tcPr>
            <w:tcW w:w="2977" w:type="dxa"/>
            <w:vAlign w:val="center"/>
          </w:tcPr>
          <w:p>
            <w:pPr>
              <w:widowControl/>
              <w:jc w:val="left"/>
              <w:rPr>
                <w:rFonts w:ascii="仿宋" w:hAnsi="仿宋" w:eastAsia="仿宋" w:cs="宋体"/>
                <w:szCs w:val="21"/>
              </w:rPr>
            </w:pPr>
            <w:r>
              <w:rPr>
                <w:rFonts w:hint="eastAsia" w:ascii="仿宋" w:hAnsi="仿宋" w:eastAsia="仿宋" w:cs="宋体"/>
                <w:szCs w:val="21"/>
              </w:rPr>
              <w:t>森林覆盖率</w:t>
            </w:r>
          </w:p>
        </w:tc>
        <w:tc>
          <w:tcPr>
            <w:tcW w:w="992" w:type="dxa"/>
            <w:vAlign w:val="center"/>
          </w:tcPr>
          <w:p>
            <w:pPr>
              <w:widowControl/>
              <w:jc w:val="center"/>
              <w:rPr>
                <w:rFonts w:ascii="仿宋" w:hAnsi="仿宋" w:eastAsia="仿宋" w:cs="宋体"/>
                <w:szCs w:val="21"/>
              </w:rPr>
            </w:pPr>
            <w:r>
              <w:rPr>
                <w:rFonts w:ascii="仿宋" w:hAnsi="仿宋" w:eastAsia="仿宋" w:cs="宋体"/>
                <w:szCs w:val="21"/>
              </w:rPr>
              <w:t>%</w:t>
            </w:r>
          </w:p>
        </w:tc>
        <w:tc>
          <w:tcPr>
            <w:tcW w:w="1155" w:type="dxa"/>
            <w:vAlign w:val="center"/>
          </w:tcPr>
          <w:p>
            <w:pPr>
              <w:widowControl/>
              <w:jc w:val="center"/>
              <w:rPr>
                <w:rFonts w:ascii="仿宋" w:hAnsi="仿宋" w:eastAsia="仿宋" w:cs="宋体"/>
                <w:szCs w:val="21"/>
              </w:rPr>
            </w:pPr>
            <w:r>
              <w:rPr>
                <w:rFonts w:ascii="仿宋" w:hAnsi="仿宋" w:eastAsia="仿宋" w:cs="宋体"/>
                <w:szCs w:val="21"/>
              </w:rPr>
              <w:t>35.6</w:t>
            </w:r>
          </w:p>
        </w:tc>
        <w:tc>
          <w:tcPr>
            <w:tcW w:w="992" w:type="dxa"/>
            <w:vAlign w:val="center"/>
          </w:tcPr>
          <w:p>
            <w:pPr>
              <w:widowControl/>
              <w:jc w:val="center"/>
              <w:rPr>
                <w:rFonts w:ascii="仿宋" w:hAnsi="仿宋" w:eastAsia="仿宋" w:cs="宋体"/>
                <w:szCs w:val="21"/>
              </w:rPr>
            </w:pPr>
            <w:r>
              <w:rPr>
                <w:rFonts w:ascii="仿宋" w:hAnsi="仿宋" w:eastAsia="仿宋" w:cs="宋体"/>
                <w:szCs w:val="21"/>
              </w:rPr>
              <w:t>37.1</w:t>
            </w:r>
          </w:p>
        </w:tc>
        <w:tc>
          <w:tcPr>
            <w:tcW w:w="1134" w:type="dxa"/>
            <w:vAlign w:val="center"/>
          </w:tcPr>
          <w:p>
            <w:pPr>
              <w:jc w:val="center"/>
              <w:rPr>
                <w:rFonts w:ascii="仿宋" w:hAnsi="仿宋" w:eastAsia="仿宋" w:cs="宋体"/>
                <w:szCs w:val="21"/>
              </w:rPr>
            </w:pPr>
            <w:r>
              <w:rPr>
                <w:rFonts w:ascii="仿宋" w:hAnsi="仿宋" w:eastAsia="仿宋" w:cs="宋体"/>
                <w:szCs w:val="21"/>
              </w:rPr>
              <w:t>--</w:t>
            </w:r>
          </w:p>
        </w:tc>
        <w:tc>
          <w:tcPr>
            <w:tcW w:w="993" w:type="dxa"/>
            <w:vAlign w:val="center"/>
          </w:tcPr>
          <w:p>
            <w:pPr>
              <w:widowControl/>
              <w:jc w:val="center"/>
              <w:rPr>
                <w:rFonts w:ascii="仿宋" w:hAnsi="仿宋" w:eastAsia="仿宋" w:cs="宋体"/>
                <w:szCs w:val="21"/>
              </w:rPr>
            </w:pPr>
            <w:r>
              <w:rPr>
                <w:rFonts w:hint="eastAsia" w:ascii="仿宋" w:hAnsi="仿宋" w:eastAsia="仿宋" w:cs="宋体"/>
                <w:szCs w:val="21"/>
              </w:rPr>
              <w:t>约束性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441" w:type="dxa"/>
            <w:vMerge w:val="continue"/>
            <w:vAlign w:val="center"/>
          </w:tcPr>
          <w:p>
            <w:pPr>
              <w:widowControl/>
              <w:jc w:val="left"/>
              <w:rPr>
                <w:rFonts w:ascii="仿宋" w:hAnsi="仿宋" w:eastAsia="仿宋" w:cs="宋体"/>
                <w:szCs w:val="21"/>
              </w:rPr>
            </w:pPr>
          </w:p>
        </w:tc>
        <w:tc>
          <w:tcPr>
            <w:tcW w:w="2977" w:type="dxa"/>
            <w:vAlign w:val="center"/>
          </w:tcPr>
          <w:p>
            <w:pPr>
              <w:widowControl/>
              <w:jc w:val="left"/>
              <w:rPr>
                <w:rFonts w:ascii="仿宋" w:hAnsi="仿宋" w:eastAsia="仿宋" w:cs="宋体"/>
                <w:szCs w:val="21"/>
              </w:rPr>
            </w:pPr>
            <w:r>
              <w:rPr>
                <w:rFonts w:hint="eastAsia" w:ascii="仿宋" w:hAnsi="仿宋" w:eastAsia="仿宋" w:cs="宋体"/>
                <w:szCs w:val="21"/>
              </w:rPr>
              <w:t>县城绿化率</w:t>
            </w:r>
          </w:p>
        </w:tc>
        <w:tc>
          <w:tcPr>
            <w:tcW w:w="992" w:type="dxa"/>
            <w:vAlign w:val="center"/>
          </w:tcPr>
          <w:p>
            <w:pPr>
              <w:widowControl/>
              <w:jc w:val="center"/>
              <w:rPr>
                <w:rFonts w:ascii="仿宋" w:hAnsi="仿宋" w:eastAsia="仿宋" w:cs="宋体"/>
                <w:szCs w:val="21"/>
              </w:rPr>
            </w:pPr>
            <w:r>
              <w:rPr>
                <w:rFonts w:ascii="仿宋" w:hAnsi="仿宋" w:eastAsia="仿宋" w:cs="宋体"/>
                <w:szCs w:val="21"/>
              </w:rPr>
              <w:t>%</w:t>
            </w:r>
          </w:p>
        </w:tc>
        <w:tc>
          <w:tcPr>
            <w:tcW w:w="1155" w:type="dxa"/>
            <w:vAlign w:val="center"/>
          </w:tcPr>
          <w:p>
            <w:pPr>
              <w:widowControl/>
              <w:jc w:val="center"/>
              <w:rPr>
                <w:rFonts w:ascii="仿宋" w:hAnsi="仿宋" w:eastAsia="仿宋" w:cs="宋体"/>
                <w:szCs w:val="21"/>
              </w:rPr>
            </w:pPr>
            <w:r>
              <w:rPr>
                <w:rFonts w:ascii="仿宋" w:hAnsi="仿宋" w:eastAsia="仿宋" w:cs="宋体"/>
                <w:szCs w:val="21"/>
              </w:rPr>
              <w:t>21.7</w:t>
            </w:r>
          </w:p>
        </w:tc>
        <w:tc>
          <w:tcPr>
            <w:tcW w:w="992" w:type="dxa"/>
            <w:vAlign w:val="center"/>
          </w:tcPr>
          <w:p>
            <w:pPr>
              <w:widowControl/>
              <w:jc w:val="center"/>
              <w:rPr>
                <w:rFonts w:ascii="仿宋" w:hAnsi="仿宋" w:eastAsia="仿宋" w:cs="宋体"/>
                <w:szCs w:val="21"/>
              </w:rPr>
            </w:pPr>
            <w:r>
              <w:rPr>
                <w:rFonts w:ascii="仿宋" w:hAnsi="仿宋" w:eastAsia="仿宋" w:cs="宋体"/>
                <w:szCs w:val="21"/>
              </w:rPr>
              <w:t>40</w:t>
            </w:r>
          </w:p>
        </w:tc>
        <w:tc>
          <w:tcPr>
            <w:tcW w:w="1134" w:type="dxa"/>
            <w:vAlign w:val="center"/>
          </w:tcPr>
          <w:p>
            <w:pPr>
              <w:jc w:val="center"/>
              <w:rPr>
                <w:rFonts w:ascii="仿宋" w:hAnsi="仿宋" w:eastAsia="仿宋" w:cs="宋体"/>
                <w:szCs w:val="21"/>
              </w:rPr>
            </w:pPr>
            <w:r>
              <w:rPr>
                <w:rFonts w:ascii="仿宋" w:hAnsi="仿宋" w:eastAsia="仿宋" w:cs="宋体"/>
                <w:szCs w:val="21"/>
              </w:rPr>
              <w:t>--</w:t>
            </w:r>
          </w:p>
        </w:tc>
        <w:tc>
          <w:tcPr>
            <w:tcW w:w="993" w:type="dxa"/>
            <w:vAlign w:val="center"/>
          </w:tcPr>
          <w:p>
            <w:pPr>
              <w:widowControl/>
              <w:jc w:val="center"/>
              <w:rPr>
                <w:rFonts w:ascii="仿宋" w:hAnsi="仿宋" w:eastAsia="仿宋" w:cs="宋体"/>
                <w:szCs w:val="21"/>
              </w:rPr>
            </w:pPr>
            <w:r>
              <w:rPr>
                <w:rFonts w:hint="eastAsia" w:ascii="仿宋" w:hAnsi="仿宋" w:eastAsia="仿宋" w:cs="宋体"/>
                <w:szCs w:val="21"/>
              </w:rPr>
              <w:t>约束性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441" w:type="dxa"/>
            <w:vMerge w:val="continue"/>
            <w:vAlign w:val="center"/>
          </w:tcPr>
          <w:p>
            <w:pPr>
              <w:widowControl/>
              <w:jc w:val="left"/>
              <w:rPr>
                <w:rFonts w:ascii="仿宋" w:hAnsi="仿宋" w:eastAsia="仿宋" w:cs="宋体"/>
                <w:szCs w:val="21"/>
              </w:rPr>
            </w:pPr>
          </w:p>
        </w:tc>
        <w:tc>
          <w:tcPr>
            <w:tcW w:w="2977" w:type="dxa"/>
            <w:vAlign w:val="center"/>
          </w:tcPr>
          <w:p>
            <w:pPr>
              <w:widowControl/>
              <w:jc w:val="left"/>
              <w:rPr>
                <w:rFonts w:ascii="仿宋" w:hAnsi="仿宋" w:eastAsia="仿宋" w:cs="宋体"/>
                <w:szCs w:val="21"/>
              </w:rPr>
            </w:pPr>
            <w:r>
              <w:rPr>
                <w:rFonts w:hint="eastAsia" w:ascii="仿宋" w:hAnsi="仿宋" w:eastAsia="仿宋" w:cs="宋体"/>
                <w:szCs w:val="21"/>
              </w:rPr>
              <w:t>人均公共绿地面积</w:t>
            </w:r>
          </w:p>
        </w:tc>
        <w:tc>
          <w:tcPr>
            <w:tcW w:w="992" w:type="dxa"/>
            <w:vAlign w:val="center"/>
          </w:tcPr>
          <w:p>
            <w:pPr>
              <w:widowControl/>
              <w:jc w:val="center"/>
              <w:rPr>
                <w:rFonts w:ascii="仿宋" w:hAnsi="仿宋" w:eastAsia="仿宋" w:cs="宋体"/>
                <w:szCs w:val="21"/>
              </w:rPr>
            </w:pPr>
            <w:r>
              <w:rPr>
                <w:rFonts w:hint="eastAsia" w:ascii="仿宋" w:hAnsi="仿宋" w:eastAsia="仿宋" w:cs="宋体"/>
                <w:szCs w:val="21"/>
              </w:rPr>
              <w:t>平方米</w:t>
            </w:r>
          </w:p>
        </w:tc>
        <w:tc>
          <w:tcPr>
            <w:tcW w:w="1155" w:type="dxa"/>
            <w:vAlign w:val="center"/>
          </w:tcPr>
          <w:p>
            <w:pPr>
              <w:widowControl/>
              <w:jc w:val="center"/>
              <w:rPr>
                <w:rFonts w:ascii="仿宋" w:hAnsi="仿宋" w:eastAsia="仿宋" w:cs="宋体"/>
                <w:szCs w:val="21"/>
              </w:rPr>
            </w:pPr>
            <w:r>
              <w:rPr>
                <w:rFonts w:ascii="仿宋" w:hAnsi="仿宋" w:eastAsia="仿宋" w:cs="宋体"/>
                <w:szCs w:val="21"/>
              </w:rPr>
              <w:t>10.4</w:t>
            </w:r>
          </w:p>
        </w:tc>
        <w:tc>
          <w:tcPr>
            <w:tcW w:w="992" w:type="dxa"/>
            <w:vAlign w:val="center"/>
          </w:tcPr>
          <w:p>
            <w:pPr>
              <w:widowControl/>
              <w:jc w:val="center"/>
              <w:rPr>
                <w:rFonts w:ascii="仿宋" w:hAnsi="仿宋" w:eastAsia="仿宋" w:cs="宋体"/>
                <w:szCs w:val="21"/>
              </w:rPr>
            </w:pPr>
            <w:r>
              <w:rPr>
                <w:rFonts w:ascii="仿宋" w:hAnsi="仿宋" w:eastAsia="仿宋" w:cs="宋体"/>
                <w:szCs w:val="21"/>
              </w:rPr>
              <w:t>12</w:t>
            </w:r>
          </w:p>
        </w:tc>
        <w:tc>
          <w:tcPr>
            <w:tcW w:w="1134" w:type="dxa"/>
            <w:vAlign w:val="center"/>
          </w:tcPr>
          <w:p>
            <w:pPr>
              <w:jc w:val="center"/>
              <w:rPr>
                <w:rFonts w:ascii="仿宋" w:hAnsi="仿宋" w:eastAsia="仿宋" w:cs="宋体"/>
                <w:szCs w:val="21"/>
              </w:rPr>
            </w:pPr>
            <w:r>
              <w:rPr>
                <w:rFonts w:ascii="仿宋" w:hAnsi="仿宋" w:eastAsia="仿宋" w:cs="宋体"/>
                <w:szCs w:val="21"/>
              </w:rPr>
              <w:t>2.9</w:t>
            </w:r>
          </w:p>
        </w:tc>
        <w:tc>
          <w:tcPr>
            <w:tcW w:w="993" w:type="dxa"/>
            <w:vAlign w:val="center"/>
          </w:tcPr>
          <w:p>
            <w:pPr>
              <w:widowControl/>
              <w:jc w:val="center"/>
              <w:rPr>
                <w:rFonts w:ascii="仿宋" w:hAnsi="仿宋" w:eastAsia="仿宋" w:cs="宋体"/>
                <w:szCs w:val="21"/>
              </w:rPr>
            </w:pPr>
            <w:r>
              <w:rPr>
                <w:rFonts w:hint="eastAsia" w:ascii="仿宋" w:hAnsi="仿宋" w:eastAsia="仿宋" w:cs="宋体"/>
                <w:szCs w:val="21"/>
              </w:rPr>
              <w:t>约束性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441" w:type="dxa"/>
            <w:vMerge w:val="continue"/>
            <w:vAlign w:val="center"/>
          </w:tcPr>
          <w:p>
            <w:pPr>
              <w:widowControl/>
              <w:jc w:val="left"/>
              <w:rPr>
                <w:rFonts w:ascii="仿宋" w:hAnsi="仿宋" w:eastAsia="仿宋" w:cs="宋体"/>
                <w:szCs w:val="21"/>
              </w:rPr>
            </w:pPr>
          </w:p>
        </w:tc>
        <w:tc>
          <w:tcPr>
            <w:tcW w:w="2977" w:type="dxa"/>
            <w:vAlign w:val="center"/>
          </w:tcPr>
          <w:p>
            <w:pPr>
              <w:widowControl/>
              <w:jc w:val="left"/>
              <w:rPr>
                <w:rFonts w:ascii="仿宋" w:hAnsi="仿宋" w:eastAsia="仿宋" w:cs="宋体"/>
                <w:szCs w:val="21"/>
              </w:rPr>
            </w:pPr>
            <w:r>
              <w:rPr>
                <w:rFonts w:hint="eastAsia" w:ascii="仿宋" w:hAnsi="仿宋" w:eastAsia="仿宋" w:cs="宋体"/>
                <w:szCs w:val="21"/>
              </w:rPr>
              <w:t>县城生活垃圾无害化处理率</w:t>
            </w:r>
          </w:p>
        </w:tc>
        <w:tc>
          <w:tcPr>
            <w:tcW w:w="992" w:type="dxa"/>
            <w:vAlign w:val="center"/>
          </w:tcPr>
          <w:p>
            <w:pPr>
              <w:widowControl/>
              <w:jc w:val="center"/>
              <w:rPr>
                <w:rFonts w:ascii="仿宋" w:hAnsi="仿宋" w:eastAsia="仿宋" w:cs="宋体"/>
                <w:szCs w:val="21"/>
              </w:rPr>
            </w:pPr>
            <w:r>
              <w:rPr>
                <w:rFonts w:ascii="仿宋" w:hAnsi="仿宋" w:eastAsia="仿宋" w:cs="宋体"/>
                <w:szCs w:val="21"/>
              </w:rPr>
              <w:t>%</w:t>
            </w:r>
          </w:p>
        </w:tc>
        <w:tc>
          <w:tcPr>
            <w:tcW w:w="1155" w:type="dxa"/>
            <w:vAlign w:val="center"/>
          </w:tcPr>
          <w:p>
            <w:pPr>
              <w:widowControl/>
              <w:jc w:val="center"/>
              <w:rPr>
                <w:rFonts w:ascii="仿宋" w:hAnsi="仿宋" w:eastAsia="仿宋" w:cs="宋体"/>
                <w:szCs w:val="21"/>
              </w:rPr>
            </w:pPr>
            <w:r>
              <w:rPr>
                <w:rFonts w:ascii="仿宋" w:hAnsi="仿宋" w:eastAsia="仿宋" w:cs="宋体"/>
                <w:szCs w:val="21"/>
              </w:rPr>
              <w:t>98</w:t>
            </w:r>
          </w:p>
        </w:tc>
        <w:tc>
          <w:tcPr>
            <w:tcW w:w="992" w:type="dxa"/>
            <w:vAlign w:val="center"/>
          </w:tcPr>
          <w:p>
            <w:pPr>
              <w:widowControl/>
              <w:jc w:val="center"/>
              <w:rPr>
                <w:rFonts w:ascii="仿宋" w:hAnsi="仿宋" w:eastAsia="仿宋" w:cs="宋体"/>
                <w:szCs w:val="21"/>
              </w:rPr>
            </w:pPr>
            <w:r>
              <w:rPr>
                <w:rFonts w:ascii="仿宋" w:hAnsi="仿宋" w:eastAsia="仿宋" w:cs="宋体"/>
                <w:szCs w:val="21"/>
              </w:rPr>
              <w:t>100</w:t>
            </w:r>
          </w:p>
        </w:tc>
        <w:tc>
          <w:tcPr>
            <w:tcW w:w="1134" w:type="dxa"/>
            <w:vAlign w:val="center"/>
          </w:tcPr>
          <w:p>
            <w:pPr>
              <w:jc w:val="center"/>
              <w:rPr>
                <w:rFonts w:ascii="仿宋" w:hAnsi="仿宋" w:eastAsia="仿宋" w:cs="宋体"/>
                <w:szCs w:val="21"/>
              </w:rPr>
            </w:pPr>
            <w:r>
              <w:rPr>
                <w:rFonts w:ascii="仿宋" w:hAnsi="仿宋" w:eastAsia="仿宋" w:cs="宋体"/>
                <w:szCs w:val="21"/>
              </w:rPr>
              <w:t>--</w:t>
            </w:r>
          </w:p>
        </w:tc>
        <w:tc>
          <w:tcPr>
            <w:tcW w:w="993" w:type="dxa"/>
            <w:vAlign w:val="center"/>
          </w:tcPr>
          <w:p>
            <w:pPr>
              <w:widowControl/>
              <w:jc w:val="center"/>
              <w:rPr>
                <w:rFonts w:ascii="仿宋" w:hAnsi="仿宋" w:eastAsia="仿宋" w:cs="宋体"/>
                <w:szCs w:val="21"/>
              </w:rPr>
            </w:pPr>
            <w:r>
              <w:rPr>
                <w:rFonts w:hint="eastAsia" w:ascii="仿宋" w:hAnsi="仿宋" w:eastAsia="仿宋" w:cs="宋体"/>
                <w:szCs w:val="21"/>
              </w:rPr>
              <w:t>约束性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441" w:type="dxa"/>
            <w:vMerge w:val="continue"/>
            <w:vAlign w:val="center"/>
          </w:tcPr>
          <w:p>
            <w:pPr>
              <w:widowControl/>
              <w:jc w:val="left"/>
              <w:rPr>
                <w:rFonts w:ascii="仿宋" w:hAnsi="仿宋" w:eastAsia="仿宋" w:cs="宋体"/>
                <w:szCs w:val="21"/>
              </w:rPr>
            </w:pPr>
          </w:p>
        </w:tc>
        <w:tc>
          <w:tcPr>
            <w:tcW w:w="2977" w:type="dxa"/>
            <w:vAlign w:val="center"/>
          </w:tcPr>
          <w:p>
            <w:pPr>
              <w:widowControl/>
              <w:jc w:val="left"/>
              <w:rPr>
                <w:rFonts w:ascii="仿宋" w:hAnsi="仿宋" w:eastAsia="仿宋" w:cs="宋体"/>
                <w:szCs w:val="21"/>
              </w:rPr>
            </w:pPr>
            <w:r>
              <w:rPr>
                <w:rFonts w:hint="eastAsia" w:ascii="仿宋" w:hAnsi="仿宋" w:eastAsia="仿宋" w:cs="宋体"/>
                <w:szCs w:val="21"/>
              </w:rPr>
              <w:t>县城生活污水处理率</w:t>
            </w:r>
          </w:p>
        </w:tc>
        <w:tc>
          <w:tcPr>
            <w:tcW w:w="992" w:type="dxa"/>
            <w:vAlign w:val="center"/>
          </w:tcPr>
          <w:p>
            <w:pPr>
              <w:widowControl/>
              <w:jc w:val="center"/>
              <w:rPr>
                <w:rFonts w:ascii="仿宋" w:hAnsi="仿宋" w:eastAsia="仿宋" w:cs="宋体"/>
                <w:szCs w:val="21"/>
              </w:rPr>
            </w:pPr>
            <w:r>
              <w:rPr>
                <w:rFonts w:ascii="仿宋" w:hAnsi="仿宋" w:eastAsia="仿宋" w:cs="宋体"/>
                <w:szCs w:val="21"/>
              </w:rPr>
              <w:t>%</w:t>
            </w:r>
          </w:p>
        </w:tc>
        <w:tc>
          <w:tcPr>
            <w:tcW w:w="1155" w:type="dxa"/>
            <w:vAlign w:val="center"/>
          </w:tcPr>
          <w:p>
            <w:pPr>
              <w:widowControl/>
              <w:jc w:val="center"/>
              <w:rPr>
                <w:rFonts w:ascii="仿宋" w:hAnsi="仿宋" w:eastAsia="仿宋" w:cs="宋体"/>
                <w:szCs w:val="21"/>
              </w:rPr>
            </w:pPr>
            <w:r>
              <w:rPr>
                <w:rFonts w:ascii="仿宋" w:hAnsi="仿宋" w:eastAsia="仿宋" w:cs="宋体"/>
                <w:szCs w:val="21"/>
              </w:rPr>
              <w:t>84</w:t>
            </w:r>
          </w:p>
        </w:tc>
        <w:tc>
          <w:tcPr>
            <w:tcW w:w="992" w:type="dxa"/>
            <w:vAlign w:val="center"/>
          </w:tcPr>
          <w:p>
            <w:pPr>
              <w:widowControl/>
              <w:jc w:val="center"/>
              <w:rPr>
                <w:rFonts w:ascii="仿宋" w:hAnsi="仿宋" w:eastAsia="仿宋" w:cs="宋体"/>
                <w:szCs w:val="21"/>
              </w:rPr>
            </w:pPr>
            <w:r>
              <w:rPr>
                <w:rFonts w:ascii="仿宋" w:hAnsi="仿宋" w:eastAsia="仿宋" w:cs="宋体"/>
                <w:szCs w:val="21"/>
              </w:rPr>
              <w:t>90</w:t>
            </w:r>
          </w:p>
        </w:tc>
        <w:tc>
          <w:tcPr>
            <w:tcW w:w="1134" w:type="dxa"/>
            <w:vAlign w:val="center"/>
          </w:tcPr>
          <w:p>
            <w:pPr>
              <w:jc w:val="center"/>
              <w:rPr>
                <w:rFonts w:ascii="仿宋" w:hAnsi="仿宋" w:eastAsia="仿宋" w:cs="宋体"/>
                <w:szCs w:val="21"/>
              </w:rPr>
            </w:pPr>
            <w:r>
              <w:rPr>
                <w:rFonts w:ascii="仿宋" w:hAnsi="仿宋" w:eastAsia="仿宋" w:cs="宋体"/>
                <w:szCs w:val="21"/>
              </w:rPr>
              <w:t>--</w:t>
            </w:r>
          </w:p>
        </w:tc>
        <w:tc>
          <w:tcPr>
            <w:tcW w:w="993" w:type="dxa"/>
            <w:vAlign w:val="center"/>
          </w:tcPr>
          <w:p>
            <w:pPr>
              <w:widowControl/>
              <w:jc w:val="center"/>
              <w:rPr>
                <w:rFonts w:ascii="仿宋" w:hAnsi="仿宋" w:eastAsia="仿宋" w:cs="宋体"/>
                <w:szCs w:val="21"/>
              </w:rPr>
            </w:pPr>
            <w:r>
              <w:rPr>
                <w:rFonts w:hint="eastAsia" w:ascii="仿宋" w:hAnsi="仿宋" w:eastAsia="仿宋" w:cs="宋体"/>
                <w:szCs w:val="21"/>
              </w:rPr>
              <w:t>约束性</w:t>
            </w:r>
          </w:p>
        </w:tc>
      </w:tr>
    </w:tbl>
    <w:p>
      <w:pPr>
        <w:widowControl/>
        <w:adjustRightInd/>
        <w:spacing w:line="240" w:lineRule="auto"/>
        <w:jc w:val="left"/>
        <w:textAlignment w:val="auto"/>
        <w:rPr>
          <w:rFonts w:ascii="仿宋" w:hAnsi="仿宋" w:eastAsia="仿宋" w:cs="黑体"/>
          <w:b/>
          <w:sz w:val="30"/>
          <w:szCs w:val="30"/>
        </w:rPr>
      </w:pPr>
      <w:r>
        <w:rPr>
          <w:rFonts w:ascii="仿宋" w:hAnsi="仿宋" w:eastAsia="仿宋"/>
          <w:b/>
          <w:sz w:val="30"/>
          <w:szCs w:val="30"/>
        </w:rPr>
        <w:br w:type="page"/>
      </w:r>
    </w:p>
    <w:p>
      <w:pPr>
        <w:keepNext/>
        <w:keepLines/>
        <w:snapToGrid w:val="0"/>
        <w:spacing w:beforeLines="100" w:afterLines="100" w:line="500" w:lineRule="exact"/>
        <w:jc w:val="center"/>
        <w:textAlignment w:val="auto"/>
        <w:outlineLvl w:val="0"/>
        <w:rPr>
          <w:rFonts w:eastAsia="黑体"/>
          <w:b/>
          <w:kern w:val="2"/>
          <w:sz w:val="44"/>
          <w:szCs w:val="44"/>
        </w:rPr>
      </w:pPr>
      <w:bookmarkStart w:id="12" w:name="_Toc439620778"/>
      <w:r>
        <w:rPr>
          <w:rFonts w:hint="eastAsia" w:eastAsia="黑体"/>
          <w:b/>
          <w:kern w:val="2"/>
          <w:sz w:val="44"/>
          <w:szCs w:val="44"/>
        </w:rPr>
        <w:t>第三章统筹城乡空间资源开发</w:t>
      </w:r>
      <w:bookmarkEnd w:id="12"/>
    </w:p>
    <w:p>
      <w:pPr>
        <w:adjustRightInd/>
        <w:spacing w:line="360" w:lineRule="auto"/>
        <w:ind w:firstLine="600" w:firstLineChars="200"/>
        <w:textAlignment w:val="auto"/>
        <w:rPr>
          <w:rFonts w:ascii="仿宋" w:hAnsi="仿宋" w:eastAsia="仿宋" w:cs="宋体"/>
          <w:sz w:val="30"/>
          <w:szCs w:val="30"/>
        </w:rPr>
      </w:pPr>
    </w:p>
    <w:p>
      <w:pPr>
        <w:adjustRightInd/>
        <w:spacing w:line="360" w:lineRule="auto"/>
        <w:ind w:firstLine="600" w:firstLineChars="200"/>
        <w:textAlignment w:val="auto"/>
        <w:rPr>
          <w:rFonts w:ascii="仿宋" w:hAnsi="仿宋" w:eastAsia="仿宋" w:cs="宋体"/>
          <w:sz w:val="30"/>
          <w:szCs w:val="30"/>
        </w:rPr>
      </w:pPr>
      <w:r>
        <w:rPr>
          <w:rFonts w:hint="eastAsia" w:ascii="仿宋" w:hAnsi="仿宋" w:eastAsia="仿宋" w:cs="宋体"/>
          <w:sz w:val="30"/>
          <w:szCs w:val="30"/>
        </w:rPr>
        <w:t>桦南县主要城镇承担着经济发展、产业转型、人口集聚的重要任务，同时县域内又存在大量林业和农业区域，因此农地和生态保护是必须考虑的重要问题。“十三五“期间，桦南县将划定并严格按照三大空间、三大红线的总体要求，为城市转型发展、确定开发方向、控制开发强度、规范开发秩序、完善分类开发政策奠定基础。</w:t>
      </w:r>
    </w:p>
    <w:p>
      <w:pPr>
        <w:numPr>
          <w:ilvl w:val="0"/>
          <w:numId w:val="4"/>
        </w:numPr>
        <w:adjustRightInd/>
        <w:spacing w:before="240" w:after="60" w:line="312" w:lineRule="auto"/>
        <w:ind w:left="709" w:hanging="709"/>
        <w:jc w:val="center"/>
        <w:textAlignment w:val="auto"/>
        <w:outlineLvl w:val="1"/>
        <w:rPr>
          <w:rFonts w:eastAsia="仿宋_GB2312"/>
          <w:b/>
          <w:bCs/>
          <w:kern w:val="28"/>
          <w:sz w:val="36"/>
          <w:szCs w:val="36"/>
        </w:rPr>
      </w:pPr>
      <w:bookmarkStart w:id="13" w:name="_Toc439620779"/>
      <w:r>
        <w:rPr>
          <w:rFonts w:hint="eastAsia" w:eastAsia="仿宋_GB2312"/>
          <w:b/>
          <w:bCs/>
          <w:kern w:val="28"/>
          <w:sz w:val="36"/>
          <w:szCs w:val="36"/>
        </w:rPr>
        <w:t>划定三大空间</w:t>
      </w:r>
      <w:bookmarkEnd w:id="13"/>
    </w:p>
    <w:p>
      <w:pPr>
        <w:adjustRightInd/>
        <w:spacing w:line="360" w:lineRule="auto"/>
        <w:ind w:firstLine="600" w:firstLineChars="200"/>
        <w:textAlignment w:val="auto"/>
        <w:rPr>
          <w:rFonts w:ascii="仿宋" w:hAnsi="仿宋" w:eastAsia="仿宋" w:cs="宋体"/>
          <w:sz w:val="30"/>
          <w:szCs w:val="30"/>
        </w:rPr>
      </w:pPr>
      <w:r>
        <w:rPr>
          <w:rFonts w:hint="eastAsia" w:ascii="仿宋" w:hAnsi="仿宋" w:eastAsia="仿宋" w:cs="宋体"/>
          <w:sz w:val="30"/>
          <w:szCs w:val="30"/>
        </w:rPr>
        <w:t>桦南县功能空间可以划分为三个大类和六个亚类空间，“十三五”期间，将根据国家和黑龙江省对主体功能区的要求，确定三大功能空间范围与边界。</w:t>
      </w:r>
    </w:p>
    <w:p>
      <w:pPr>
        <w:pStyle w:val="32"/>
        <w:snapToGrid w:val="0"/>
        <w:spacing w:line="600" w:lineRule="exact"/>
        <w:ind w:firstLine="545" w:firstLineChars="181"/>
        <w:rPr>
          <w:rFonts w:ascii="仿宋" w:hAnsi="仿宋" w:eastAsia="仿宋" w:cs="宋体"/>
          <w:sz w:val="30"/>
          <w:szCs w:val="30"/>
        </w:rPr>
      </w:pPr>
      <w:r>
        <w:rPr>
          <w:rFonts w:hint="eastAsia" w:ascii="仿宋" w:hAnsi="仿宋" w:eastAsia="仿宋" w:cs="宋体"/>
          <w:b/>
          <w:sz w:val="30"/>
          <w:szCs w:val="30"/>
        </w:rPr>
        <w:t>优先城镇发展区。</w:t>
      </w:r>
      <w:r>
        <w:rPr>
          <w:rFonts w:hint="eastAsia" w:ascii="仿宋" w:hAnsi="仿宋" w:eastAsia="仿宋" w:cs="宋体"/>
          <w:sz w:val="30"/>
          <w:szCs w:val="30"/>
        </w:rPr>
        <w:t>优先城镇发展区是根据现实条件确定的主要城镇化发展地区，整体定位为产业承载、人口集中、公共服务完备的发展中心区，包括桦南县（桦南镇）中心城区、土龙山镇建设区、孟家岗镇建设区、石头河子镇建设区、驼腰子镇建设区。</w:t>
      </w:r>
      <w:r>
        <w:rPr>
          <w:rFonts w:hint="eastAsia" w:ascii="仿宋" w:hAnsi="仿宋" w:eastAsia="仿宋"/>
          <w:kern w:val="0"/>
          <w:sz w:val="30"/>
          <w:szCs w:val="30"/>
        </w:rPr>
        <w:t>该类区域的主要发展方向是加强基础设施建设，提高公共服务水平，改善居民生活环境，推进基本公共服务均等化；引导产业集聚，完善产业链条，重点培育绿色食品加工制造、建材、包装产业、高新技术产业等主导产业和新兴产业，探索产城融合的新型城镇化道路，形成以产兴城，依城促产，产城一体化的发展格局，构筑宜业宜居的城镇环境。</w:t>
      </w:r>
    </w:p>
    <w:p>
      <w:pPr>
        <w:jc w:val="center"/>
        <w:rPr>
          <w:rFonts w:ascii="黑体" w:hAnsi="黑体" w:eastAsia="黑体"/>
          <w:b/>
          <w:sz w:val="28"/>
          <w:szCs w:val="28"/>
        </w:rPr>
      </w:pPr>
      <w:r>
        <w:rPr>
          <w:rFonts w:hint="eastAsia" w:ascii="黑体" w:hAnsi="黑体" w:eastAsia="黑体"/>
          <w:b/>
          <w:sz w:val="28"/>
          <w:szCs w:val="28"/>
        </w:rPr>
        <w:t>表</w:t>
      </w:r>
      <w:r>
        <w:rPr>
          <w:rFonts w:ascii="黑体" w:hAnsi="黑体" w:eastAsia="黑体"/>
          <w:b/>
          <w:sz w:val="28"/>
          <w:szCs w:val="28"/>
        </w:rPr>
        <w:t>3</w:t>
      </w:r>
      <w:r>
        <w:rPr>
          <w:rFonts w:hint="eastAsia" w:ascii="黑体" w:hAnsi="黑体" w:eastAsia="黑体"/>
          <w:b/>
          <w:sz w:val="28"/>
          <w:szCs w:val="28"/>
        </w:rPr>
        <w:t>桦南县功能空间分类表</w:t>
      </w:r>
    </w:p>
    <w:tbl>
      <w:tblPr>
        <w:tblStyle w:val="17"/>
        <w:tblW w:w="8853" w:type="dxa"/>
        <w:jc w:val="center"/>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245"/>
        <w:gridCol w:w="1985"/>
        <w:gridCol w:w="4623"/>
      </w:tblGrid>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2245" w:type="dxa"/>
            <w:tcBorders>
              <w:top w:val="single" w:color="000000" w:sz="12" w:space="0"/>
            </w:tcBorders>
            <w:vAlign w:val="center"/>
          </w:tcPr>
          <w:p>
            <w:pPr>
              <w:snapToGrid w:val="0"/>
              <w:spacing w:line="280" w:lineRule="exact"/>
              <w:jc w:val="center"/>
              <w:rPr>
                <w:rFonts w:ascii="仿宋" w:hAnsi="仿宋" w:eastAsia="仿宋"/>
                <w:bCs/>
                <w:szCs w:val="21"/>
              </w:rPr>
            </w:pPr>
            <w:r>
              <w:rPr>
                <w:rFonts w:hint="eastAsia" w:ascii="仿宋" w:hAnsi="仿宋" w:eastAsia="仿宋"/>
                <w:bCs/>
                <w:szCs w:val="21"/>
              </w:rPr>
              <w:t>功能空间</w:t>
            </w:r>
          </w:p>
        </w:tc>
        <w:tc>
          <w:tcPr>
            <w:tcW w:w="1985" w:type="dxa"/>
            <w:tcBorders>
              <w:top w:val="single" w:color="000000" w:sz="12" w:space="0"/>
            </w:tcBorders>
            <w:vAlign w:val="center"/>
          </w:tcPr>
          <w:p>
            <w:pPr>
              <w:snapToGrid w:val="0"/>
              <w:spacing w:line="280" w:lineRule="exact"/>
              <w:jc w:val="center"/>
              <w:rPr>
                <w:rFonts w:ascii="仿宋" w:hAnsi="仿宋" w:eastAsia="仿宋"/>
                <w:bCs/>
                <w:szCs w:val="21"/>
              </w:rPr>
            </w:pPr>
            <w:r>
              <w:rPr>
                <w:rFonts w:hint="eastAsia" w:ascii="仿宋" w:hAnsi="仿宋" w:eastAsia="仿宋"/>
                <w:bCs/>
                <w:szCs w:val="21"/>
              </w:rPr>
              <w:t>空间细分</w:t>
            </w:r>
          </w:p>
        </w:tc>
        <w:tc>
          <w:tcPr>
            <w:tcW w:w="4623" w:type="dxa"/>
            <w:tcBorders>
              <w:top w:val="single" w:color="000000" w:sz="12" w:space="0"/>
            </w:tcBorders>
            <w:vAlign w:val="center"/>
          </w:tcPr>
          <w:p>
            <w:pPr>
              <w:snapToGrid w:val="0"/>
              <w:spacing w:line="280" w:lineRule="exact"/>
              <w:jc w:val="center"/>
              <w:rPr>
                <w:rFonts w:ascii="仿宋" w:hAnsi="仿宋" w:eastAsia="仿宋"/>
                <w:bCs/>
                <w:szCs w:val="21"/>
              </w:rPr>
            </w:pPr>
            <w:r>
              <w:rPr>
                <w:rFonts w:hint="eastAsia" w:ascii="仿宋" w:hAnsi="仿宋" w:eastAsia="仿宋"/>
                <w:bCs/>
                <w:szCs w:val="21"/>
              </w:rPr>
              <w:t>功能定位</w:t>
            </w: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96" w:hRule="atLeast"/>
          <w:jc w:val="center"/>
        </w:trPr>
        <w:tc>
          <w:tcPr>
            <w:tcW w:w="2245" w:type="dxa"/>
            <w:vMerge w:val="restart"/>
            <w:vAlign w:val="center"/>
          </w:tcPr>
          <w:p>
            <w:pPr>
              <w:snapToGrid w:val="0"/>
              <w:spacing w:line="280" w:lineRule="exact"/>
              <w:jc w:val="center"/>
              <w:rPr>
                <w:rFonts w:ascii="仿宋" w:hAnsi="仿宋" w:eastAsia="仿宋"/>
                <w:bCs/>
                <w:szCs w:val="21"/>
              </w:rPr>
            </w:pPr>
            <w:r>
              <w:rPr>
                <w:rFonts w:hint="eastAsia" w:ascii="仿宋" w:hAnsi="仿宋" w:eastAsia="仿宋"/>
                <w:bCs/>
                <w:szCs w:val="21"/>
              </w:rPr>
              <w:t>生态保护空间</w:t>
            </w:r>
          </w:p>
        </w:tc>
        <w:tc>
          <w:tcPr>
            <w:tcW w:w="1985" w:type="dxa"/>
            <w:vAlign w:val="center"/>
          </w:tcPr>
          <w:p>
            <w:pPr>
              <w:snapToGrid w:val="0"/>
              <w:spacing w:line="280" w:lineRule="exact"/>
              <w:jc w:val="center"/>
              <w:rPr>
                <w:rFonts w:ascii="仿宋" w:hAnsi="仿宋" w:eastAsia="仿宋"/>
                <w:bCs/>
                <w:szCs w:val="21"/>
              </w:rPr>
            </w:pPr>
            <w:r>
              <w:rPr>
                <w:rFonts w:hint="eastAsia" w:ascii="仿宋" w:hAnsi="仿宋" w:eastAsia="仿宋"/>
                <w:bCs/>
                <w:szCs w:val="21"/>
              </w:rPr>
              <w:t>生态经济区</w:t>
            </w:r>
          </w:p>
        </w:tc>
        <w:tc>
          <w:tcPr>
            <w:tcW w:w="4623" w:type="dxa"/>
            <w:vAlign w:val="center"/>
          </w:tcPr>
          <w:p>
            <w:pPr>
              <w:snapToGrid w:val="0"/>
              <w:spacing w:line="280" w:lineRule="exact"/>
              <w:ind w:firstLine="180" w:firstLineChars="86"/>
              <w:rPr>
                <w:rFonts w:ascii="仿宋" w:hAnsi="仿宋" w:eastAsia="仿宋"/>
                <w:bCs/>
                <w:szCs w:val="21"/>
              </w:rPr>
            </w:pPr>
            <w:r>
              <w:rPr>
                <w:rFonts w:hint="eastAsia" w:ascii="仿宋" w:hAnsi="仿宋" w:eastAsia="仿宋"/>
                <w:szCs w:val="21"/>
              </w:rPr>
              <w:t>保障生态安全的重要缓冲区域；生态环境修复区；生态产品供应区；特色生态产业先行区；人类活动与自然环境和谐相处的示范区。</w:t>
            </w: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27" w:hRule="atLeast"/>
          <w:jc w:val="center"/>
        </w:trPr>
        <w:tc>
          <w:tcPr>
            <w:tcW w:w="2245" w:type="dxa"/>
            <w:vMerge w:val="continue"/>
            <w:vAlign w:val="center"/>
          </w:tcPr>
          <w:p>
            <w:pPr>
              <w:snapToGrid w:val="0"/>
              <w:spacing w:line="280" w:lineRule="exact"/>
              <w:jc w:val="center"/>
              <w:rPr>
                <w:rFonts w:ascii="仿宋" w:hAnsi="仿宋" w:eastAsia="仿宋"/>
                <w:bCs/>
                <w:szCs w:val="21"/>
              </w:rPr>
            </w:pPr>
          </w:p>
        </w:tc>
        <w:tc>
          <w:tcPr>
            <w:tcW w:w="1985" w:type="dxa"/>
            <w:vAlign w:val="center"/>
          </w:tcPr>
          <w:p>
            <w:pPr>
              <w:snapToGrid w:val="0"/>
              <w:spacing w:line="280" w:lineRule="exact"/>
              <w:jc w:val="center"/>
              <w:rPr>
                <w:rFonts w:ascii="仿宋" w:hAnsi="仿宋" w:eastAsia="仿宋"/>
                <w:bCs/>
                <w:szCs w:val="21"/>
              </w:rPr>
            </w:pPr>
            <w:r>
              <w:rPr>
                <w:rFonts w:hint="eastAsia" w:ascii="仿宋" w:hAnsi="仿宋" w:eastAsia="仿宋"/>
                <w:bCs/>
                <w:szCs w:val="21"/>
              </w:rPr>
              <w:t>生态保护区</w:t>
            </w:r>
          </w:p>
        </w:tc>
        <w:tc>
          <w:tcPr>
            <w:tcW w:w="4623" w:type="dxa"/>
            <w:vAlign w:val="center"/>
          </w:tcPr>
          <w:p>
            <w:pPr>
              <w:snapToGrid w:val="0"/>
              <w:spacing w:line="280" w:lineRule="exact"/>
              <w:ind w:firstLine="180" w:firstLineChars="86"/>
              <w:rPr>
                <w:rFonts w:ascii="仿宋" w:hAnsi="仿宋" w:eastAsia="仿宋"/>
                <w:bCs/>
                <w:szCs w:val="21"/>
              </w:rPr>
            </w:pPr>
            <w:r>
              <w:rPr>
                <w:rFonts w:hint="eastAsia" w:ascii="仿宋" w:hAnsi="仿宋" w:eastAsia="仿宋"/>
                <w:szCs w:val="21"/>
              </w:rPr>
              <w:t>野生动植物重要栖息地及保护区；本土物种基因库；重要自然环境气候调节区；特色生态旅游胜地；重要水源涵养区。</w:t>
            </w: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4" w:hRule="atLeast"/>
          <w:jc w:val="center"/>
        </w:trPr>
        <w:tc>
          <w:tcPr>
            <w:tcW w:w="2245" w:type="dxa"/>
            <w:vMerge w:val="restart"/>
            <w:vAlign w:val="center"/>
          </w:tcPr>
          <w:p>
            <w:pPr>
              <w:snapToGrid w:val="0"/>
              <w:spacing w:line="280" w:lineRule="exact"/>
              <w:jc w:val="center"/>
              <w:rPr>
                <w:rFonts w:ascii="仿宋" w:hAnsi="仿宋" w:eastAsia="仿宋"/>
                <w:bCs/>
                <w:szCs w:val="21"/>
              </w:rPr>
            </w:pPr>
            <w:r>
              <w:rPr>
                <w:rFonts w:hint="eastAsia" w:ascii="仿宋" w:hAnsi="仿宋" w:eastAsia="仿宋"/>
                <w:bCs/>
                <w:szCs w:val="21"/>
              </w:rPr>
              <w:t>农业生产空间</w:t>
            </w:r>
          </w:p>
        </w:tc>
        <w:tc>
          <w:tcPr>
            <w:tcW w:w="1985" w:type="dxa"/>
            <w:vAlign w:val="center"/>
          </w:tcPr>
          <w:p>
            <w:pPr>
              <w:snapToGrid w:val="0"/>
              <w:spacing w:line="280" w:lineRule="exact"/>
              <w:jc w:val="center"/>
              <w:rPr>
                <w:rFonts w:ascii="仿宋" w:hAnsi="仿宋" w:eastAsia="仿宋"/>
                <w:bCs/>
                <w:szCs w:val="21"/>
              </w:rPr>
            </w:pPr>
            <w:r>
              <w:rPr>
                <w:rFonts w:hint="eastAsia" w:ascii="仿宋" w:hAnsi="仿宋" w:eastAsia="仿宋"/>
                <w:bCs/>
                <w:szCs w:val="21"/>
              </w:rPr>
              <w:t>基本农田保护区</w:t>
            </w:r>
          </w:p>
        </w:tc>
        <w:tc>
          <w:tcPr>
            <w:tcW w:w="4623" w:type="dxa"/>
            <w:vAlign w:val="center"/>
          </w:tcPr>
          <w:p>
            <w:pPr>
              <w:snapToGrid w:val="0"/>
              <w:spacing w:line="280" w:lineRule="exact"/>
              <w:ind w:firstLine="180" w:firstLineChars="86"/>
              <w:rPr>
                <w:rFonts w:ascii="仿宋" w:hAnsi="仿宋" w:eastAsia="仿宋"/>
                <w:szCs w:val="21"/>
              </w:rPr>
            </w:pPr>
            <w:r>
              <w:rPr>
                <w:rFonts w:hint="eastAsia" w:ascii="仿宋" w:hAnsi="仿宋" w:eastAsia="仿宋"/>
                <w:szCs w:val="21"/>
              </w:rPr>
              <w:t>国家级粳稻及畜产品的重要生产基地及现代农业示范区；优质高效农业发展区；重要的商品粮供给基地；城乡统筹发展示范区。</w:t>
            </w: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7" w:hRule="atLeast"/>
          <w:jc w:val="center"/>
        </w:trPr>
        <w:tc>
          <w:tcPr>
            <w:tcW w:w="2245" w:type="dxa"/>
            <w:vMerge w:val="continue"/>
            <w:vAlign w:val="center"/>
          </w:tcPr>
          <w:p>
            <w:pPr>
              <w:snapToGrid w:val="0"/>
              <w:spacing w:line="280" w:lineRule="exact"/>
              <w:jc w:val="center"/>
              <w:rPr>
                <w:rFonts w:ascii="仿宋" w:hAnsi="仿宋" w:eastAsia="仿宋"/>
                <w:bCs/>
                <w:szCs w:val="21"/>
              </w:rPr>
            </w:pPr>
          </w:p>
        </w:tc>
        <w:tc>
          <w:tcPr>
            <w:tcW w:w="1985" w:type="dxa"/>
            <w:vAlign w:val="center"/>
          </w:tcPr>
          <w:p>
            <w:pPr>
              <w:snapToGrid w:val="0"/>
              <w:spacing w:line="280" w:lineRule="exact"/>
              <w:jc w:val="center"/>
              <w:rPr>
                <w:rFonts w:ascii="仿宋" w:hAnsi="仿宋" w:eastAsia="仿宋"/>
                <w:bCs/>
                <w:szCs w:val="21"/>
              </w:rPr>
            </w:pPr>
            <w:r>
              <w:rPr>
                <w:rFonts w:hint="eastAsia" w:ascii="仿宋" w:hAnsi="仿宋" w:eastAsia="仿宋"/>
                <w:bCs/>
                <w:szCs w:val="21"/>
              </w:rPr>
              <w:t>其他农业生产区</w:t>
            </w:r>
          </w:p>
        </w:tc>
        <w:tc>
          <w:tcPr>
            <w:tcW w:w="4623" w:type="dxa"/>
            <w:vAlign w:val="center"/>
          </w:tcPr>
          <w:p>
            <w:pPr>
              <w:snapToGrid w:val="0"/>
              <w:spacing w:line="280" w:lineRule="exact"/>
              <w:ind w:firstLine="180" w:firstLineChars="86"/>
              <w:rPr>
                <w:rFonts w:ascii="仿宋" w:hAnsi="仿宋" w:eastAsia="仿宋"/>
                <w:szCs w:val="21"/>
              </w:rPr>
            </w:pPr>
            <w:r>
              <w:rPr>
                <w:rFonts w:hint="eastAsia" w:ascii="仿宋" w:hAnsi="仿宋" w:eastAsia="仿宋"/>
                <w:szCs w:val="21"/>
              </w:rPr>
              <w:t>农业生产能力提高区，设施农业发展区，基本农田外围保护区，城镇发展外围缓冲区。</w:t>
            </w: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7" w:hRule="atLeast"/>
          <w:jc w:val="center"/>
        </w:trPr>
        <w:tc>
          <w:tcPr>
            <w:tcW w:w="2245" w:type="dxa"/>
            <w:vMerge w:val="restart"/>
            <w:vAlign w:val="center"/>
          </w:tcPr>
          <w:p>
            <w:pPr>
              <w:snapToGrid w:val="0"/>
              <w:spacing w:line="280" w:lineRule="exact"/>
              <w:jc w:val="center"/>
              <w:rPr>
                <w:rFonts w:ascii="仿宋" w:hAnsi="仿宋" w:eastAsia="仿宋"/>
                <w:bCs/>
                <w:szCs w:val="21"/>
              </w:rPr>
            </w:pPr>
            <w:r>
              <w:rPr>
                <w:rFonts w:hint="eastAsia" w:ascii="仿宋" w:hAnsi="仿宋" w:eastAsia="仿宋"/>
                <w:bCs/>
                <w:szCs w:val="21"/>
              </w:rPr>
              <w:t>城镇发展空间</w:t>
            </w:r>
          </w:p>
        </w:tc>
        <w:tc>
          <w:tcPr>
            <w:tcW w:w="1985" w:type="dxa"/>
            <w:vAlign w:val="center"/>
          </w:tcPr>
          <w:p>
            <w:pPr>
              <w:snapToGrid w:val="0"/>
              <w:spacing w:line="280" w:lineRule="exact"/>
              <w:jc w:val="center"/>
              <w:rPr>
                <w:rFonts w:ascii="仿宋" w:hAnsi="仿宋" w:eastAsia="仿宋"/>
                <w:bCs/>
                <w:szCs w:val="21"/>
              </w:rPr>
            </w:pPr>
            <w:r>
              <w:rPr>
                <w:rFonts w:hint="eastAsia" w:ascii="仿宋" w:hAnsi="仿宋" w:eastAsia="仿宋"/>
                <w:bCs/>
                <w:szCs w:val="21"/>
              </w:rPr>
              <w:t>优先城镇发展区</w:t>
            </w:r>
          </w:p>
        </w:tc>
        <w:tc>
          <w:tcPr>
            <w:tcW w:w="4623" w:type="dxa"/>
            <w:vAlign w:val="center"/>
          </w:tcPr>
          <w:p>
            <w:pPr>
              <w:snapToGrid w:val="0"/>
              <w:spacing w:line="280" w:lineRule="exact"/>
              <w:ind w:firstLine="180" w:firstLineChars="86"/>
              <w:rPr>
                <w:rFonts w:ascii="仿宋" w:hAnsi="仿宋" w:eastAsia="仿宋"/>
                <w:szCs w:val="21"/>
              </w:rPr>
            </w:pPr>
            <w:r>
              <w:rPr>
                <w:rFonts w:hint="eastAsia" w:ascii="仿宋" w:hAnsi="仿宋" w:eastAsia="仿宋"/>
                <w:szCs w:val="21"/>
              </w:rPr>
              <w:t>优先发展城镇空间是规划期内具备较好发展条件、重点城镇化发展的地区，也是规划期内主要的城镇用地指标接受区。</w:t>
            </w: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0" w:hRule="atLeast"/>
          <w:jc w:val="center"/>
        </w:trPr>
        <w:tc>
          <w:tcPr>
            <w:tcW w:w="2245" w:type="dxa"/>
            <w:vMerge w:val="continue"/>
            <w:tcBorders>
              <w:bottom w:val="single" w:color="000000" w:sz="12" w:space="0"/>
            </w:tcBorders>
            <w:vAlign w:val="center"/>
          </w:tcPr>
          <w:p>
            <w:pPr>
              <w:snapToGrid w:val="0"/>
              <w:spacing w:line="280" w:lineRule="exact"/>
              <w:jc w:val="center"/>
              <w:rPr>
                <w:rFonts w:ascii="仿宋" w:hAnsi="仿宋" w:eastAsia="仿宋"/>
                <w:bCs/>
                <w:szCs w:val="21"/>
              </w:rPr>
            </w:pPr>
          </w:p>
        </w:tc>
        <w:tc>
          <w:tcPr>
            <w:tcW w:w="1985" w:type="dxa"/>
            <w:tcBorders>
              <w:bottom w:val="single" w:color="000000" w:sz="12" w:space="0"/>
            </w:tcBorders>
            <w:vAlign w:val="center"/>
          </w:tcPr>
          <w:p>
            <w:pPr>
              <w:snapToGrid w:val="0"/>
              <w:spacing w:line="280" w:lineRule="exact"/>
              <w:jc w:val="center"/>
              <w:rPr>
                <w:rFonts w:ascii="仿宋" w:hAnsi="仿宋" w:eastAsia="仿宋"/>
                <w:bCs/>
                <w:szCs w:val="21"/>
              </w:rPr>
            </w:pPr>
            <w:r>
              <w:rPr>
                <w:rFonts w:hint="eastAsia" w:ascii="仿宋" w:hAnsi="仿宋" w:eastAsia="仿宋"/>
                <w:bCs/>
                <w:szCs w:val="21"/>
              </w:rPr>
              <w:t>一般城镇发展区</w:t>
            </w:r>
          </w:p>
        </w:tc>
        <w:tc>
          <w:tcPr>
            <w:tcW w:w="4623" w:type="dxa"/>
            <w:tcBorders>
              <w:bottom w:val="single" w:color="000000" w:sz="12" w:space="0"/>
            </w:tcBorders>
            <w:vAlign w:val="center"/>
          </w:tcPr>
          <w:p>
            <w:pPr>
              <w:snapToGrid w:val="0"/>
              <w:spacing w:line="280" w:lineRule="exact"/>
              <w:ind w:firstLine="180" w:firstLineChars="86"/>
              <w:rPr>
                <w:rFonts w:ascii="仿宋" w:hAnsi="仿宋" w:eastAsia="仿宋"/>
                <w:szCs w:val="21"/>
              </w:rPr>
            </w:pPr>
            <w:r>
              <w:rPr>
                <w:rFonts w:hint="eastAsia" w:ascii="仿宋" w:hAnsi="仿宋" w:eastAsia="仿宋"/>
                <w:szCs w:val="21"/>
              </w:rPr>
              <w:t>一般发展城镇空间是除优先城市发展区以外的城镇空间。一般发展城镇空间是由于自然、生态等条件制约或规划期内不具备突出的发展条件的地区。</w:t>
            </w:r>
          </w:p>
        </w:tc>
      </w:tr>
    </w:tbl>
    <w:p>
      <w:pPr>
        <w:pStyle w:val="28"/>
        <w:spacing w:line="360" w:lineRule="auto"/>
        <w:ind w:firstLine="602" w:firstLineChars="200"/>
        <w:rPr>
          <w:rFonts w:ascii="仿宋" w:hAnsi="仿宋" w:eastAsia="仿宋" w:cs="宋体"/>
          <w:color w:val="auto"/>
          <w:sz w:val="30"/>
          <w:szCs w:val="30"/>
        </w:rPr>
      </w:pPr>
      <w:r>
        <w:rPr>
          <w:rFonts w:hint="eastAsia" w:ascii="仿宋" w:hAnsi="仿宋" w:eastAsia="仿宋" w:cs="宋体"/>
          <w:b/>
          <w:color w:val="auto"/>
          <w:sz w:val="30"/>
          <w:szCs w:val="30"/>
        </w:rPr>
        <w:t>一般城镇发展区。</w:t>
      </w:r>
      <w:r>
        <w:rPr>
          <w:rFonts w:hint="eastAsia" w:ascii="仿宋" w:hAnsi="仿宋" w:eastAsia="仿宋" w:cs="宋体"/>
          <w:color w:val="auto"/>
          <w:sz w:val="30"/>
          <w:szCs w:val="30"/>
        </w:rPr>
        <w:t>一般城镇发展区是指由于受到相关条件制约，城镇化发展受到一定限制的地区，整体定位为发展优势产业、集中有限人口、承接旅游服务的重点区，包括金沙乡建设区、明义乡建设区、闫家镇建设区、大八浪乡建设区和梨树乡建设区等。</w:t>
      </w:r>
      <w:r>
        <w:rPr>
          <w:rFonts w:hint="eastAsia" w:ascii="仿宋" w:hAnsi="仿宋" w:eastAsia="仿宋"/>
          <w:color w:val="auto"/>
          <w:sz w:val="30"/>
          <w:szCs w:val="30"/>
        </w:rPr>
        <w:t>该区域的主要发展方向是限制资源浪费、环境污染型产业的发展，充分利用自身资源和优势，重点发展特色产业和文化旅游业，根据资源环境承载能力的评判，严格控制其规模扩张，原则上不再新建各类开发区和扩大现有工业开发区的面积。</w:t>
      </w:r>
    </w:p>
    <w:p>
      <w:pPr>
        <w:pStyle w:val="32"/>
        <w:snapToGrid w:val="0"/>
        <w:spacing w:line="600" w:lineRule="exact"/>
        <w:ind w:firstLine="545" w:firstLineChars="181"/>
        <w:rPr>
          <w:rFonts w:ascii="仿宋" w:hAnsi="仿宋" w:eastAsia="仿宋"/>
          <w:kern w:val="0"/>
          <w:sz w:val="30"/>
          <w:szCs w:val="30"/>
        </w:rPr>
      </w:pPr>
      <w:r>
        <w:rPr>
          <w:rFonts w:hint="eastAsia" w:ascii="仿宋" w:hAnsi="仿宋" w:eastAsia="仿宋" w:cs="宋体"/>
          <w:b/>
          <w:sz w:val="30"/>
          <w:szCs w:val="30"/>
        </w:rPr>
        <w:t>基本农田保护区。</w:t>
      </w:r>
      <w:r>
        <w:rPr>
          <w:rFonts w:hint="eastAsia" w:ascii="仿宋" w:hAnsi="仿宋" w:eastAsia="仿宋" w:cs="宋体"/>
          <w:sz w:val="30"/>
          <w:szCs w:val="30"/>
        </w:rPr>
        <w:t>基本农田保护区是指土地利用规划中划定的基本农田保护区。农业生产空间面积占国土总面积比例不小于</w:t>
      </w:r>
      <w:r>
        <w:rPr>
          <w:rFonts w:ascii="仿宋" w:hAnsi="仿宋" w:eastAsia="仿宋" w:cs="宋体"/>
          <w:sz w:val="30"/>
          <w:szCs w:val="30"/>
        </w:rPr>
        <w:t>35%</w:t>
      </w:r>
      <w:r>
        <w:rPr>
          <w:rFonts w:hint="eastAsia" w:ascii="仿宋" w:hAnsi="仿宋" w:eastAsia="仿宋" w:cs="宋体"/>
          <w:sz w:val="30"/>
          <w:szCs w:val="30"/>
        </w:rPr>
        <w:t>，其中基本农田面积不小于农业生产空间的</w:t>
      </w:r>
      <w:r>
        <w:rPr>
          <w:rFonts w:ascii="仿宋" w:hAnsi="仿宋" w:eastAsia="仿宋" w:cs="宋体"/>
          <w:sz w:val="30"/>
          <w:szCs w:val="30"/>
        </w:rPr>
        <w:t>50%</w:t>
      </w:r>
      <w:r>
        <w:rPr>
          <w:rFonts w:hint="eastAsia" w:ascii="仿宋" w:hAnsi="仿宋" w:eastAsia="仿宋" w:cs="宋体"/>
          <w:sz w:val="30"/>
          <w:szCs w:val="30"/>
        </w:rPr>
        <w:t>。</w:t>
      </w:r>
      <w:r>
        <w:rPr>
          <w:rFonts w:hint="eastAsia" w:ascii="仿宋" w:hAnsi="仿宋" w:eastAsia="仿宋"/>
          <w:kern w:val="0"/>
          <w:sz w:val="30"/>
          <w:szCs w:val="30"/>
        </w:rPr>
        <w:t>该区域的主要发展方向</w:t>
      </w:r>
      <w:r>
        <w:rPr>
          <w:rFonts w:hint="eastAsia" w:ascii="仿宋" w:hAnsi="仿宋" w:eastAsia="仿宋" w:cs="宋体"/>
          <w:sz w:val="30"/>
          <w:szCs w:val="30"/>
        </w:rPr>
        <w:t>是为绿色食品加工业、农产品加工业提供充足的原料，完善农田基地和水利设施建设。</w:t>
      </w:r>
      <w:r>
        <w:rPr>
          <w:rFonts w:hint="eastAsia" w:ascii="仿宋" w:hAnsi="仿宋" w:eastAsia="仿宋"/>
          <w:kern w:val="0"/>
          <w:sz w:val="30"/>
          <w:szCs w:val="30"/>
        </w:rPr>
        <w:t>重点发展玉米、大豆、水稻等主粮生产和油豆角、双孢菇、蓝莓、烤烟、蔬菜等特色农业；建设农业综合开发试验区，保护耕地，集约开发；加强农业基础设施建设，改革农业生产经营方式，显著提高农业综合生产能力、支撑服务能力和产业化水平；积极推进农业规模化水平，提高农业生产效率，大力发展高产、高效、优质、安全的现代化大农业；发展绿色（有机）食品基地建设，发展农产品深加工，加大绿色（有机）食品和无公害农产品开发力度，拓展农村就业和增收空间；严格保护耕地和基本农田，保障农产品供给，确保粮食安全和食品安全。</w:t>
      </w:r>
      <w:r>
        <w:rPr>
          <w:rFonts w:hint="eastAsia" w:ascii="仿宋" w:hAnsi="仿宋" w:eastAsia="仿宋" w:cs="宋体"/>
          <w:sz w:val="30"/>
          <w:szCs w:val="30"/>
        </w:rPr>
        <w:t>到“十三五”规划末期，全县基本农田保护区规划达到</w:t>
      </w:r>
      <w:r>
        <w:rPr>
          <w:rFonts w:ascii="仿宋" w:hAnsi="仿宋" w:eastAsia="仿宋" w:cs="宋体"/>
          <w:sz w:val="30"/>
          <w:szCs w:val="30"/>
        </w:rPr>
        <w:t>1500</w:t>
      </w:r>
      <w:r>
        <w:rPr>
          <w:rFonts w:hint="eastAsia" w:ascii="仿宋" w:hAnsi="仿宋" w:eastAsia="仿宋" w:cs="宋体"/>
          <w:sz w:val="30"/>
          <w:szCs w:val="30"/>
        </w:rPr>
        <w:t>平方公里。</w:t>
      </w:r>
    </w:p>
    <w:p>
      <w:pPr>
        <w:pStyle w:val="32"/>
        <w:snapToGrid w:val="0"/>
        <w:spacing w:line="600" w:lineRule="exact"/>
        <w:ind w:firstLine="545" w:firstLineChars="181"/>
        <w:rPr>
          <w:rFonts w:ascii="仿宋" w:hAnsi="仿宋" w:eastAsia="仿宋"/>
          <w:kern w:val="0"/>
          <w:sz w:val="30"/>
          <w:szCs w:val="30"/>
        </w:rPr>
      </w:pPr>
      <w:r>
        <w:rPr>
          <w:rFonts w:hint="eastAsia" w:ascii="仿宋" w:hAnsi="仿宋" w:eastAsia="仿宋" w:cs="宋体"/>
          <w:b/>
          <w:sz w:val="30"/>
          <w:szCs w:val="30"/>
        </w:rPr>
        <w:t>其他农业生产区。</w:t>
      </w:r>
      <w:r>
        <w:rPr>
          <w:rFonts w:hint="eastAsia" w:ascii="仿宋" w:hAnsi="仿宋" w:eastAsia="仿宋" w:cs="宋体"/>
          <w:sz w:val="30"/>
          <w:szCs w:val="30"/>
        </w:rPr>
        <w:t>其他农业生产区是指除基本农田保护区外的所有农业生产空间，包括农用地及农村建设用地等。</w:t>
      </w:r>
      <w:r>
        <w:rPr>
          <w:rFonts w:hint="eastAsia" w:ascii="仿宋" w:hAnsi="仿宋" w:eastAsia="仿宋"/>
          <w:kern w:val="0"/>
          <w:sz w:val="30"/>
          <w:szCs w:val="30"/>
        </w:rPr>
        <w:t>该区域的主要发展方向是加强基础设施建设，完善公共服务职能，统筹城乡发展，改善农民生活环境，保障农民生活水平；引导农业人口向中心村或周边城镇集聚；努力建设农村居民安居乐业的美好家园，社会主义新农村建设的示范区。</w:t>
      </w:r>
      <w:r>
        <w:rPr>
          <w:rFonts w:hint="eastAsia" w:ascii="仿宋" w:hAnsi="仿宋" w:eastAsia="仿宋" w:cs="宋体"/>
          <w:sz w:val="30"/>
          <w:szCs w:val="30"/>
        </w:rPr>
        <w:t>至</w:t>
      </w:r>
      <w:r>
        <w:rPr>
          <w:rFonts w:ascii="仿宋" w:hAnsi="仿宋" w:eastAsia="仿宋" w:cs="宋体"/>
          <w:sz w:val="30"/>
          <w:szCs w:val="30"/>
        </w:rPr>
        <w:t>2020</w:t>
      </w:r>
      <w:r>
        <w:rPr>
          <w:rFonts w:hint="eastAsia" w:ascii="仿宋" w:hAnsi="仿宋" w:eastAsia="仿宋" w:cs="宋体"/>
          <w:sz w:val="30"/>
          <w:szCs w:val="30"/>
        </w:rPr>
        <w:t>年，引导农业生产空间内人口向中心村或周边城镇集聚，至</w:t>
      </w:r>
      <w:r>
        <w:rPr>
          <w:rFonts w:ascii="仿宋" w:hAnsi="仿宋" w:eastAsia="仿宋" w:cs="宋体"/>
          <w:sz w:val="30"/>
          <w:szCs w:val="30"/>
        </w:rPr>
        <w:t>2030</w:t>
      </w:r>
      <w:r>
        <w:rPr>
          <w:rFonts w:hint="eastAsia" w:ascii="仿宋" w:hAnsi="仿宋" w:eastAsia="仿宋" w:cs="宋体"/>
          <w:sz w:val="30"/>
          <w:szCs w:val="30"/>
        </w:rPr>
        <w:t>年，引导人口向城镇发展空间集聚。</w:t>
      </w:r>
    </w:p>
    <w:p>
      <w:pPr>
        <w:pStyle w:val="32"/>
        <w:snapToGrid w:val="0"/>
        <w:spacing w:line="600" w:lineRule="exact"/>
        <w:ind w:firstLine="545" w:firstLineChars="181"/>
        <w:rPr>
          <w:rFonts w:ascii="仿宋" w:hAnsi="仿宋" w:eastAsia="仿宋" w:cs="宋体"/>
          <w:sz w:val="30"/>
          <w:szCs w:val="30"/>
        </w:rPr>
      </w:pPr>
      <w:r>
        <w:rPr>
          <w:rFonts w:hint="eastAsia" w:ascii="仿宋" w:hAnsi="仿宋" w:eastAsia="仿宋" w:cs="宋体"/>
          <w:b/>
          <w:sz w:val="30"/>
          <w:szCs w:val="30"/>
        </w:rPr>
        <w:t>生态经济区。</w:t>
      </w:r>
      <w:r>
        <w:rPr>
          <w:rFonts w:hint="eastAsia" w:ascii="仿宋" w:hAnsi="仿宋" w:eastAsia="仿宋" w:cs="宋体"/>
          <w:sz w:val="30"/>
          <w:szCs w:val="30"/>
        </w:rPr>
        <w:t>生态经济区是指以生态功能为主，同时兼具生产功能（如林下经济、生态旅游）的地区，定位为桦南县乃至佳木斯市的生态功能承载区。</w:t>
      </w:r>
      <w:r>
        <w:rPr>
          <w:rFonts w:hint="eastAsia" w:ascii="仿宋" w:hAnsi="仿宋" w:eastAsia="仿宋"/>
          <w:kern w:val="0"/>
          <w:sz w:val="30"/>
          <w:szCs w:val="30"/>
        </w:rPr>
        <w:t>该区域主要发展方向是严格控制产业项目的性质、规模和开发强度，在资源环境可承载的范围内，科学有序开发林木及矿产资源；适当发展林下经济、生态旅游、休闲养老等生态经济产业，打造生态环境品牌；完善旅游景区的基础设施，保证旅游体验质量。</w:t>
      </w:r>
    </w:p>
    <w:p>
      <w:pPr>
        <w:pStyle w:val="32"/>
        <w:snapToGrid w:val="0"/>
        <w:spacing w:line="600" w:lineRule="exact"/>
        <w:ind w:firstLine="545" w:firstLineChars="181"/>
        <w:rPr>
          <w:rFonts w:ascii="仿宋" w:hAnsi="仿宋" w:eastAsia="仿宋"/>
          <w:kern w:val="0"/>
          <w:sz w:val="30"/>
          <w:szCs w:val="30"/>
        </w:rPr>
      </w:pPr>
      <w:r>
        <w:rPr>
          <w:rFonts w:hint="eastAsia" w:ascii="仿宋" w:hAnsi="仿宋" w:eastAsia="仿宋" w:cs="宋体"/>
          <w:b/>
          <w:sz w:val="30"/>
          <w:szCs w:val="30"/>
        </w:rPr>
        <w:t>生态保护区。</w:t>
      </w:r>
      <w:r>
        <w:rPr>
          <w:rFonts w:hint="eastAsia" w:ascii="仿宋" w:hAnsi="仿宋" w:eastAsia="仿宋" w:cs="宋体"/>
          <w:sz w:val="30"/>
          <w:szCs w:val="30"/>
        </w:rPr>
        <w:t>生态保护区是指风景旅游区、自然与历史文化遗产保护区、生态安全控制区、水域及自然保留地等在内的禁止一切开发及生产活动的地区。针对不同的草地、林地退化状况采取不同的恢复性保护措</w:t>
      </w:r>
      <w:r>
        <w:rPr>
          <w:rFonts w:hint="eastAsia" w:ascii="仿宋" w:hAnsi="仿宋" w:eastAsia="仿宋"/>
          <w:kern w:val="0"/>
          <w:sz w:val="30"/>
          <w:szCs w:val="30"/>
        </w:rPr>
        <w:t>施；加强流域沿线的保护，禁止河岸过度开发、建设，加强水土保持。该区域主要发展方向是加快人口转移至农业生产空间和城镇生产空间；推进生态修复，针对不同的草地、林地退化状况采取不同的恢复性保护措施；保护自然生态环境、保护生物多样性；禁止一切工业化、城镇化开发；发掘自然文化资源，打造生态旅游胜地；严格控制旅游规模与形式，禁止旅游活动对景物、水体、植被及其他野生动植物资源等造成损害。</w:t>
      </w:r>
    </w:p>
    <w:p>
      <w:pPr>
        <w:numPr>
          <w:ilvl w:val="0"/>
          <w:numId w:val="4"/>
        </w:numPr>
        <w:adjustRightInd/>
        <w:spacing w:before="240" w:after="60" w:line="312" w:lineRule="auto"/>
        <w:ind w:left="709" w:hanging="709"/>
        <w:jc w:val="center"/>
        <w:textAlignment w:val="auto"/>
        <w:outlineLvl w:val="1"/>
        <w:rPr>
          <w:rFonts w:eastAsia="仿宋_GB2312"/>
          <w:b/>
          <w:bCs/>
          <w:kern w:val="28"/>
          <w:sz w:val="36"/>
          <w:szCs w:val="36"/>
        </w:rPr>
      </w:pPr>
      <w:bookmarkStart w:id="14" w:name="_Toc439620780"/>
      <w:r>
        <w:rPr>
          <w:rFonts w:hint="eastAsia" w:eastAsia="仿宋_GB2312"/>
          <w:b/>
          <w:bCs/>
          <w:kern w:val="28"/>
          <w:sz w:val="36"/>
          <w:szCs w:val="36"/>
        </w:rPr>
        <w:t>划定三大红线</w:t>
      </w:r>
      <w:bookmarkEnd w:id="14"/>
    </w:p>
    <w:p>
      <w:pPr>
        <w:pStyle w:val="32"/>
        <w:snapToGrid w:val="0"/>
        <w:spacing w:line="600" w:lineRule="exact"/>
        <w:ind w:firstLine="543" w:firstLineChars="181"/>
        <w:rPr>
          <w:rFonts w:ascii="仿宋" w:hAnsi="仿宋" w:eastAsia="仿宋"/>
          <w:sz w:val="30"/>
          <w:szCs w:val="30"/>
        </w:rPr>
      </w:pPr>
      <w:r>
        <w:rPr>
          <w:rFonts w:hint="eastAsia" w:ascii="仿宋" w:hAnsi="仿宋" w:eastAsia="仿宋" w:cs="宋体"/>
          <w:sz w:val="30"/>
          <w:szCs w:val="30"/>
        </w:rPr>
        <w:t>以三大空间和六大亚类空间划分为基础，“十三五”期间，桦南县将根据国家和黑龙江省对主体功能的要求，划定重点城镇发展边界、永久基本农田及生态保护三大红线。</w:t>
      </w:r>
    </w:p>
    <w:p>
      <w:pPr>
        <w:jc w:val="center"/>
        <w:rPr>
          <w:rFonts w:ascii="黑体" w:hAnsi="黑体" w:eastAsia="黑体"/>
          <w:b/>
          <w:sz w:val="28"/>
          <w:szCs w:val="28"/>
        </w:rPr>
      </w:pPr>
      <w:r>
        <w:rPr>
          <w:rFonts w:hint="eastAsia" w:ascii="黑体" w:hAnsi="黑体" w:eastAsia="黑体"/>
          <w:b/>
          <w:sz w:val="28"/>
          <w:szCs w:val="28"/>
        </w:rPr>
        <w:t>表</w:t>
      </w:r>
      <w:r>
        <w:rPr>
          <w:rFonts w:ascii="黑体" w:hAnsi="黑体" w:eastAsia="黑体"/>
          <w:b/>
          <w:sz w:val="28"/>
          <w:szCs w:val="28"/>
        </w:rPr>
        <w:t xml:space="preserve">4 </w:t>
      </w:r>
      <w:r>
        <w:rPr>
          <w:rFonts w:hint="eastAsia" w:ascii="黑体" w:hAnsi="黑体" w:eastAsia="黑体"/>
          <w:b/>
          <w:sz w:val="28"/>
          <w:szCs w:val="28"/>
        </w:rPr>
        <w:t>桦南县三大红线划定标准</w:t>
      </w:r>
    </w:p>
    <w:tbl>
      <w:tblPr>
        <w:tblStyle w:val="17"/>
        <w:tblW w:w="8853" w:type="dxa"/>
        <w:jc w:val="center"/>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245"/>
        <w:gridCol w:w="1985"/>
        <w:gridCol w:w="4623"/>
      </w:tblGrid>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7" w:hRule="atLeast"/>
          <w:jc w:val="center"/>
        </w:trPr>
        <w:tc>
          <w:tcPr>
            <w:tcW w:w="2245" w:type="dxa"/>
            <w:tcBorders>
              <w:top w:val="single" w:color="000000" w:sz="12" w:space="0"/>
            </w:tcBorders>
            <w:vAlign w:val="center"/>
          </w:tcPr>
          <w:p>
            <w:pPr>
              <w:snapToGrid w:val="0"/>
              <w:spacing w:line="280" w:lineRule="exact"/>
              <w:jc w:val="center"/>
              <w:rPr>
                <w:rFonts w:ascii="仿宋" w:hAnsi="仿宋" w:eastAsia="仿宋"/>
                <w:bCs/>
                <w:szCs w:val="21"/>
              </w:rPr>
            </w:pPr>
            <w:r>
              <w:rPr>
                <w:rFonts w:hint="eastAsia" w:ascii="仿宋" w:hAnsi="仿宋" w:eastAsia="仿宋"/>
                <w:bCs/>
                <w:szCs w:val="21"/>
              </w:rPr>
              <w:t>重点城镇开发边界</w:t>
            </w:r>
          </w:p>
        </w:tc>
        <w:tc>
          <w:tcPr>
            <w:tcW w:w="1985" w:type="dxa"/>
            <w:tcBorders>
              <w:top w:val="single" w:color="000000" w:sz="12" w:space="0"/>
            </w:tcBorders>
            <w:vAlign w:val="center"/>
          </w:tcPr>
          <w:p>
            <w:pPr>
              <w:snapToGrid w:val="0"/>
              <w:spacing w:line="280" w:lineRule="exact"/>
              <w:jc w:val="center"/>
              <w:rPr>
                <w:rFonts w:ascii="仿宋" w:hAnsi="仿宋" w:eastAsia="仿宋"/>
                <w:bCs/>
                <w:szCs w:val="21"/>
              </w:rPr>
            </w:pPr>
            <w:r>
              <w:rPr>
                <w:rFonts w:ascii="仿宋" w:hAnsi="仿宋" w:eastAsia="仿宋"/>
                <w:bCs/>
                <w:szCs w:val="21"/>
              </w:rPr>
              <w:t>—</w:t>
            </w:r>
          </w:p>
        </w:tc>
        <w:tc>
          <w:tcPr>
            <w:tcW w:w="4623" w:type="dxa"/>
            <w:tcBorders>
              <w:top w:val="single" w:color="000000" w:sz="12" w:space="0"/>
            </w:tcBorders>
            <w:vAlign w:val="center"/>
          </w:tcPr>
          <w:p>
            <w:pPr>
              <w:snapToGrid w:val="0"/>
              <w:spacing w:line="280" w:lineRule="exact"/>
              <w:ind w:firstLine="180" w:firstLineChars="86"/>
              <w:rPr>
                <w:rFonts w:ascii="仿宋" w:hAnsi="仿宋" w:eastAsia="仿宋"/>
                <w:bCs/>
                <w:szCs w:val="21"/>
              </w:rPr>
            </w:pPr>
            <w:r>
              <w:rPr>
                <w:rFonts w:hint="eastAsia" w:ascii="仿宋" w:hAnsi="仿宋" w:eastAsia="仿宋"/>
                <w:bCs/>
                <w:szCs w:val="21"/>
              </w:rPr>
              <w:t>对应城镇发展空间中一般城镇发展区中的重点发展城镇开发边界。主要包括</w:t>
            </w: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2245" w:type="dxa"/>
            <w:vAlign w:val="center"/>
          </w:tcPr>
          <w:p>
            <w:pPr>
              <w:snapToGrid w:val="0"/>
              <w:spacing w:line="280" w:lineRule="exact"/>
              <w:jc w:val="center"/>
              <w:rPr>
                <w:rFonts w:ascii="仿宋" w:hAnsi="仿宋" w:eastAsia="仿宋"/>
                <w:bCs/>
                <w:szCs w:val="21"/>
              </w:rPr>
            </w:pPr>
            <w:r>
              <w:rPr>
                <w:rFonts w:hint="eastAsia" w:ascii="仿宋" w:hAnsi="仿宋" w:eastAsia="仿宋"/>
                <w:bCs/>
                <w:szCs w:val="21"/>
              </w:rPr>
              <w:t>永久基本农田红线</w:t>
            </w:r>
          </w:p>
        </w:tc>
        <w:tc>
          <w:tcPr>
            <w:tcW w:w="1985" w:type="dxa"/>
            <w:vAlign w:val="center"/>
          </w:tcPr>
          <w:p>
            <w:pPr>
              <w:snapToGrid w:val="0"/>
              <w:spacing w:line="280" w:lineRule="exact"/>
              <w:jc w:val="center"/>
              <w:rPr>
                <w:rFonts w:ascii="仿宋" w:hAnsi="仿宋" w:eastAsia="仿宋"/>
                <w:bCs/>
                <w:szCs w:val="21"/>
              </w:rPr>
            </w:pPr>
            <w:r>
              <w:rPr>
                <w:rFonts w:ascii="仿宋" w:hAnsi="仿宋" w:eastAsia="仿宋"/>
                <w:bCs/>
                <w:szCs w:val="21"/>
              </w:rPr>
              <w:t>—</w:t>
            </w:r>
          </w:p>
        </w:tc>
        <w:tc>
          <w:tcPr>
            <w:tcW w:w="4623" w:type="dxa"/>
            <w:vAlign w:val="center"/>
          </w:tcPr>
          <w:p>
            <w:pPr>
              <w:snapToGrid w:val="0"/>
              <w:spacing w:line="280" w:lineRule="exact"/>
              <w:ind w:firstLine="180" w:firstLineChars="86"/>
              <w:rPr>
                <w:rFonts w:ascii="仿宋" w:hAnsi="仿宋" w:eastAsia="仿宋"/>
                <w:szCs w:val="21"/>
              </w:rPr>
            </w:pPr>
            <w:r>
              <w:rPr>
                <w:rFonts w:hint="eastAsia" w:ascii="仿宋" w:hAnsi="仿宋" w:eastAsia="仿宋"/>
                <w:bCs/>
                <w:szCs w:val="21"/>
              </w:rPr>
              <w:t>对应农业生产空间中基本农田保护区边界线。</w:t>
            </w: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2245" w:type="dxa"/>
            <w:tcBorders>
              <w:bottom w:val="single" w:color="000000" w:sz="12" w:space="0"/>
            </w:tcBorders>
            <w:vAlign w:val="center"/>
          </w:tcPr>
          <w:p>
            <w:pPr>
              <w:snapToGrid w:val="0"/>
              <w:spacing w:line="280" w:lineRule="exact"/>
              <w:jc w:val="center"/>
              <w:rPr>
                <w:rFonts w:ascii="仿宋" w:hAnsi="仿宋" w:eastAsia="仿宋"/>
                <w:bCs/>
                <w:szCs w:val="21"/>
              </w:rPr>
            </w:pPr>
            <w:r>
              <w:rPr>
                <w:rFonts w:hint="eastAsia" w:ascii="仿宋" w:hAnsi="仿宋" w:eastAsia="仿宋"/>
                <w:bCs/>
                <w:szCs w:val="21"/>
              </w:rPr>
              <w:t>生态保护红线</w:t>
            </w:r>
          </w:p>
        </w:tc>
        <w:tc>
          <w:tcPr>
            <w:tcW w:w="1985" w:type="dxa"/>
            <w:tcBorders>
              <w:bottom w:val="single" w:color="000000" w:sz="12" w:space="0"/>
            </w:tcBorders>
            <w:vAlign w:val="center"/>
          </w:tcPr>
          <w:p>
            <w:pPr>
              <w:snapToGrid w:val="0"/>
              <w:spacing w:line="280" w:lineRule="exact"/>
              <w:jc w:val="center"/>
              <w:rPr>
                <w:rFonts w:ascii="仿宋" w:hAnsi="仿宋" w:eastAsia="仿宋"/>
                <w:bCs/>
                <w:szCs w:val="21"/>
              </w:rPr>
            </w:pPr>
            <w:r>
              <w:rPr>
                <w:rFonts w:ascii="仿宋" w:hAnsi="仿宋" w:eastAsia="仿宋"/>
                <w:bCs/>
                <w:szCs w:val="21"/>
              </w:rPr>
              <w:t>—</w:t>
            </w:r>
          </w:p>
        </w:tc>
        <w:tc>
          <w:tcPr>
            <w:tcW w:w="4623" w:type="dxa"/>
            <w:tcBorders>
              <w:bottom w:val="single" w:color="000000" w:sz="12" w:space="0"/>
            </w:tcBorders>
            <w:vAlign w:val="center"/>
          </w:tcPr>
          <w:p>
            <w:pPr>
              <w:snapToGrid w:val="0"/>
              <w:spacing w:line="280" w:lineRule="exact"/>
              <w:ind w:firstLine="180" w:firstLineChars="86"/>
              <w:rPr>
                <w:rFonts w:ascii="仿宋" w:hAnsi="仿宋" w:eastAsia="仿宋"/>
                <w:szCs w:val="21"/>
              </w:rPr>
            </w:pPr>
            <w:r>
              <w:rPr>
                <w:rFonts w:hint="eastAsia" w:ascii="仿宋" w:hAnsi="仿宋" w:eastAsia="仿宋"/>
                <w:bCs/>
                <w:szCs w:val="21"/>
              </w:rPr>
              <w:t>对应生态保护空间中生态保护区边界线。</w:t>
            </w:r>
          </w:p>
        </w:tc>
      </w:tr>
    </w:tbl>
    <w:p>
      <w:pPr>
        <w:pStyle w:val="28"/>
        <w:spacing w:line="360" w:lineRule="auto"/>
        <w:ind w:firstLine="602" w:firstLineChars="200"/>
        <w:rPr>
          <w:rFonts w:ascii="仿宋" w:hAnsi="仿宋" w:eastAsia="仿宋" w:cs="宋体"/>
          <w:color w:val="auto"/>
          <w:sz w:val="30"/>
          <w:szCs w:val="30"/>
        </w:rPr>
      </w:pPr>
      <w:r>
        <w:rPr>
          <w:rFonts w:hint="eastAsia" w:ascii="仿宋" w:hAnsi="仿宋" w:eastAsia="仿宋" w:cs="宋体"/>
          <w:b/>
          <w:color w:val="auto"/>
          <w:sz w:val="30"/>
          <w:szCs w:val="30"/>
        </w:rPr>
        <w:t>重点城镇开发边界：</w:t>
      </w:r>
      <w:r>
        <w:rPr>
          <w:rFonts w:hint="eastAsia" w:ascii="仿宋" w:hAnsi="仿宋" w:eastAsia="仿宋" w:cs="宋体"/>
          <w:color w:val="auto"/>
          <w:sz w:val="30"/>
          <w:szCs w:val="30"/>
        </w:rPr>
        <w:t>对应城镇发展空间中一般城镇发展区中的重点发展城镇开发边界。主要包括桦南县（桦南镇）中心城区、土龙山镇建设区、孟家岗镇建设区、石头河子镇建设区、驼腰子镇建设区、金沙乡建设区、明义乡建设区、闫家镇建设区、大八浪乡建设区和梨树乡建设区等乡镇建设区。</w:t>
      </w:r>
    </w:p>
    <w:p>
      <w:pPr>
        <w:pStyle w:val="28"/>
        <w:spacing w:line="360" w:lineRule="auto"/>
        <w:ind w:firstLine="602" w:firstLineChars="200"/>
        <w:rPr>
          <w:rFonts w:ascii="仿宋" w:hAnsi="仿宋" w:eastAsia="仿宋" w:cs="宋体"/>
          <w:color w:val="auto"/>
          <w:sz w:val="30"/>
          <w:szCs w:val="30"/>
        </w:rPr>
      </w:pPr>
      <w:r>
        <w:rPr>
          <w:rFonts w:hint="eastAsia" w:ascii="仿宋" w:hAnsi="仿宋" w:eastAsia="仿宋" w:cs="宋体"/>
          <w:b/>
          <w:color w:val="auto"/>
          <w:sz w:val="30"/>
          <w:szCs w:val="30"/>
        </w:rPr>
        <w:t>永久基本农田红线：</w:t>
      </w:r>
      <w:r>
        <w:rPr>
          <w:rFonts w:hint="eastAsia" w:ascii="仿宋" w:hAnsi="仿宋" w:eastAsia="仿宋" w:cs="宋体"/>
          <w:color w:val="auto"/>
          <w:sz w:val="30"/>
          <w:szCs w:val="30"/>
        </w:rPr>
        <w:t>对应农业生产空间中的基本农田保护区的边界线。</w:t>
      </w:r>
    </w:p>
    <w:p>
      <w:pPr>
        <w:pStyle w:val="28"/>
        <w:spacing w:line="360" w:lineRule="auto"/>
        <w:ind w:firstLine="602" w:firstLineChars="200"/>
        <w:rPr>
          <w:rFonts w:ascii="仿宋" w:hAnsi="仿宋" w:eastAsia="仿宋"/>
          <w:b/>
          <w:color w:val="auto"/>
          <w:sz w:val="30"/>
          <w:szCs w:val="30"/>
        </w:rPr>
      </w:pPr>
      <w:r>
        <w:rPr>
          <w:rFonts w:hint="eastAsia" w:ascii="仿宋" w:hAnsi="仿宋" w:eastAsia="仿宋" w:cs="宋体"/>
          <w:b/>
          <w:color w:val="auto"/>
          <w:sz w:val="30"/>
          <w:szCs w:val="30"/>
        </w:rPr>
        <w:t>生态保护红线：</w:t>
      </w:r>
      <w:r>
        <w:rPr>
          <w:rFonts w:hint="eastAsia" w:ascii="仿宋" w:hAnsi="仿宋" w:eastAsia="仿宋" w:cs="宋体"/>
          <w:color w:val="auto"/>
          <w:sz w:val="30"/>
          <w:szCs w:val="30"/>
        </w:rPr>
        <w:t>对应生态保护空间中生态保护区边界线。</w:t>
      </w:r>
      <w:r>
        <w:rPr>
          <w:rFonts w:ascii="仿宋" w:hAnsi="仿宋" w:eastAsia="仿宋"/>
          <w:b/>
          <w:color w:val="auto"/>
          <w:sz w:val="30"/>
          <w:szCs w:val="30"/>
        </w:rPr>
        <w:drawing>
          <wp:inline distT="0" distB="0" distL="114300" distR="114300">
            <wp:extent cx="5486400" cy="318135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9"/>
                    <a:stretch>
                      <a:fillRect/>
                    </a:stretch>
                  </pic:blipFill>
                  <pic:spPr>
                    <a:xfrm>
                      <a:off x="0" y="0"/>
                      <a:ext cx="5486400" cy="3181350"/>
                    </a:xfrm>
                    <a:prstGeom prst="rect">
                      <a:avLst/>
                    </a:prstGeom>
                    <a:noFill/>
                    <a:ln>
                      <a:noFill/>
                    </a:ln>
                  </pic:spPr>
                </pic:pic>
              </a:graphicData>
            </a:graphic>
          </wp:inline>
        </w:drawing>
      </w:r>
    </w:p>
    <w:p>
      <w:pPr>
        <w:spacing w:line="360" w:lineRule="auto"/>
        <w:jc w:val="center"/>
        <w:rPr>
          <w:rFonts w:ascii="黑体" w:hAnsi="黑体" w:eastAsia="黑体" w:cs="黑体"/>
          <w:b/>
          <w:szCs w:val="21"/>
        </w:rPr>
      </w:pPr>
      <w:r>
        <w:rPr>
          <w:rFonts w:hint="eastAsia" w:ascii="黑体" w:hAnsi="黑体" w:eastAsia="黑体"/>
          <w:b/>
          <w:szCs w:val="21"/>
        </w:rPr>
        <w:t>图</w:t>
      </w:r>
      <w:r>
        <w:rPr>
          <w:rFonts w:ascii="黑体" w:hAnsi="黑体" w:eastAsia="黑体"/>
          <w:b/>
          <w:szCs w:val="21"/>
        </w:rPr>
        <w:t xml:space="preserve">1 </w:t>
      </w:r>
      <w:r>
        <w:rPr>
          <w:rFonts w:hint="eastAsia" w:ascii="黑体" w:hAnsi="黑体" w:eastAsia="黑体"/>
          <w:b/>
          <w:szCs w:val="21"/>
        </w:rPr>
        <w:t>桦南县三大空间布局总图</w:t>
      </w:r>
    </w:p>
    <w:p>
      <w:pPr>
        <w:numPr>
          <w:ilvl w:val="0"/>
          <w:numId w:val="4"/>
        </w:numPr>
        <w:adjustRightInd/>
        <w:spacing w:before="240" w:after="60" w:line="312" w:lineRule="auto"/>
        <w:ind w:left="709" w:hanging="709"/>
        <w:jc w:val="center"/>
        <w:textAlignment w:val="auto"/>
        <w:outlineLvl w:val="1"/>
        <w:rPr>
          <w:rFonts w:eastAsia="仿宋_GB2312"/>
          <w:b/>
          <w:bCs/>
          <w:kern w:val="28"/>
          <w:sz w:val="36"/>
          <w:szCs w:val="36"/>
        </w:rPr>
      </w:pPr>
      <w:bookmarkStart w:id="15" w:name="_Toc439620781"/>
      <w:r>
        <w:rPr>
          <w:rFonts w:hint="eastAsia" w:eastAsia="仿宋_GB2312"/>
          <w:b/>
          <w:bCs/>
          <w:kern w:val="28"/>
          <w:sz w:val="36"/>
          <w:szCs w:val="36"/>
        </w:rPr>
        <w:t>规范土地资源利用</w:t>
      </w:r>
      <w:bookmarkEnd w:id="15"/>
    </w:p>
    <w:p>
      <w:pPr>
        <w:pStyle w:val="28"/>
        <w:spacing w:line="360" w:lineRule="auto"/>
        <w:ind w:firstLine="600" w:firstLineChars="200"/>
        <w:rPr>
          <w:rFonts w:ascii="仿宋" w:hAnsi="仿宋" w:eastAsia="仿宋" w:cs="宋体"/>
          <w:color w:val="auto"/>
          <w:sz w:val="30"/>
          <w:szCs w:val="30"/>
        </w:rPr>
      </w:pPr>
      <w:r>
        <w:rPr>
          <w:rFonts w:hint="eastAsia" w:ascii="仿宋" w:hAnsi="仿宋" w:eastAsia="仿宋" w:cs="宋体"/>
          <w:color w:val="auto"/>
          <w:sz w:val="30"/>
          <w:szCs w:val="30"/>
        </w:rPr>
        <w:t>为深入贯彻落实科学发展观，保障土地资源可持续利用，统筹安排各业各类用地，桦南县坚持开发与保护并重，坚持集约开发，严格控制新增建设用地、优化土地利用结构、加强土地整备与流转。</w:t>
      </w:r>
    </w:p>
    <w:p>
      <w:pPr>
        <w:pStyle w:val="28"/>
        <w:spacing w:line="360" w:lineRule="auto"/>
        <w:ind w:firstLine="600" w:firstLineChars="200"/>
        <w:rPr>
          <w:rFonts w:ascii="仿宋" w:hAnsi="仿宋" w:eastAsia="仿宋" w:cs="宋体"/>
          <w:color w:val="auto"/>
          <w:sz w:val="30"/>
          <w:szCs w:val="30"/>
        </w:rPr>
      </w:pPr>
      <w:r>
        <w:rPr>
          <w:rFonts w:hint="eastAsia" w:ascii="仿宋" w:hAnsi="仿宋" w:eastAsia="仿宋" w:cs="宋体"/>
          <w:color w:val="auto"/>
          <w:sz w:val="30"/>
          <w:szCs w:val="30"/>
        </w:rPr>
        <w:t>合理分配新增建设用地指标。新增建设用地主要集中在</w:t>
      </w:r>
      <w:bookmarkStart w:id="16" w:name="OLE_LINK7"/>
      <w:r>
        <w:rPr>
          <w:rFonts w:hint="eastAsia" w:ascii="仿宋" w:hAnsi="仿宋" w:eastAsia="仿宋" w:cs="宋体"/>
          <w:color w:val="auto"/>
          <w:sz w:val="30"/>
          <w:szCs w:val="30"/>
        </w:rPr>
        <w:t>中心城区、土龙山镇和孟家岗镇</w:t>
      </w:r>
      <w:bookmarkEnd w:id="16"/>
      <w:r>
        <w:rPr>
          <w:rFonts w:hint="eastAsia" w:ascii="仿宋" w:hAnsi="仿宋" w:eastAsia="仿宋" w:cs="宋体"/>
          <w:color w:val="auto"/>
          <w:sz w:val="30"/>
          <w:szCs w:val="30"/>
        </w:rPr>
        <w:t>。缩减农村居民点用地规模。严格保护耕地和基本农田，实现耕地占补平衡。继续开展耕地保护责任目标考核，强化耕地保护共同责任，落实约束和激励并行的耕地保护与补偿新机制，加强基本农田管理规范化、制度化、信息化，设立统一保护机制，并接受社会监督。合理控制开发补充耕地规模，提高开发补充耕地质量，以土地整理复垦开发项目为基础整合协调农用地整理、建设用地整理、废弃地复垦、以及未利用地开发等，对田、水、路、林、村实施整治，增加耕地面积，确保全县非农建设占用耕地落实占补平衡。</w:t>
      </w:r>
    </w:p>
    <w:p>
      <w:pPr>
        <w:pStyle w:val="28"/>
        <w:spacing w:line="360" w:lineRule="auto"/>
        <w:ind w:firstLine="600" w:firstLineChars="200"/>
        <w:rPr>
          <w:rFonts w:ascii="仿宋" w:hAnsi="仿宋" w:eastAsia="仿宋" w:cs="宋体"/>
          <w:color w:val="auto"/>
          <w:sz w:val="30"/>
          <w:szCs w:val="30"/>
        </w:rPr>
      </w:pPr>
      <w:r>
        <w:rPr>
          <w:rFonts w:hint="eastAsia" w:ascii="仿宋" w:hAnsi="仿宋" w:eastAsia="仿宋" w:cs="宋体"/>
          <w:color w:val="auto"/>
          <w:sz w:val="30"/>
          <w:szCs w:val="30"/>
        </w:rPr>
        <w:t>加强用地服务。加强建设用地报批工作。随着经济建设的发展，桦南县用地需求依然会不断加大，在国家加大对违法用地查处的形势下，政府必须高度重视建设用地报批工作，要在保证经济快速增长的同时，做到重点项目特别是国家、省重点项目合法用地。继续深化征地制度改革，维护农民合法权益，探索多种征地补偿安置途径，保障被征地农民利益，建立与经济发展水平相适应的征地补偿调整机制，适时调整征地补偿标准。继续完善农村集体土地征收的社保政策措施，在依法足额兑现一次性货币补偿的前提下，使被征地农民老有所依、老有所养。</w:t>
      </w:r>
    </w:p>
    <w:p>
      <w:pPr>
        <w:pStyle w:val="28"/>
        <w:spacing w:line="360" w:lineRule="auto"/>
        <w:ind w:firstLine="600" w:firstLineChars="200"/>
        <w:rPr>
          <w:rFonts w:ascii="仿宋" w:hAnsi="仿宋" w:eastAsia="仿宋" w:cs="宋体"/>
          <w:color w:val="auto"/>
          <w:sz w:val="30"/>
          <w:szCs w:val="30"/>
        </w:rPr>
      </w:pPr>
      <w:r>
        <w:rPr>
          <w:rFonts w:hint="eastAsia" w:ascii="仿宋" w:hAnsi="仿宋" w:eastAsia="仿宋" w:cs="宋体"/>
          <w:color w:val="auto"/>
          <w:sz w:val="30"/>
          <w:szCs w:val="30"/>
        </w:rPr>
        <w:t>应加强土地整备与流转，遵循增减挂钩、盘活存量、提升质量、丰富置换方式等原则，将桦南县城镇建设用地指标与农村建设用地指标进行统一控制，实现用地指标的增减挂钩。重点发掘具有潜在利用价值的存量用地，推进闲置土地收回。这些存量用地包括：低效工业用地、城市棚户区、城中村用地。提高产业用地以及农业用地的使用效率。实行差异化用地政策，根据不同产业自身特点、发展状况，采用租让结合、只征不转等方式满足用地需求。</w:t>
      </w:r>
    </w:p>
    <w:p>
      <w:pPr>
        <w:pStyle w:val="28"/>
        <w:spacing w:line="360" w:lineRule="auto"/>
        <w:ind w:firstLine="600" w:firstLineChars="200"/>
        <w:rPr>
          <w:rFonts w:ascii="仿宋" w:hAnsi="仿宋" w:eastAsia="仿宋"/>
          <w:b/>
          <w:color w:val="auto"/>
          <w:sz w:val="30"/>
          <w:szCs w:val="30"/>
        </w:rPr>
      </w:pPr>
      <w:r>
        <w:rPr>
          <w:rFonts w:hint="eastAsia" w:ascii="仿宋" w:hAnsi="仿宋" w:eastAsia="仿宋" w:cs="宋体"/>
          <w:color w:val="auto"/>
          <w:sz w:val="30"/>
          <w:szCs w:val="30"/>
        </w:rPr>
        <w:t>促进城镇以及乡镇闲置建设用地指标转移到建设需求潜力较大的区域，实现土地的高效利用，盘活土地存量，解决经济社会发展与土地供应量不足的根本矛盾。根据功能空间，综合考虑未来人口流动以及产业发展方向，将桦南县的城镇以及乡镇建设用地划分为土地指标供应区、土地指标接受区两大类。前者指经相关程序将其闲置建设用地可供为建设指标供其他有需求地区使用的城镇或乡镇建设用地；后者指预先划定的经相关程序将接纳建设用地指标，进行建设的地区。在规划区内，将各镇、街道零散分布的可建设用地指标，通过整合，将土地指标向中心城区、土龙山镇和孟家岗镇等区域流转。对招商引资入驻经开区企业在土地供给上应根据入驻企业类型不同，在土地最高使用期限内采取分期供给使用的方式。</w:t>
      </w:r>
    </w:p>
    <w:p>
      <w:pPr>
        <w:pStyle w:val="28"/>
        <w:spacing w:line="360" w:lineRule="auto"/>
        <w:ind w:firstLine="602" w:firstLineChars="200"/>
        <w:rPr>
          <w:rFonts w:ascii="仿宋" w:hAnsi="仿宋" w:eastAsia="仿宋"/>
          <w:b/>
          <w:color w:val="auto"/>
          <w:sz w:val="30"/>
          <w:szCs w:val="30"/>
        </w:rPr>
      </w:pPr>
    </w:p>
    <w:p>
      <w:pPr>
        <w:widowControl/>
        <w:adjustRightInd/>
        <w:spacing w:line="240" w:lineRule="auto"/>
        <w:jc w:val="left"/>
        <w:textAlignment w:val="auto"/>
        <w:rPr>
          <w:rFonts w:ascii="仿宋" w:hAnsi="仿宋" w:eastAsia="仿宋" w:cs="黑体"/>
          <w:b/>
          <w:sz w:val="30"/>
          <w:szCs w:val="30"/>
        </w:rPr>
      </w:pPr>
      <w:r>
        <w:rPr>
          <w:rFonts w:ascii="仿宋" w:hAnsi="仿宋" w:eastAsia="仿宋"/>
          <w:b/>
          <w:sz w:val="30"/>
          <w:szCs w:val="30"/>
        </w:rPr>
        <w:br w:type="page"/>
      </w:r>
    </w:p>
    <w:p>
      <w:pPr>
        <w:keepNext/>
        <w:keepLines/>
        <w:snapToGrid w:val="0"/>
        <w:spacing w:beforeLines="100" w:afterLines="100" w:line="500" w:lineRule="exact"/>
        <w:jc w:val="center"/>
        <w:textAlignment w:val="auto"/>
        <w:outlineLvl w:val="0"/>
        <w:rPr>
          <w:rFonts w:eastAsia="黑体"/>
          <w:b/>
          <w:kern w:val="2"/>
          <w:sz w:val="44"/>
          <w:szCs w:val="44"/>
        </w:rPr>
      </w:pPr>
      <w:bookmarkStart w:id="17" w:name="_Toc439620782"/>
      <w:r>
        <w:rPr>
          <w:rFonts w:hint="eastAsia" w:eastAsia="黑体"/>
          <w:b/>
          <w:kern w:val="2"/>
          <w:sz w:val="44"/>
          <w:szCs w:val="44"/>
        </w:rPr>
        <w:t>第四章构建现代农业产业体系</w:t>
      </w:r>
      <w:bookmarkEnd w:id="17"/>
    </w:p>
    <w:p>
      <w:pPr>
        <w:adjustRightInd/>
        <w:spacing w:line="360" w:lineRule="auto"/>
        <w:ind w:firstLine="600" w:firstLineChars="200"/>
        <w:textAlignment w:val="auto"/>
        <w:rPr>
          <w:rFonts w:ascii="仿宋" w:hAnsi="仿宋" w:eastAsia="仿宋" w:cs="宋体"/>
          <w:sz w:val="30"/>
          <w:szCs w:val="30"/>
        </w:rPr>
      </w:pPr>
    </w:p>
    <w:p>
      <w:pPr>
        <w:adjustRightInd/>
        <w:spacing w:line="360" w:lineRule="auto"/>
        <w:ind w:firstLine="600" w:firstLineChars="200"/>
        <w:textAlignment w:val="auto"/>
        <w:rPr>
          <w:rFonts w:ascii="仿宋" w:hAnsi="仿宋" w:eastAsia="仿宋"/>
          <w:sz w:val="30"/>
          <w:szCs w:val="30"/>
        </w:rPr>
      </w:pPr>
      <w:r>
        <w:rPr>
          <w:rFonts w:hint="eastAsia" w:ascii="仿宋" w:hAnsi="仿宋" w:eastAsia="仿宋" w:cs="宋体"/>
          <w:sz w:val="30"/>
          <w:szCs w:val="30"/>
        </w:rPr>
        <w:t>以统筹城乡协调发展、推进社会主义新农村建设为主线，以现代农业、生态农业为方向，以确保粮食安全和农产品质量安全为重点，以促进农民持续增收为主要任务，以科技进步为支撑，以体制机制创新为动力，转变农业发展方式、加快农业转型升级。突出建设鹤大、依饶两条标准化农业示范带，加强农副产品精深加工企业的引进和培育力度，延伸产业链条，推动绿色农业规模化、产业化、品牌化发展。着力做好林下经济、特色经济和畜牧三大产业。抓好中小河流治理、水土流失治理、灌区配套一系列防洪防涝等水利基础设施的建设。推进绿化造林工作，扎实推进美丽乡村建设，全面提高农村社会化服务管理水平。计划到</w:t>
      </w:r>
      <w:r>
        <w:rPr>
          <w:rFonts w:ascii="仿宋" w:hAnsi="仿宋" w:eastAsia="仿宋" w:cs="宋体"/>
          <w:sz w:val="30"/>
          <w:szCs w:val="30"/>
        </w:rPr>
        <w:t>2020</w:t>
      </w:r>
      <w:r>
        <w:rPr>
          <w:rFonts w:hint="eastAsia" w:ascii="仿宋" w:hAnsi="仿宋" w:eastAsia="仿宋" w:cs="宋体"/>
          <w:sz w:val="30"/>
          <w:szCs w:val="30"/>
        </w:rPr>
        <w:t>年全县实现农林牧渔业增加值</w:t>
      </w:r>
      <w:r>
        <w:rPr>
          <w:rFonts w:ascii="仿宋" w:hAnsi="仿宋" w:eastAsia="仿宋" w:cs="宋体"/>
          <w:sz w:val="30"/>
          <w:szCs w:val="30"/>
        </w:rPr>
        <w:t>69</w:t>
      </w:r>
      <w:r>
        <w:rPr>
          <w:rFonts w:hint="eastAsia" w:ascii="仿宋" w:hAnsi="仿宋" w:eastAsia="仿宋" w:cs="宋体"/>
          <w:sz w:val="30"/>
          <w:szCs w:val="30"/>
        </w:rPr>
        <w:t>亿元。</w:t>
      </w:r>
    </w:p>
    <w:p>
      <w:pPr>
        <w:numPr>
          <w:ilvl w:val="0"/>
          <w:numId w:val="5"/>
        </w:numPr>
        <w:adjustRightInd/>
        <w:spacing w:before="240" w:after="60" w:line="312" w:lineRule="auto"/>
        <w:ind w:left="567" w:hanging="567"/>
        <w:jc w:val="center"/>
        <w:textAlignment w:val="auto"/>
        <w:outlineLvl w:val="1"/>
        <w:rPr>
          <w:rFonts w:eastAsia="仿宋_GB2312"/>
          <w:b/>
          <w:bCs/>
          <w:kern w:val="28"/>
          <w:sz w:val="36"/>
          <w:szCs w:val="36"/>
        </w:rPr>
      </w:pPr>
      <w:bookmarkStart w:id="18" w:name="_Toc439620783"/>
      <w:r>
        <w:rPr>
          <w:rFonts w:hint="eastAsia" w:eastAsia="仿宋_GB2312"/>
          <w:b/>
          <w:bCs/>
          <w:kern w:val="28"/>
          <w:sz w:val="36"/>
          <w:szCs w:val="36"/>
        </w:rPr>
        <w:t>优化农产品种养结构</w:t>
      </w:r>
      <w:bookmarkEnd w:id="18"/>
    </w:p>
    <w:p>
      <w:pPr>
        <w:pStyle w:val="28"/>
        <w:spacing w:line="360" w:lineRule="auto"/>
        <w:ind w:firstLine="600" w:firstLineChars="200"/>
        <w:rPr>
          <w:rFonts w:ascii="仿宋" w:hAnsi="仿宋" w:eastAsia="仿宋"/>
          <w:color w:val="auto"/>
          <w:sz w:val="30"/>
          <w:szCs w:val="30"/>
        </w:rPr>
      </w:pPr>
      <w:r>
        <w:rPr>
          <w:rFonts w:hint="eastAsia" w:ascii="仿宋" w:hAnsi="仿宋" w:eastAsia="仿宋"/>
          <w:color w:val="auto"/>
          <w:sz w:val="30"/>
          <w:szCs w:val="30"/>
        </w:rPr>
        <w:t>由生产导向向消费导向转变，以绿色食品产业为核心推动农业发展。依托比较优势培育产业优势、产品优势和竞争优势，打造新的农业增长点。以减少大宗粮食种植、大力发展特色经济和林下经济为重点，着力推进种植业结构内部调整，优化种植业空间布局，大力发展养殖业和渔业。</w:t>
      </w:r>
    </w:p>
    <w:p>
      <w:pPr>
        <w:pStyle w:val="28"/>
        <w:spacing w:line="360" w:lineRule="auto"/>
        <w:ind w:firstLine="602" w:firstLineChars="200"/>
        <w:rPr>
          <w:rFonts w:ascii="仿宋" w:hAnsi="仿宋" w:eastAsia="仿宋"/>
          <w:color w:val="auto"/>
          <w:sz w:val="30"/>
          <w:szCs w:val="30"/>
        </w:rPr>
      </w:pPr>
      <w:r>
        <w:rPr>
          <w:rFonts w:hint="eastAsia" w:ascii="仿宋" w:hAnsi="仿宋" w:eastAsia="仿宋"/>
          <w:b/>
          <w:color w:val="auto"/>
          <w:sz w:val="30"/>
          <w:szCs w:val="30"/>
        </w:rPr>
        <w:t>保障农业优质高效生产。</w:t>
      </w:r>
      <w:r>
        <w:rPr>
          <w:rFonts w:hint="eastAsia" w:ascii="仿宋" w:hAnsi="仿宋" w:eastAsia="仿宋"/>
          <w:color w:val="auto"/>
          <w:sz w:val="30"/>
          <w:szCs w:val="30"/>
        </w:rPr>
        <w:t>严格保护耕地，稳定粮食播种面积，优化品种布局和种植结构，提高粮食质量。深入推进水稻、玉米、大豆高产创建，提高整体生产能力，提升作物品质，增加综合收益。到</w:t>
      </w:r>
      <w:r>
        <w:rPr>
          <w:rFonts w:ascii="仿宋" w:hAnsi="仿宋" w:eastAsia="仿宋"/>
          <w:color w:val="auto"/>
          <w:sz w:val="30"/>
          <w:szCs w:val="30"/>
        </w:rPr>
        <w:t>2020</w:t>
      </w:r>
      <w:r>
        <w:rPr>
          <w:rFonts w:hint="eastAsia" w:ascii="仿宋" w:hAnsi="仿宋" w:eastAsia="仿宋"/>
          <w:color w:val="auto"/>
          <w:sz w:val="30"/>
          <w:szCs w:val="30"/>
        </w:rPr>
        <w:t>年全县大宗粮食播种面积减少到</w:t>
      </w:r>
      <w:r>
        <w:rPr>
          <w:rFonts w:ascii="仿宋" w:hAnsi="仿宋" w:eastAsia="仿宋"/>
          <w:color w:val="auto"/>
          <w:sz w:val="30"/>
          <w:szCs w:val="30"/>
        </w:rPr>
        <w:t>300</w:t>
      </w:r>
      <w:r>
        <w:rPr>
          <w:rFonts w:hint="eastAsia" w:ascii="仿宋" w:hAnsi="仿宋" w:eastAsia="仿宋"/>
          <w:color w:val="auto"/>
          <w:sz w:val="30"/>
          <w:szCs w:val="30"/>
        </w:rPr>
        <w:t>万亩以下，杂粮、杂豆、薯类、经济作物种植面积达</w:t>
      </w:r>
      <w:r>
        <w:rPr>
          <w:rFonts w:ascii="仿宋" w:hAnsi="仿宋" w:eastAsia="仿宋"/>
          <w:color w:val="auto"/>
          <w:sz w:val="30"/>
          <w:szCs w:val="30"/>
        </w:rPr>
        <w:t>50</w:t>
      </w:r>
      <w:r>
        <w:rPr>
          <w:rFonts w:hint="eastAsia" w:ascii="仿宋" w:hAnsi="仿宋" w:eastAsia="仿宋"/>
          <w:color w:val="auto"/>
          <w:sz w:val="30"/>
          <w:szCs w:val="30"/>
        </w:rPr>
        <w:t>万亩以上。在稳定粮食生产安全的基础上，抓住水利、农机、科技、生态</w:t>
      </w:r>
      <w:r>
        <w:rPr>
          <w:rFonts w:ascii="仿宋" w:hAnsi="仿宋" w:eastAsia="仿宋"/>
          <w:color w:val="auto"/>
          <w:sz w:val="30"/>
          <w:szCs w:val="30"/>
        </w:rPr>
        <w:t>4</w:t>
      </w:r>
      <w:r>
        <w:rPr>
          <w:rFonts w:hint="eastAsia" w:ascii="仿宋" w:hAnsi="仿宋" w:eastAsia="仿宋"/>
          <w:color w:val="auto"/>
          <w:sz w:val="30"/>
          <w:szCs w:val="30"/>
        </w:rPr>
        <w:t>条主线，不断提高农业生产力。</w:t>
      </w:r>
    </w:p>
    <w:p>
      <w:pPr>
        <w:pStyle w:val="28"/>
        <w:spacing w:line="360" w:lineRule="auto"/>
        <w:ind w:firstLine="602" w:firstLineChars="200"/>
        <w:rPr>
          <w:rFonts w:ascii="仿宋" w:hAnsi="仿宋" w:eastAsia="仿宋"/>
          <w:b/>
          <w:color w:val="auto"/>
          <w:sz w:val="30"/>
          <w:szCs w:val="30"/>
        </w:rPr>
      </w:pPr>
      <w:r>
        <w:rPr>
          <w:rFonts w:hint="eastAsia" w:ascii="仿宋" w:hAnsi="仿宋" w:eastAsia="仿宋"/>
          <w:b/>
          <w:color w:val="auto"/>
          <w:sz w:val="30"/>
          <w:szCs w:val="30"/>
        </w:rPr>
        <w:t>重点发展绿色食品种植。</w:t>
      </w:r>
      <w:r>
        <w:rPr>
          <w:rFonts w:hint="eastAsia" w:ascii="仿宋" w:hAnsi="仿宋" w:eastAsia="仿宋"/>
          <w:color w:val="auto"/>
          <w:sz w:val="30"/>
          <w:szCs w:val="30"/>
        </w:rPr>
        <w:t>支持绿色食品原料标准化生产基地建设，开展绿色食品综合标准化示范区建设试点，探索高端绿色（有机）食品标准种植、封闭加工、定点销售、质量承诺等全产业链运行机制。鼓励引导农业企业、农民合作社等新型农业经营主体申报绿色食品、有机食品、无公害农产品、农产品地理标志。计划到</w:t>
      </w:r>
      <w:r>
        <w:rPr>
          <w:rFonts w:ascii="仿宋" w:hAnsi="仿宋" w:eastAsia="仿宋"/>
          <w:color w:val="auto"/>
          <w:sz w:val="30"/>
          <w:szCs w:val="30"/>
        </w:rPr>
        <w:t>2020</w:t>
      </w:r>
      <w:r>
        <w:rPr>
          <w:rFonts w:hint="eastAsia" w:ascii="仿宋" w:hAnsi="仿宋" w:eastAsia="仿宋"/>
          <w:color w:val="auto"/>
          <w:sz w:val="30"/>
          <w:szCs w:val="30"/>
        </w:rPr>
        <w:t>年全县“三品一标”认证面积达到</w:t>
      </w:r>
      <w:r>
        <w:rPr>
          <w:rFonts w:ascii="仿宋" w:hAnsi="仿宋" w:eastAsia="仿宋"/>
          <w:color w:val="auto"/>
          <w:sz w:val="30"/>
          <w:szCs w:val="30"/>
        </w:rPr>
        <w:t>310</w:t>
      </w:r>
      <w:r>
        <w:rPr>
          <w:rFonts w:hint="eastAsia" w:ascii="仿宋" w:hAnsi="仿宋" w:eastAsia="仿宋"/>
          <w:color w:val="auto"/>
          <w:sz w:val="30"/>
          <w:szCs w:val="30"/>
        </w:rPr>
        <w:t>万亩，绿色食品标识</w:t>
      </w:r>
      <w:r>
        <w:rPr>
          <w:rFonts w:ascii="仿宋" w:hAnsi="仿宋" w:eastAsia="仿宋"/>
          <w:color w:val="auto"/>
          <w:sz w:val="30"/>
          <w:szCs w:val="30"/>
        </w:rPr>
        <w:t>23</w:t>
      </w:r>
      <w:r>
        <w:rPr>
          <w:rFonts w:hint="eastAsia" w:ascii="仿宋" w:hAnsi="仿宋" w:eastAsia="仿宋"/>
          <w:color w:val="auto"/>
          <w:sz w:val="30"/>
          <w:szCs w:val="30"/>
        </w:rPr>
        <w:t>个以上。</w:t>
      </w:r>
    </w:p>
    <w:p>
      <w:pPr>
        <w:pStyle w:val="28"/>
        <w:spacing w:line="360" w:lineRule="auto"/>
        <w:ind w:firstLine="602" w:firstLineChars="200"/>
        <w:rPr>
          <w:rFonts w:ascii="仿宋" w:hAnsi="仿宋" w:eastAsia="仿宋"/>
          <w:color w:val="auto"/>
          <w:sz w:val="30"/>
          <w:szCs w:val="30"/>
        </w:rPr>
      </w:pPr>
      <w:r>
        <w:rPr>
          <w:rFonts w:hint="eastAsia" w:ascii="仿宋" w:hAnsi="仿宋" w:eastAsia="仿宋"/>
          <w:b/>
          <w:color w:val="auto"/>
          <w:sz w:val="30"/>
          <w:szCs w:val="30"/>
        </w:rPr>
        <w:t>全面发展特色农业经济。</w:t>
      </w:r>
      <w:r>
        <w:rPr>
          <w:rFonts w:hint="eastAsia" w:ascii="仿宋" w:hAnsi="仿宋" w:eastAsia="仿宋"/>
          <w:color w:val="auto"/>
          <w:sz w:val="30"/>
          <w:szCs w:val="30"/>
        </w:rPr>
        <w:t>推进“一村一品”和“一乡一业”建设，主要发展棚室裸地蔬菜、瓜果、白瓜籽、向日葵、葡萄、树莓、万寿菊等经济作物；对于零散不适于发展机械化的地块因地制宜地种植杂粮杂豆、谷子、糜子等特色农作物。加大开发地方传统特色产业力度，做强做大豆腐村、煎饼村、柞蚕养殖村、粘豆包村、甜瓜村、草编村等传统行业村，创建地方品牌。</w:t>
      </w:r>
    </w:p>
    <w:p>
      <w:pPr>
        <w:pStyle w:val="28"/>
        <w:spacing w:line="360" w:lineRule="auto"/>
        <w:ind w:firstLine="602" w:firstLineChars="200"/>
        <w:rPr>
          <w:rFonts w:ascii="仿宋" w:hAnsi="仿宋" w:eastAsia="仿宋"/>
          <w:color w:val="auto"/>
          <w:sz w:val="30"/>
          <w:szCs w:val="30"/>
        </w:rPr>
      </w:pPr>
      <w:r>
        <w:rPr>
          <w:rFonts w:hint="eastAsia" w:ascii="仿宋" w:hAnsi="仿宋" w:eastAsia="仿宋"/>
          <w:b/>
          <w:color w:val="auto"/>
          <w:sz w:val="30"/>
          <w:szCs w:val="30"/>
        </w:rPr>
        <w:t>积极扶持林下经济。</w:t>
      </w:r>
      <w:r>
        <w:rPr>
          <w:rFonts w:hint="eastAsia" w:ascii="仿宋" w:hAnsi="仿宋" w:eastAsia="仿宋"/>
          <w:color w:val="auto"/>
          <w:sz w:val="30"/>
          <w:szCs w:val="30"/>
        </w:rPr>
        <w:t>按照“林下经济产业扶持办法”、“林下经济产业三年发展与建设规划”及实施方案，加大对林下经济发展的扶持力度。对处于半山区的乡镇举全力发展食用菌（黑木耳、香菇）、坚果林（大榛子）、浆果林（蓝靛果、红树莓、山葡萄）、中药材（紫苏、防风、黄芪、龙胆草）等林下种植、蜂蚕养殖、林下养殖、林产品采集等产业项目。</w:t>
      </w:r>
    </w:p>
    <w:p>
      <w:pPr>
        <w:pStyle w:val="28"/>
        <w:spacing w:line="360" w:lineRule="auto"/>
        <w:ind w:firstLine="602" w:firstLineChars="200"/>
        <w:rPr>
          <w:rFonts w:ascii="仿宋" w:hAnsi="仿宋" w:eastAsia="仿宋"/>
          <w:color w:val="auto"/>
          <w:sz w:val="30"/>
          <w:szCs w:val="30"/>
        </w:rPr>
      </w:pPr>
      <w:r>
        <w:rPr>
          <w:rFonts w:hint="eastAsia" w:ascii="仿宋" w:hAnsi="仿宋" w:eastAsia="仿宋"/>
          <w:b/>
          <w:color w:val="auto"/>
          <w:sz w:val="30"/>
          <w:szCs w:val="30"/>
        </w:rPr>
        <w:t>大力发展畜牧养殖业。</w:t>
      </w:r>
      <w:r>
        <w:rPr>
          <w:rFonts w:hint="eastAsia" w:ascii="仿宋" w:hAnsi="仿宋" w:eastAsia="仿宋"/>
          <w:color w:val="auto"/>
          <w:sz w:val="30"/>
          <w:szCs w:val="30"/>
        </w:rPr>
        <w:t>结合全省“两个千万工程”战略目标，以增加农民收入和规范畜牧产业为重点，以畜产品安全为保障，以“稳生猪、增牛羊、发展特色养殖”为主线，通过改分散养殖为规模养殖、改放牧养殖为舍饲圈养、改传统养殖为高端养殖、改普通养殖为特种养殖、改单一经营为合作经营的结构调整方式，壮大畜牧养殖业，实现畜牧产业向粮食过腹增值转变。</w:t>
      </w:r>
    </w:p>
    <w:p>
      <w:pPr>
        <w:pStyle w:val="28"/>
        <w:spacing w:line="360" w:lineRule="auto"/>
        <w:ind w:firstLine="602" w:firstLineChars="200"/>
        <w:rPr>
          <w:rFonts w:ascii="仿宋" w:hAnsi="仿宋" w:eastAsia="仿宋"/>
          <w:color w:val="auto"/>
          <w:sz w:val="30"/>
          <w:szCs w:val="30"/>
        </w:rPr>
      </w:pPr>
      <w:r>
        <w:rPr>
          <w:rFonts w:hint="eastAsia" w:ascii="仿宋" w:hAnsi="仿宋" w:eastAsia="仿宋"/>
          <w:b/>
          <w:color w:val="auto"/>
          <w:sz w:val="30"/>
          <w:szCs w:val="30"/>
        </w:rPr>
        <w:t>积极推动渔业经济发展。</w:t>
      </w:r>
      <w:r>
        <w:rPr>
          <w:rFonts w:hint="eastAsia" w:ascii="仿宋" w:hAnsi="仿宋" w:eastAsia="仿宋"/>
          <w:color w:val="auto"/>
          <w:sz w:val="30"/>
          <w:szCs w:val="30"/>
        </w:rPr>
        <w:t>发挥我县的水资源优势，结合池塘标准化养殖，扩大无公害水产品养殖规模，在优质高产上下功夫，全面提高水产品质量，积极发展休闲渔业。</w:t>
      </w:r>
    </w:p>
    <w:tbl>
      <w:tblPr>
        <w:tblStyle w:val="17"/>
        <w:tblpPr w:leftFromText="180" w:rightFromText="180" w:vertAnchor="text" w:horzAnchor="margin" w:tblpXSpec="center" w:tblpY="84"/>
        <w:tblW w:w="918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1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19" w:hRule="atLeast"/>
          <w:jc w:val="center"/>
        </w:trPr>
        <w:tc>
          <w:tcPr>
            <w:tcW w:w="9180" w:type="dxa"/>
            <w:shd w:val="clear" w:color="auto" w:fill="E6E6E6"/>
          </w:tcPr>
          <w:p>
            <w:pPr>
              <w:widowControl/>
              <w:spacing w:line="276" w:lineRule="auto"/>
              <w:jc w:val="center"/>
              <w:rPr>
                <w:rFonts w:ascii="仿宋" w:hAnsi="仿宋" w:eastAsia="仿宋" w:cs="仿宋_GB2312"/>
                <w:b/>
                <w:sz w:val="24"/>
                <w:szCs w:val="24"/>
              </w:rPr>
            </w:pPr>
            <w:r>
              <w:rPr>
                <w:rFonts w:hint="eastAsia" w:ascii="仿宋" w:hAnsi="仿宋" w:eastAsia="仿宋" w:cs="仿宋_GB2312"/>
                <w:b/>
                <w:sz w:val="24"/>
                <w:szCs w:val="24"/>
              </w:rPr>
              <w:t>专栏</w:t>
            </w:r>
            <w:r>
              <w:rPr>
                <w:rFonts w:ascii="仿宋" w:hAnsi="仿宋" w:eastAsia="仿宋" w:cs="仿宋_GB2312"/>
                <w:b/>
                <w:sz w:val="24"/>
                <w:szCs w:val="24"/>
              </w:rPr>
              <w:t xml:space="preserve">1 </w:t>
            </w:r>
            <w:r>
              <w:rPr>
                <w:rFonts w:hint="eastAsia" w:ascii="仿宋" w:hAnsi="仿宋" w:eastAsia="仿宋" w:cs="仿宋_GB2312"/>
                <w:b/>
                <w:sz w:val="24"/>
                <w:szCs w:val="24"/>
              </w:rPr>
              <w:t>“两大平原”现代农业综合配套改革：种养业重点项目</w:t>
            </w:r>
          </w:p>
          <w:p>
            <w:pPr>
              <w:widowControl/>
              <w:spacing w:line="276" w:lineRule="auto"/>
              <w:ind w:firstLine="482" w:firstLineChars="200"/>
              <w:rPr>
                <w:rFonts w:ascii="仿宋" w:hAnsi="仿宋" w:eastAsia="仿宋" w:cs="仿宋_GB2312"/>
                <w:sz w:val="24"/>
                <w:szCs w:val="24"/>
              </w:rPr>
            </w:pPr>
            <w:r>
              <w:rPr>
                <w:rFonts w:hint="eastAsia" w:ascii="仿宋" w:hAnsi="仿宋" w:eastAsia="仿宋" w:cs="仿宋_GB2312"/>
                <w:b/>
                <w:sz w:val="24"/>
                <w:szCs w:val="24"/>
              </w:rPr>
              <w:t>◆大榛子联合社建设项目：</w:t>
            </w:r>
            <w:r>
              <w:rPr>
                <w:rFonts w:hint="eastAsia" w:ascii="仿宋" w:hAnsi="仿宋" w:eastAsia="仿宋" w:cs="仿宋_GB2312"/>
                <w:sz w:val="24"/>
                <w:szCs w:val="24"/>
              </w:rPr>
              <w:t>在石头河子镇、驼腰子镇、闫家镇、大八浪乡、孟家岗镇、明义乡、金沙乡等地打造示范性寒地榛子种植专业合作社规范社</w:t>
            </w:r>
            <w:r>
              <w:rPr>
                <w:rFonts w:ascii="仿宋" w:hAnsi="仿宋" w:eastAsia="仿宋" w:cs="仿宋_GB2312"/>
                <w:sz w:val="24"/>
                <w:szCs w:val="24"/>
              </w:rPr>
              <w:t>15</w:t>
            </w:r>
            <w:r>
              <w:rPr>
                <w:rFonts w:hint="eastAsia" w:ascii="仿宋" w:hAnsi="仿宋" w:eastAsia="仿宋" w:cs="仿宋_GB2312"/>
                <w:sz w:val="24"/>
                <w:szCs w:val="24"/>
              </w:rPr>
              <w:t>家，规范化联合社</w:t>
            </w:r>
            <w:r>
              <w:rPr>
                <w:rFonts w:ascii="仿宋" w:hAnsi="仿宋" w:eastAsia="仿宋" w:cs="仿宋_GB2312"/>
                <w:sz w:val="24"/>
                <w:szCs w:val="24"/>
              </w:rPr>
              <w:t>1</w:t>
            </w:r>
            <w:r>
              <w:rPr>
                <w:rFonts w:hint="eastAsia" w:ascii="仿宋" w:hAnsi="仿宋" w:eastAsia="仿宋" w:cs="仿宋_GB2312"/>
                <w:sz w:val="24"/>
                <w:szCs w:val="24"/>
              </w:rPr>
              <w:t>家。配套整地机械、深水机电井、配套灌溉管网、榛子深加工项目厂房、烘干设备、仓库等，积极推进“互联网</w:t>
            </w:r>
            <w:r>
              <w:rPr>
                <w:rFonts w:ascii="仿宋" w:hAnsi="仿宋" w:eastAsia="仿宋" w:cs="仿宋_GB2312"/>
                <w:sz w:val="24"/>
                <w:szCs w:val="24"/>
              </w:rPr>
              <w:t>+</w:t>
            </w:r>
            <w:r>
              <w:rPr>
                <w:rFonts w:hint="eastAsia" w:ascii="仿宋" w:hAnsi="仿宋" w:eastAsia="仿宋" w:cs="仿宋_GB2312"/>
                <w:sz w:val="24"/>
                <w:szCs w:val="24"/>
              </w:rPr>
              <w:t>项目”技术培训，预计总投资</w:t>
            </w:r>
            <w:r>
              <w:rPr>
                <w:rFonts w:ascii="仿宋" w:hAnsi="仿宋" w:eastAsia="仿宋" w:cs="仿宋_GB2312"/>
                <w:sz w:val="24"/>
                <w:szCs w:val="24"/>
              </w:rPr>
              <w:t>1.5</w:t>
            </w:r>
            <w:r>
              <w:rPr>
                <w:rFonts w:hint="eastAsia" w:ascii="仿宋" w:hAnsi="仿宋" w:eastAsia="仿宋" w:cs="仿宋_GB2312"/>
                <w:sz w:val="24"/>
                <w:szCs w:val="24"/>
              </w:rPr>
              <w:t>亿元。</w:t>
            </w:r>
          </w:p>
          <w:p>
            <w:pPr>
              <w:widowControl/>
              <w:spacing w:line="276" w:lineRule="auto"/>
              <w:ind w:firstLine="482" w:firstLineChars="200"/>
              <w:rPr>
                <w:rFonts w:ascii="仿宋" w:hAnsi="仿宋" w:eastAsia="仿宋" w:cs="仿宋_GB2312"/>
                <w:sz w:val="24"/>
                <w:szCs w:val="24"/>
              </w:rPr>
            </w:pPr>
            <w:r>
              <w:rPr>
                <w:rFonts w:hint="eastAsia" w:ascii="仿宋" w:hAnsi="仿宋" w:eastAsia="仿宋" w:cs="仿宋_GB2312"/>
                <w:b/>
                <w:sz w:val="24"/>
                <w:szCs w:val="24"/>
              </w:rPr>
              <w:t>◆生态高产标准农田建设（水稻）项目：</w:t>
            </w:r>
            <w:r>
              <w:rPr>
                <w:rFonts w:hint="eastAsia" w:ascii="仿宋" w:hAnsi="仿宋" w:eastAsia="仿宋" w:cs="仿宋_GB2312"/>
                <w:sz w:val="24"/>
                <w:szCs w:val="24"/>
              </w:rPr>
              <w:t>在闫家镇、大八浪乡、土龙山镇等地打造生态高产标准农田，进行渠系衬砌、沟道清淤、渠系建筑物、路田道路、浸种催芽温室、育秧大棚建设，配备农机设备，预计总投资</w:t>
            </w:r>
            <w:r>
              <w:rPr>
                <w:rFonts w:ascii="仿宋" w:hAnsi="仿宋" w:eastAsia="仿宋" w:cs="仿宋_GB2312"/>
                <w:sz w:val="24"/>
                <w:szCs w:val="24"/>
              </w:rPr>
              <w:t>1.28</w:t>
            </w:r>
            <w:r>
              <w:rPr>
                <w:rFonts w:hint="eastAsia" w:ascii="仿宋" w:hAnsi="仿宋" w:eastAsia="仿宋" w:cs="仿宋_GB2312"/>
                <w:sz w:val="24"/>
                <w:szCs w:val="24"/>
              </w:rPr>
              <w:t>亿元。</w:t>
            </w:r>
          </w:p>
          <w:p>
            <w:pPr>
              <w:widowControl/>
              <w:spacing w:line="276" w:lineRule="auto"/>
              <w:ind w:firstLine="482" w:firstLineChars="200"/>
              <w:rPr>
                <w:rFonts w:ascii="仿宋" w:hAnsi="仿宋" w:eastAsia="仿宋" w:cs="仿宋_GB2312"/>
                <w:sz w:val="24"/>
                <w:szCs w:val="24"/>
              </w:rPr>
            </w:pPr>
            <w:r>
              <w:rPr>
                <w:rFonts w:hint="eastAsia" w:ascii="仿宋" w:hAnsi="仿宋" w:eastAsia="仿宋" w:cs="仿宋_GB2312"/>
                <w:b/>
                <w:sz w:val="24"/>
                <w:szCs w:val="24"/>
              </w:rPr>
              <w:t>◆新增千亿斤粮食产能规划田间工程建设项目：</w:t>
            </w:r>
            <w:r>
              <w:rPr>
                <w:rFonts w:ascii="仿宋" w:hAnsi="仿宋" w:eastAsia="仿宋" w:cs="仿宋_GB2312"/>
                <w:sz w:val="24"/>
                <w:szCs w:val="24"/>
              </w:rPr>
              <w:t xml:space="preserve">2016-2018 </w:t>
            </w:r>
            <w:r>
              <w:rPr>
                <w:rFonts w:hint="eastAsia" w:ascii="仿宋" w:hAnsi="仿宋" w:eastAsia="仿宋" w:cs="仿宋_GB2312"/>
                <w:sz w:val="24"/>
                <w:szCs w:val="24"/>
              </w:rPr>
              <w:t>年建设高产稳产粮田</w:t>
            </w:r>
            <w:r>
              <w:rPr>
                <w:rFonts w:ascii="仿宋" w:hAnsi="仿宋" w:eastAsia="仿宋" w:cs="仿宋_GB2312"/>
                <w:sz w:val="24"/>
                <w:szCs w:val="24"/>
              </w:rPr>
              <w:t>7.5</w:t>
            </w:r>
            <w:r>
              <w:rPr>
                <w:rFonts w:hint="eastAsia" w:ascii="仿宋" w:hAnsi="仿宋" w:eastAsia="仿宋" w:cs="仿宋_GB2312"/>
                <w:sz w:val="24"/>
                <w:szCs w:val="24"/>
              </w:rPr>
              <w:t>万亩，预计总投资</w:t>
            </w:r>
            <w:r>
              <w:rPr>
                <w:rFonts w:ascii="仿宋" w:hAnsi="仿宋" w:eastAsia="仿宋" w:cs="仿宋_GB2312"/>
                <w:sz w:val="24"/>
                <w:szCs w:val="24"/>
              </w:rPr>
              <w:t>1.13</w:t>
            </w:r>
            <w:r>
              <w:rPr>
                <w:rFonts w:hint="eastAsia" w:ascii="仿宋" w:hAnsi="仿宋" w:eastAsia="仿宋" w:cs="仿宋_GB2312"/>
                <w:sz w:val="24"/>
                <w:szCs w:val="24"/>
              </w:rPr>
              <w:t>亿元。</w:t>
            </w:r>
          </w:p>
          <w:p>
            <w:pPr>
              <w:widowControl/>
              <w:spacing w:line="276" w:lineRule="auto"/>
              <w:ind w:firstLine="482" w:firstLineChars="200"/>
              <w:rPr>
                <w:rFonts w:ascii="仿宋" w:hAnsi="仿宋" w:eastAsia="仿宋" w:cs="仿宋_GB2312"/>
                <w:b/>
                <w:sz w:val="24"/>
                <w:szCs w:val="24"/>
              </w:rPr>
            </w:pPr>
            <w:r>
              <w:rPr>
                <w:rFonts w:hint="eastAsia" w:ascii="仿宋" w:hAnsi="仿宋" w:eastAsia="仿宋" w:cs="仿宋_GB2312"/>
                <w:b/>
                <w:sz w:val="24"/>
                <w:szCs w:val="24"/>
              </w:rPr>
              <w:t>◆对俄农业经济开发项目：</w:t>
            </w:r>
            <w:r>
              <w:rPr>
                <w:rFonts w:hint="eastAsia" w:ascii="仿宋" w:hAnsi="仿宋" w:eastAsia="仿宋" w:cs="仿宋_GB2312"/>
                <w:sz w:val="24"/>
                <w:szCs w:val="24"/>
              </w:rPr>
              <w:t>在桦南镇和金沙乡建设裸地蔬菜</w:t>
            </w:r>
            <w:r>
              <w:rPr>
                <w:rFonts w:ascii="仿宋" w:hAnsi="仿宋" w:eastAsia="仿宋" w:cs="仿宋_GB2312"/>
                <w:sz w:val="24"/>
                <w:szCs w:val="24"/>
              </w:rPr>
              <w:t>8600</w:t>
            </w:r>
            <w:r>
              <w:rPr>
                <w:rFonts w:hint="eastAsia" w:ascii="仿宋" w:hAnsi="仿宋" w:eastAsia="仿宋" w:cs="仿宋_GB2312"/>
                <w:sz w:val="24"/>
                <w:szCs w:val="24"/>
              </w:rPr>
              <w:t>亩，蔬菜大棚</w:t>
            </w:r>
            <w:r>
              <w:rPr>
                <w:rFonts w:ascii="仿宋" w:hAnsi="仿宋" w:eastAsia="仿宋" w:cs="仿宋_GB2312"/>
                <w:sz w:val="24"/>
                <w:szCs w:val="24"/>
              </w:rPr>
              <w:t>800</w:t>
            </w:r>
            <w:r>
              <w:rPr>
                <w:rFonts w:hint="eastAsia" w:ascii="仿宋" w:hAnsi="仿宋" w:eastAsia="仿宋" w:cs="仿宋_GB2312"/>
                <w:sz w:val="24"/>
                <w:szCs w:val="24"/>
              </w:rPr>
              <w:t>栋，生猪养殖场一个，主要针对俄罗斯市场需求，预计投资</w:t>
            </w:r>
            <w:r>
              <w:rPr>
                <w:rFonts w:ascii="仿宋" w:hAnsi="仿宋" w:eastAsia="仿宋" w:cs="仿宋_GB2312"/>
                <w:sz w:val="24"/>
                <w:szCs w:val="24"/>
              </w:rPr>
              <w:t>2000</w:t>
            </w:r>
            <w:r>
              <w:rPr>
                <w:rFonts w:hint="eastAsia" w:ascii="仿宋" w:hAnsi="仿宋" w:eastAsia="仿宋" w:cs="仿宋_GB2312"/>
                <w:sz w:val="24"/>
                <w:szCs w:val="24"/>
              </w:rPr>
              <w:t>万元，实现对外贸易额</w:t>
            </w:r>
            <w:r>
              <w:rPr>
                <w:rFonts w:ascii="仿宋" w:hAnsi="仿宋" w:eastAsia="仿宋" w:cs="仿宋_GB2312"/>
                <w:sz w:val="24"/>
                <w:szCs w:val="24"/>
              </w:rPr>
              <w:t>3025</w:t>
            </w:r>
            <w:r>
              <w:rPr>
                <w:rFonts w:hint="eastAsia" w:ascii="仿宋" w:hAnsi="仿宋" w:eastAsia="仿宋" w:cs="仿宋_GB2312"/>
                <w:sz w:val="24"/>
                <w:szCs w:val="24"/>
              </w:rPr>
              <w:t>万美元。</w:t>
            </w:r>
          </w:p>
          <w:p>
            <w:pPr>
              <w:widowControl/>
              <w:spacing w:line="276" w:lineRule="auto"/>
              <w:ind w:firstLine="482" w:firstLineChars="200"/>
              <w:rPr>
                <w:rFonts w:ascii="仿宋" w:hAnsi="仿宋" w:eastAsia="仿宋" w:cs="仿宋_GB2312"/>
                <w:sz w:val="30"/>
                <w:szCs w:val="30"/>
              </w:rPr>
            </w:pPr>
            <w:r>
              <w:rPr>
                <w:rFonts w:hint="eastAsia" w:ascii="仿宋" w:hAnsi="仿宋" w:eastAsia="仿宋" w:cs="仿宋_GB2312"/>
                <w:b/>
                <w:sz w:val="24"/>
                <w:szCs w:val="24"/>
              </w:rPr>
              <w:t>◆林下经济建设项目：</w:t>
            </w:r>
            <w:r>
              <w:rPr>
                <w:rFonts w:hint="eastAsia" w:ascii="仿宋" w:hAnsi="仿宋" w:eastAsia="仿宋" w:cs="仿宋_GB2312"/>
                <w:sz w:val="24"/>
                <w:szCs w:val="24"/>
              </w:rPr>
              <w:t>在</w:t>
            </w:r>
            <w:r>
              <w:rPr>
                <w:rFonts w:ascii="仿宋" w:hAnsi="仿宋" w:eastAsia="仿宋" w:cs="仿宋_GB2312"/>
                <w:sz w:val="24"/>
                <w:szCs w:val="24"/>
              </w:rPr>
              <w:t>10</w:t>
            </w:r>
            <w:r>
              <w:rPr>
                <w:rFonts w:hint="eastAsia" w:ascii="仿宋" w:hAnsi="仿宋" w:eastAsia="仿宋" w:cs="仿宋_GB2312"/>
                <w:sz w:val="24"/>
                <w:szCs w:val="24"/>
              </w:rPr>
              <w:t>个乡镇、</w:t>
            </w:r>
            <w:r>
              <w:rPr>
                <w:rFonts w:ascii="仿宋" w:hAnsi="仿宋" w:eastAsia="仿宋" w:cs="仿宋_GB2312"/>
                <w:sz w:val="24"/>
                <w:szCs w:val="24"/>
              </w:rPr>
              <w:t>9</w:t>
            </w:r>
            <w:r>
              <w:rPr>
                <w:rFonts w:hint="eastAsia" w:ascii="仿宋" w:hAnsi="仿宋" w:eastAsia="仿宋" w:cs="仿宋_GB2312"/>
                <w:sz w:val="24"/>
                <w:szCs w:val="24"/>
              </w:rPr>
              <w:t>个国有林场全面实施林下经济项目建设，启动“</w:t>
            </w:r>
            <w:r>
              <w:rPr>
                <w:rFonts w:ascii="仿宋" w:hAnsi="仿宋" w:eastAsia="仿宋" w:cs="仿宋_GB2312"/>
                <w:sz w:val="24"/>
                <w:szCs w:val="24"/>
              </w:rPr>
              <w:t>3663</w:t>
            </w:r>
            <w:r>
              <w:rPr>
                <w:rFonts w:hint="eastAsia" w:ascii="仿宋" w:hAnsi="仿宋" w:eastAsia="仿宋" w:cs="仿宋_GB2312"/>
                <w:sz w:val="24"/>
                <w:szCs w:val="24"/>
              </w:rPr>
              <w:t>”计划，利用</w:t>
            </w:r>
            <w:r>
              <w:rPr>
                <w:rFonts w:ascii="仿宋" w:hAnsi="仿宋" w:eastAsia="仿宋" w:cs="仿宋_GB2312"/>
                <w:sz w:val="24"/>
                <w:szCs w:val="24"/>
              </w:rPr>
              <w:t>3</w:t>
            </w:r>
            <w:r>
              <w:rPr>
                <w:rFonts w:hint="eastAsia" w:ascii="仿宋" w:hAnsi="仿宋" w:eastAsia="仿宋" w:cs="仿宋_GB2312"/>
                <w:sz w:val="24"/>
                <w:szCs w:val="24"/>
              </w:rPr>
              <w:t>年时间，投资</w:t>
            </w:r>
            <w:r>
              <w:rPr>
                <w:rFonts w:ascii="仿宋" w:hAnsi="仿宋" w:eastAsia="仿宋" w:cs="仿宋_GB2312"/>
                <w:sz w:val="24"/>
                <w:szCs w:val="24"/>
              </w:rPr>
              <w:t>6000</w:t>
            </w:r>
            <w:r>
              <w:rPr>
                <w:rFonts w:hint="eastAsia" w:ascii="仿宋" w:hAnsi="仿宋" w:eastAsia="仿宋" w:cs="仿宋_GB2312"/>
                <w:sz w:val="24"/>
                <w:szCs w:val="24"/>
              </w:rPr>
              <w:t>万元，建设</w:t>
            </w:r>
            <w:r>
              <w:rPr>
                <w:rFonts w:ascii="仿宋" w:hAnsi="仿宋" w:eastAsia="仿宋" w:cs="仿宋_GB2312"/>
                <w:sz w:val="24"/>
                <w:szCs w:val="24"/>
              </w:rPr>
              <w:t>60</w:t>
            </w:r>
            <w:r>
              <w:rPr>
                <w:rFonts w:hint="eastAsia" w:ascii="仿宋" w:hAnsi="仿宋" w:eastAsia="仿宋" w:cs="仿宋_GB2312"/>
                <w:sz w:val="24"/>
                <w:szCs w:val="24"/>
              </w:rPr>
              <w:t>个基地，实现产值</w:t>
            </w:r>
            <w:r>
              <w:rPr>
                <w:rFonts w:ascii="仿宋" w:hAnsi="仿宋" w:eastAsia="仿宋" w:cs="仿宋_GB2312"/>
                <w:sz w:val="24"/>
                <w:szCs w:val="24"/>
              </w:rPr>
              <w:t>3</w:t>
            </w:r>
            <w:r>
              <w:rPr>
                <w:rFonts w:hint="eastAsia" w:ascii="仿宋" w:hAnsi="仿宋" w:eastAsia="仿宋" w:cs="仿宋_GB2312"/>
                <w:sz w:val="24"/>
                <w:szCs w:val="24"/>
              </w:rPr>
              <w:t>亿元。</w:t>
            </w:r>
          </w:p>
        </w:tc>
      </w:tr>
    </w:tbl>
    <w:p>
      <w:pPr>
        <w:numPr>
          <w:ilvl w:val="0"/>
          <w:numId w:val="5"/>
        </w:numPr>
        <w:adjustRightInd/>
        <w:spacing w:before="240" w:after="60" w:line="312" w:lineRule="auto"/>
        <w:ind w:left="567" w:hanging="567"/>
        <w:jc w:val="center"/>
        <w:textAlignment w:val="auto"/>
        <w:outlineLvl w:val="1"/>
        <w:rPr>
          <w:rFonts w:eastAsia="仿宋_GB2312"/>
          <w:b/>
          <w:bCs/>
          <w:kern w:val="28"/>
          <w:sz w:val="36"/>
          <w:szCs w:val="36"/>
        </w:rPr>
      </w:pPr>
      <w:bookmarkStart w:id="19" w:name="_Toc439620784"/>
      <w:r>
        <w:rPr>
          <w:rFonts w:hint="eastAsia" w:eastAsia="仿宋_GB2312"/>
          <w:b/>
          <w:bCs/>
          <w:kern w:val="28"/>
          <w:sz w:val="36"/>
          <w:szCs w:val="36"/>
        </w:rPr>
        <w:t>促进农村一二三产融合</w:t>
      </w:r>
      <w:bookmarkEnd w:id="19"/>
    </w:p>
    <w:p>
      <w:pPr>
        <w:pStyle w:val="28"/>
        <w:spacing w:line="360" w:lineRule="auto"/>
        <w:ind w:firstLine="600" w:firstLineChars="200"/>
        <w:rPr>
          <w:rFonts w:ascii="仿宋" w:hAnsi="仿宋" w:eastAsia="仿宋"/>
          <w:color w:val="auto"/>
          <w:sz w:val="30"/>
          <w:szCs w:val="30"/>
        </w:rPr>
      </w:pPr>
      <w:r>
        <w:rPr>
          <w:rFonts w:hint="eastAsia" w:ascii="仿宋" w:hAnsi="仿宋" w:eastAsia="仿宋"/>
          <w:color w:val="auto"/>
          <w:sz w:val="30"/>
          <w:szCs w:val="30"/>
        </w:rPr>
        <w:t>挖掘农业内部潜力，促进一二三产业的融合发展，用好农村的资源、资产和资金，多渠道增加农民收入。促进农业优质、安全、高效生产，从源头保障食品产业链的安全和可追溯性。培育壮大粮食和畜牧产品加工的大型龙头企业，依托大项目，扩大生产规模，延长生产链条，形成产业集群，打造支柱产业。融合现代服务业，打通农产品销售渠道，鼓励有条件的地区发展智慧农业、旅游农业，推行互联网</w:t>
      </w:r>
      <w:r>
        <w:rPr>
          <w:rFonts w:ascii="仿宋" w:hAnsi="仿宋" w:eastAsia="仿宋"/>
          <w:color w:val="auto"/>
          <w:sz w:val="30"/>
          <w:szCs w:val="30"/>
        </w:rPr>
        <w:t>+</w:t>
      </w:r>
      <w:r>
        <w:rPr>
          <w:rFonts w:hint="eastAsia" w:ascii="仿宋" w:hAnsi="仿宋" w:eastAsia="仿宋"/>
          <w:color w:val="auto"/>
          <w:sz w:val="30"/>
          <w:szCs w:val="30"/>
        </w:rPr>
        <w:t>农业的发展模式。</w:t>
      </w:r>
    </w:p>
    <w:p>
      <w:pPr>
        <w:pStyle w:val="28"/>
        <w:spacing w:line="360" w:lineRule="auto"/>
        <w:ind w:firstLine="602" w:firstLineChars="200"/>
        <w:rPr>
          <w:rFonts w:ascii="仿宋" w:hAnsi="仿宋" w:eastAsia="仿宋"/>
          <w:color w:val="auto"/>
          <w:sz w:val="30"/>
          <w:szCs w:val="30"/>
        </w:rPr>
      </w:pPr>
      <w:r>
        <w:rPr>
          <w:rFonts w:hint="eastAsia" w:ascii="仿宋" w:hAnsi="仿宋" w:eastAsia="仿宋"/>
          <w:b/>
          <w:color w:val="auto"/>
          <w:sz w:val="30"/>
          <w:szCs w:val="30"/>
        </w:rPr>
        <w:t>拓展农业生产链条。</w:t>
      </w:r>
      <w:r>
        <w:rPr>
          <w:rFonts w:hint="eastAsia" w:ascii="仿宋" w:hAnsi="仿宋" w:eastAsia="仿宋"/>
          <w:color w:val="auto"/>
          <w:sz w:val="30"/>
          <w:szCs w:val="30"/>
        </w:rPr>
        <w:t>水稻加工业要形成集种植、加工、销售于一体的精深加工产业化链条，发展营养强化米、留胚米等新产品，发展新型糙米配料与发芽糙米的生产，以及米糠、稻壳、碎米等稻米资源的多层次综合利用。玉米加工业要优化产品结构，向玉米深加工方向发展，重点开发淀粉、生物发酵、玉米油、健康食品及饲料等多用途系列产品。大豆加工业要发展浓缩蛋白、磷脂、膳食纤维等产品，发展豆粉、豆奶和全豆等食品。养殖及产品加工要发展肉牛、生猪主导畜牧品种，稳步发展肉禽、蛋禽、羊和特种动物养殖，发展肉类分割品和精细分割制品，开发毛、皮、血、骨、肠等副产品。食用菌产业要发挥水稻育秧大棚二次利用，把单独的地摆木耳向大棚挂袋木耳发展转变。林果产业要开发礼品型、即食型、休闲型、配餐型松籽食品，开发红松果仁调和油、红松粕蛋白饮料、红松肽保健品等系列产品。林药产业要注重林下药材的采摘、引种、加工和销售，研发生产多样化、系列化、优质化，适应市场需求的保健品和医药产品。林业养殖要发展以森林猪为主、林下鹿为辅，以及其它林禽、林畜养殖加工为补充的多元化林业养殖产业。林业蔬菜要开发山野菜软包装食品、罐头食品、山野菜汁、野菜干品、速冻菜、保鲜菜等产品，延长产业链条，推进产品系列化，多样化。</w:t>
      </w:r>
    </w:p>
    <w:p>
      <w:pPr>
        <w:pStyle w:val="28"/>
        <w:spacing w:line="360" w:lineRule="auto"/>
        <w:ind w:firstLine="602" w:firstLineChars="200"/>
        <w:rPr>
          <w:rFonts w:ascii="仿宋" w:hAnsi="仿宋" w:eastAsia="仿宋"/>
          <w:color w:val="auto"/>
          <w:sz w:val="30"/>
          <w:szCs w:val="30"/>
        </w:rPr>
      </w:pPr>
      <w:r>
        <w:rPr>
          <w:rFonts w:hint="eastAsia" w:ascii="仿宋" w:hAnsi="仿宋" w:eastAsia="仿宋"/>
          <w:b/>
          <w:color w:val="auto"/>
          <w:sz w:val="30"/>
          <w:szCs w:val="30"/>
        </w:rPr>
        <w:t>发展科技示范型农业。</w:t>
      </w:r>
      <w:r>
        <w:rPr>
          <w:rFonts w:hint="eastAsia" w:ascii="仿宋" w:hAnsi="仿宋" w:eastAsia="仿宋"/>
          <w:color w:val="auto"/>
          <w:sz w:val="30"/>
          <w:szCs w:val="30"/>
        </w:rPr>
        <w:t>依托科技成果转化培育一批能体现农业高新技术水平的园区和龙头企业，充分发挥有机蔬菜标准化生产、花卉标准化生产的示范功能，推广示范新技术和新品种，发挥传统农业向现代农业转变的典型示范作用，建成现代农业的展示窗口。</w:t>
      </w:r>
    </w:p>
    <w:p>
      <w:pPr>
        <w:pStyle w:val="28"/>
        <w:spacing w:line="360" w:lineRule="auto"/>
        <w:ind w:firstLine="602" w:firstLineChars="200"/>
        <w:rPr>
          <w:rFonts w:ascii="仿宋" w:hAnsi="仿宋" w:eastAsia="仿宋"/>
          <w:color w:val="auto"/>
          <w:sz w:val="30"/>
          <w:szCs w:val="30"/>
        </w:rPr>
      </w:pPr>
      <w:r>
        <w:rPr>
          <w:rFonts w:hint="eastAsia" w:ascii="仿宋" w:hAnsi="仿宋" w:eastAsia="仿宋"/>
          <w:b/>
          <w:color w:val="auto"/>
          <w:sz w:val="30"/>
          <w:szCs w:val="30"/>
        </w:rPr>
        <w:t>发展都市型农业。</w:t>
      </w:r>
      <w:r>
        <w:rPr>
          <w:rFonts w:hint="eastAsia" w:ascii="仿宋" w:hAnsi="仿宋" w:eastAsia="仿宋"/>
          <w:color w:val="auto"/>
          <w:sz w:val="30"/>
          <w:szCs w:val="30"/>
        </w:rPr>
        <w:t>各乡镇分别确立适合自身发展的城郊型特色种植业、规模养殖业和无公害绿色农产品，建设肉牛、生猪养殖基地，建设大棚蔬菜生产基地，规划建设有机、绿色、无公害、高效益的都市农业种植业项目。</w:t>
      </w:r>
    </w:p>
    <w:p>
      <w:pPr>
        <w:pStyle w:val="28"/>
        <w:spacing w:line="360" w:lineRule="auto"/>
        <w:ind w:firstLine="602" w:firstLineChars="200"/>
        <w:rPr>
          <w:rFonts w:ascii="仿宋" w:hAnsi="仿宋" w:eastAsia="仿宋"/>
          <w:color w:val="auto"/>
          <w:sz w:val="30"/>
          <w:szCs w:val="30"/>
        </w:rPr>
      </w:pPr>
      <w:r>
        <w:rPr>
          <w:rFonts w:hint="eastAsia" w:ascii="仿宋" w:hAnsi="仿宋" w:eastAsia="仿宋"/>
          <w:b/>
          <w:color w:val="auto"/>
          <w:sz w:val="30"/>
          <w:szCs w:val="30"/>
        </w:rPr>
        <w:t>发展生态型农业。</w:t>
      </w:r>
      <w:r>
        <w:rPr>
          <w:rFonts w:hint="eastAsia" w:ascii="仿宋" w:hAnsi="仿宋" w:eastAsia="仿宋"/>
          <w:color w:val="auto"/>
          <w:sz w:val="30"/>
          <w:szCs w:val="30"/>
        </w:rPr>
        <w:t>种植业重点发展山区的林下经济，以栽培药用植物和特色浆果为主，打造大豆、玉米、水稻、林蔬、林果、林药等不同产业带和生产基地。</w:t>
      </w:r>
    </w:p>
    <w:p>
      <w:pPr>
        <w:pStyle w:val="28"/>
        <w:spacing w:line="360" w:lineRule="auto"/>
        <w:ind w:firstLine="602" w:firstLineChars="200"/>
        <w:rPr>
          <w:rFonts w:ascii="仿宋" w:hAnsi="仿宋" w:eastAsia="仿宋"/>
          <w:color w:val="auto"/>
          <w:sz w:val="30"/>
          <w:szCs w:val="30"/>
        </w:rPr>
      </w:pPr>
      <w:r>
        <w:rPr>
          <w:rFonts w:hint="eastAsia" w:ascii="仿宋" w:hAnsi="仿宋" w:eastAsia="仿宋"/>
          <w:b/>
          <w:color w:val="auto"/>
          <w:sz w:val="30"/>
          <w:szCs w:val="30"/>
        </w:rPr>
        <w:t>发展休闲型农业。</w:t>
      </w:r>
      <w:r>
        <w:rPr>
          <w:rFonts w:hint="eastAsia" w:ascii="仿宋" w:hAnsi="仿宋" w:eastAsia="仿宋"/>
          <w:color w:val="auto"/>
          <w:sz w:val="30"/>
          <w:szCs w:val="30"/>
        </w:rPr>
        <w:t>在向阳湖自然风光旅游风景区、共和湖休闲度假旅游风景区、孟家岗人工林生态旅游风景区、七星峰生态旅游风景区等景区周围大力发展绿色生菜采摘园、休闲垂钓基地、特色农家饮食等休闲度假园区，大力发展“农家乐”项目。</w:t>
      </w:r>
    </w:p>
    <w:p>
      <w:pPr>
        <w:pStyle w:val="28"/>
        <w:spacing w:line="360" w:lineRule="auto"/>
        <w:ind w:firstLine="602" w:firstLineChars="200"/>
        <w:rPr>
          <w:rFonts w:ascii="仿宋" w:hAnsi="仿宋" w:eastAsia="仿宋"/>
          <w:color w:val="auto"/>
          <w:sz w:val="30"/>
          <w:szCs w:val="30"/>
        </w:rPr>
      </w:pPr>
      <w:r>
        <w:rPr>
          <w:rFonts w:hint="eastAsia" w:ascii="仿宋" w:hAnsi="仿宋" w:eastAsia="仿宋"/>
          <w:b/>
          <w:color w:val="auto"/>
          <w:sz w:val="30"/>
          <w:szCs w:val="30"/>
        </w:rPr>
        <w:t>发展观光型农业。</w:t>
      </w:r>
      <w:r>
        <w:rPr>
          <w:rFonts w:hint="eastAsia" w:ascii="仿宋" w:hAnsi="仿宋" w:eastAsia="仿宋"/>
          <w:color w:val="auto"/>
          <w:sz w:val="30"/>
          <w:szCs w:val="30"/>
        </w:rPr>
        <w:t>作为农业、园艺和旅游业的有机结合体，以其独特魅力吸引游客，打造苜蓿观光带，蔬菜产业带，欣赏“百菜园”“果园”“设施蔬菜园”的独特风光，观赏游乐之余，可带回独特的野生产品。</w:t>
      </w:r>
    </w:p>
    <w:tbl>
      <w:tblPr>
        <w:tblStyle w:val="17"/>
        <w:tblpPr w:leftFromText="180" w:rightFromText="180" w:vertAnchor="text" w:horzAnchor="margin" w:tblpXSpec="center" w:tblpY="84"/>
        <w:tblW w:w="93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1" w:hRule="atLeast"/>
          <w:jc w:val="center"/>
        </w:trPr>
        <w:tc>
          <w:tcPr>
            <w:tcW w:w="9322" w:type="dxa"/>
            <w:shd w:val="clear" w:color="auto" w:fill="E6E6E6"/>
          </w:tcPr>
          <w:p>
            <w:pPr>
              <w:widowControl/>
              <w:spacing w:line="276" w:lineRule="auto"/>
              <w:jc w:val="center"/>
              <w:rPr>
                <w:rFonts w:ascii="仿宋" w:hAnsi="仿宋" w:eastAsia="仿宋" w:cs="仿宋_GB2312"/>
                <w:b/>
                <w:sz w:val="24"/>
                <w:szCs w:val="24"/>
              </w:rPr>
            </w:pPr>
            <w:r>
              <w:rPr>
                <w:rFonts w:hint="eastAsia" w:ascii="仿宋" w:hAnsi="仿宋" w:eastAsia="仿宋" w:cs="仿宋_GB2312"/>
                <w:b/>
                <w:sz w:val="24"/>
                <w:szCs w:val="24"/>
              </w:rPr>
              <w:t>专栏</w:t>
            </w:r>
            <w:r>
              <w:rPr>
                <w:rFonts w:ascii="仿宋" w:hAnsi="仿宋" w:eastAsia="仿宋" w:cs="仿宋_GB2312"/>
                <w:b/>
                <w:sz w:val="24"/>
                <w:szCs w:val="24"/>
              </w:rPr>
              <w:t xml:space="preserve">2 </w:t>
            </w:r>
            <w:r>
              <w:rPr>
                <w:rFonts w:hint="eastAsia" w:ascii="仿宋" w:hAnsi="仿宋" w:eastAsia="仿宋" w:cs="仿宋_GB2312"/>
                <w:b/>
                <w:sz w:val="24"/>
                <w:szCs w:val="24"/>
              </w:rPr>
              <w:t>“两大平原”现代农业综合配套改革：三产融合重点项目</w:t>
            </w:r>
          </w:p>
          <w:p>
            <w:pPr>
              <w:widowControl/>
              <w:spacing w:line="276" w:lineRule="auto"/>
              <w:ind w:firstLine="482" w:firstLineChars="200"/>
              <w:rPr>
                <w:rFonts w:ascii="仿宋" w:hAnsi="仿宋" w:eastAsia="仿宋" w:cs="仿宋_GB2312"/>
                <w:sz w:val="24"/>
                <w:szCs w:val="24"/>
              </w:rPr>
            </w:pPr>
            <w:r>
              <w:rPr>
                <w:rFonts w:hint="eastAsia" w:ascii="仿宋" w:hAnsi="仿宋" w:eastAsia="仿宋" w:cs="仿宋_GB2312"/>
                <w:b/>
                <w:sz w:val="24"/>
                <w:szCs w:val="24"/>
              </w:rPr>
              <w:t>◆紫苏产业园区建设项目：</w:t>
            </w:r>
            <w:r>
              <w:rPr>
                <w:rFonts w:hint="eastAsia" w:ascii="仿宋" w:hAnsi="仿宋" w:eastAsia="仿宋" w:cs="仿宋_GB2312"/>
                <w:sz w:val="24"/>
                <w:szCs w:val="24"/>
              </w:rPr>
              <w:t>在孟家岗，石头河子，驼腰子等</w:t>
            </w:r>
            <w:r>
              <w:rPr>
                <w:rFonts w:ascii="仿宋" w:hAnsi="仿宋" w:eastAsia="仿宋" w:cs="仿宋_GB2312"/>
                <w:sz w:val="24"/>
                <w:szCs w:val="24"/>
              </w:rPr>
              <w:t>5</w:t>
            </w:r>
            <w:r>
              <w:rPr>
                <w:rFonts w:hint="eastAsia" w:ascii="仿宋" w:hAnsi="仿宋" w:eastAsia="仿宋" w:cs="仿宋_GB2312"/>
                <w:sz w:val="24"/>
                <w:szCs w:val="24"/>
              </w:rPr>
              <w:t>乡（镇）建设紫苏基地</w:t>
            </w:r>
            <w:r>
              <w:rPr>
                <w:rFonts w:ascii="仿宋" w:hAnsi="仿宋" w:eastAsia="仿宋" w:cs="仿宋_GB2312"/>
                <w:sz w:val="24"/>
                <w:szCs w:val="24"/>
              </w:rPr>
              <w:t>20</w:t>
            </w:r>
            <w:r>
              <w:rPr>
                <w:rFonts w:hint="eastAsia" w:ascii="仿宋" w:hAnsi="仿宋" w:eastAsia="仿宋" w:cs="仿宋_GB2312"/>
                <w:sz w:val="24"/>
                <w:szCs w:val="24"/>
              </w:rPr>
              <w:t>万亩产业园区，培育年加工</w:t>
            </w:r>
            <w:r>
              <w:rPr>
                <w:rFonts w:ascii="仿宋" w:hAnsi="仿宋" w:eastAsia="仿宋" w:cs="仿宋_GB2312"/>
                <w:sz w:val="24"/>
                <w:szCs w:val="24"/>
              </w:rPr>
              <w:t>3</w:t>
            </w:r>
            <w:r>
              <w:rPr>
                <w:rFonts w:hint="eastAsia" w:ascii="仿宋" w:hAnsi="仿宋" w:eastAsia="仿宋" w:cs="仿宋_GB2312"/>
                <w:sz w:val="24"/>
                <w:szCs w:val="24"/>
              </w:rPr>
              <w:t>万吨产加销龙头企业，预计总投资</w:t>
            </w:r>
            <w:r>
              <w:rPr>
                <w:rFonts w:ascii="仿宋" w:hAnsi="仿宋" w:eastAsia="仿宋" w:cs="仿宋_GB2312"/>
                <w:sz w:val="24"/>
                <w:szCs w:val="24"/>
              </w:rPr>
              <w:t>1.5</w:t>
            </w:r>
            <w:r>
              <w:rPr>
                <w:rFonts w:hint="eastAsia" w:ascii="仿宋" w:hAnsi="仿宋" w:eastAsia="仿宋" w:cs="仿宋_GB2312"/>
                <w:sz w:val="24"/>
                <w:szCs w:val="24"/>
              </w:rPr>
              <w:t>亿元。</w:t>
            </w:r>
          </w:p>
          <w:p>
            <w:pPr>
              <w:widowControl/>
              <w:spacing w:line="276" w:lineRule="auto"/>
              <w:ind w:firstLine="482" w:firstLineChars="200"/>
              <w:rPr>
                <w:rFonts w:ascii="仿宋" w:hAnsi="仿宋" w:eastAsia="仿宋" w:cs="仿宋_GB2312"/>
                <w:sz w:val="24"/>
                <w:szCs w:val="24"/>
              </w:rPr>
            </w:pPr>
            <w:r>
              <w:rPr>
                <w:rFonts w:hint="eastAsia" w:ascii="仿宋" w:hAnsi="仿宋" w:eastAsia="仿宋" w:cs="仿宋_GB2312"/>
                <w:b/>
                <w:sz w:val="24"/>
                <w:szCs w:val="24"/>
              </w:rPr>
              <w:t>◆北大仓粮食仓储及粮食深加工项目：</w:t>
            </w:r>
            <w:r>
              <w:rPr>
                <w:rFonts w:hint="eastAsia" w:ascii="仿宋" w:hAnsi="仿宋" w:eastAsia="仿宋" w:cs="仿宋_GB2312"/>
                <w:sz w:val="24"/>
                <w:szCs w:val="24"/>
              </w:rPr>
              <w:t>共占地</w:t>
            </w:r>
            <w:r>
              <w:rPr>
                <w:rFonts w:ascii="仿宋" w:hAnsi="仿宋" w:eastAsia="仿宋" w:cs="仿宋_GB2312"/>
                <w:sz w:val="24"/>
                <w:szCs w:val="24"/>
              </w:rPr>
              <w:t>10</w:t>
            </w:r>
            <w:r>
              <w:rPr>
                <w:rFonts w:hint="eastAsia" w:ascii="仿宋" w:hAnsi="仿宋" w:eastAsia="仿宋" w:cs="仿宋_GB2312"/>
                <w:sz w:val="24"/>
                <w:szCs w:val="24"/>
              </w:rPr>
              <w:t>万平方米</w:t>
            </w:r>
            <w:r>
              <w:rPr>
                <w:rFonts w:ascii="仿宋" w:hAnsi="仿宋" w:eastAsia="仿宋" w:cs="仿宋_GB2312"/>
                <w:sz w:val="24"/>
                <w:szCs w:val="24"/>
              </w:rPr>
              <w:t>,</w:t>
            </w:r>
            <w:r>
              <w:rPr>
                <w:rFonts w:hint="eastAsia" w:ascii="仿宋" w:hAnsi="仿宋" w:eastAsia="仿宋" w:cs="仿宋_GB2312"/>
                <w:sz w:val="24"/>
                <w:szCs w:val="24"/>
              </w:rPr>
              <w:t>在桦南镇建立标准化示范园及农工合作园</w:t>
            </w:r>
            <w:r>
              <w:rPr>
                <w:rFonts w:ascii="仿宋" w:hAnsi="仿宋" w:eastAsia="仿宋" w:cs="仿宋_GB2312"/>
                <w:sz w:val="24"/>
                <w:szCs w:val="24"/>
              </w:rPr>
              <w:t>40</w:t>
            </w:r>
            <w:r>
              <w:rPr>
                <w:rFonts w:hint="eastAsia" w:ascii="仿宋" w:hAnsi="仿宋" w:eastAsia="仿宋" w:cs="仿宋_GB2312"/>
                <w:sz w:val="24"/>
                <w:szCs w:val="24"/>
              </w:rPr>
              <w:t>万亩，预计总投资</w:t>
            </w:r>
            <w:r>
              <w:rPr>
                <w:rFonts w:ascii="仿宋" w:hAnsi="仿宋" w:eastAsia="仿宋" w:cs="仿宋_GB2312"/>
                <w:sz w:val="24"/>
                <w:szCs w:val="24"/>
              </w:rPr>
              <w:t>6</w:t>
            </w:r>
            <w:r>
              <w:rPr>
                <w:rFonts w:hint="eastAsia" w:ascii="仿宋" w:hAnsi="仿宋" w:eastAsia="仿宋" w:cs="仿宋_GB2312"/>
                <w:sz w:val="24"/>
                <w:szCs w:val="24"/>
              </w:rPr>
              <w:t>亿元。</w:t>
            </w:r>
          </w:p>
          <w:p>
            <w:pPr>
              <w:widowControl/>
              <w:spacing w:line="276" w:lineRule="auto"/>
              <w:ind w:firstLine="482" w:firstLineChars="200"/>
              <w:rPr>
                <w:rFonts w:ascii="仿宋" w:hAnsi="仿宋" w:eastAsia="仿宋" w:cs="仿宋_GB2312"/>
                <w:sz w:val="24"/>
                <w:szCs w:val="24"/>
              </w:rPr>
            </w:pPr>
            <w:r>
              <w:rPr>
                <w:rFonts w:hint="eastAsia" w:ascii="仿宋" w:hAnsi="仿宋" w:eastAsia="仿宋" w:cs="仿宋_GB2312"/>
                <w:b/>
                <w:sz w:val="24"/>
                <w:szCs w:val="24"/>
              </w:rPr>
              <w:t>◆南瓜、白瓜籽系列产品深加工开发项目：</w:t>
            </w:r>
            <w:r>
              <w:rPr>
                <w:rFonts w:hint="eastAsia" w:ascii="仿宋" w:hAnsi="仿宋" w:eastAsia="仿宋" w:cs="仿宋_GB2312"/>
                <w:sz w:val="24"/>
                <w:szCs w:val="24"/>
              </w:rPr>
              <w:t>位于黑龙江省桦南经济开发区</w:t>
            </w:r>
            <w:r>
              <w:rPr>
                <w:rFonts w:ascii="仿宋" w:hAnsi="仿宋" w:eastAsia="仿宋" w:cs="仿宋_GB2312"/>
                <w:sz w:val="24"/>
                <w:szCs w:val="24"/>
              </w:rPr>
              <w:t>,</w:t>
            </w:r>
            <w:r>
              <w:rPr>
                <w:rFonts w:hint="eastAsia" w:ascii="仿宋" w:hAnsi="仿宋" w:eastAsia="仿宋" w:cs="仿宋_GB2312"/>
                <w:sz w:val="24"/>
                <w:szCs w:val="24"/>
              </w:rPr>
              <w:t>项目投资</w:t>
            </w:r>
            <w:r>
              <w:rPr>
                <w:rFonts w:ascii="仿宋" w:hAnsi="仿宋" w:eastAsia="仿宋" w:cs="仿宋_GB2312"/>
                <w:sz w:val="24"/>
                <w:szCs w:val="24"/>
              </w:rPr>
              <w:t>1</w:t>
            </w:r>
            <w:r>
              <w:rPr>
                <w:rFonts w:hint="eastAsia" w:ascii="仿宋" w:hAnsi="仿宋" w:eastAsia="仿宋" w:cs="仿宋_GB2312"/>
                <w:sz w:val="24"/>
                <w:szCs w:val="24"/>
              </w:rPr>
              <w:t>亿元，占地面积</w:t>
            </w:r>
            <w:r>
              <w:rPr>
                <w:rFonts w:ascii="仿宋" w:hAnsi="仿宋" w:eastAsia="仿宋" w:cs="仿宋_GB2312"/>
                <w:sz w:val="24"/>
                <w:szCs w:val="24"/>
              </w:rPr>
              <w:t>5</w:t>
            </w:r>
            <w:r>
              <w:rPr>
                <w:rFonts w:hint="eastAsia" w:ascii="仿宋" w:hAnsi="仿宋" w:eastAsia="仿宋" w:cs="仿宋_GB2312"/>
                <w:sz w:val="24"/>
                <w:szCs w:val="24"/>
              </w:rPr>
              <w:t>万平方米，建筑面积</w:t>
            </w:r>
            <w:r>
              <w:rPr>
                <w:rFonts w:ascii="仿宋" w:hAnsi="仿宋" w:eastAsia="仿宋" w:cs="仿宋_GB2312"/>
                <w:sz w:val="24"/>
                <w:szCs w:val="24"/>
              </w:rPr>
              <w:t>13850</w:t>
            </w:r>
            <w:r>
              <w:rPr>
                <w:rFonts w:hint="eastAsia" w:ascii="仿宋" w:hAnsi="仿宋" w:eastAsia="仿宋" w:cs="仿宋_GB2312"/>
                <w:sz w:val="24"/>
                <w:szCs w:val="24"/>
              </w:rPr>
              <w:t>平方米，其中五香白瓜籽厂</w:t>
            </w:r>
            <w:r>
              <w:rPr>
                <w:rFonts w:ascii="仿宋" w:hAnsi="仿宋" w:eastAsia="仿宋" w:cs="仿宋_GB2312"/>
                <w:sz w:val="24"/>
                <w:szCs w:val="24"/>
              </w:rPr>
              <w:t xml:space="preserve">2100 </w:t>
            </w:r>
            <w:r>
              <w:rPr>
                <w:rFonts w:hint="eastAsia" w:ascii="仿宋" w:hAnsi="仿宋" w:eastAsia="仿宋" w:cs="仿宋_GB2312"/>
                <w:sz w:val="24"/>
                <w:szCs w:val="24"/>
              </w:rPr>
              <w:t>平方米，白瓜籽乳饮料厂</w:t>
            </w:r>
            <w:r>
              <w:rPr>
                <w:rFonts w:ascii="仿宋" w:hAnsi="仿宋" w:eastAsia="仿宋" w:cs="仿宋_GB2312"/>
                <w:sz w:val="24"/>
                <w:szCs w:val="24"/>
              </w:rPr>
              <w:t xml:space="preserve"> 5250 </w:t>
            </w:r>
            <w:r>
              <w:rPr>
                <w:rFonts w:hint="eastAsia" w:ascii="仿宋" w:hAnsi="仿宋" w:eastAsia="仿宋" w:cs="仿宋_GB2312"/>
                <w:sz w:val="24"/>
                <w:szCs w:val="24"/>
              </w:rPr>
              <w:t>平方米</w:t>
            </w:r>
            <w:r>
              <w:rPr>
                <w:rFonts w:ascii="仿宋" w:hAnsi="仿宋" w:eastAsia="仿宋" w:cs="仿宋_GB2312"/>
                <w:sz w:val="24"/>
                <w:szCs w:val="24"/>
              </w:rPr>
              <w:t>,</w:t>
            </w:r>
            <w:r>
              <w:rPr>
                <w:rFonts w:hint="eastAsia" w:ascii="仿宋" w:hAnsi="仿宋" w:eastAsia="仿宋" w:cs="仿宋_GB2312"/>
                <w:sz w:val="24"/>
                <w:szCs w:val="24"/>
              </w:rPr>
              <w:t>速溶南瓜粉厂</w:t>
            </w:r>
            <w:r>
              <w:rPr>
                <w:rFonts w:ascii="仿宋" w:hAnsi="仿宋" w:eastAsia="仿宋" w:cs="仿宋_GB2312"/>
                <w:sz w:val="24"/>
                <w:szCs w:val="24"/>
              </w:rPr>
              <w:t xml:space="preserve">3000 </w:t>
            </w:r>
            <w:r>
              <w:rPr>
                <w:rFonts w:hint="eastAsia" w:ascii="仿宋" w:hAnsi="仿宋" w:eastAsia="仿宋" w:cs="仿宋_GB2312"/>
                <w:sz w:val="24"/>
                <w:szCs w:val="24"/>
              </w:rPr>
              <w:t>平方米</w:t>
            </w:r>
            <w:r>
              <w:rPr>
                <w:rFonts w:ascii="仿宋" w:hAnsi="仿宋" w:eastAsia="仿宋" w:cs="仿宋_GB2312"/>
                <w:sz w:val="24"/>
                <w:szCs w:val="24"/>
              </w:rPr>
              <w:t>,</w:t>
            </w:r>
            <w:r>
              <w:rPr>
                <w:rFonts w:hint="eastAsia" w:ascii="仿宋" w:hAnsi="仿宋" w:eastAsia="仿宋" w:cs="仿宋_GB2312"/>
                <w:sz w:val="24"/>
                <w:szCs w:val="24"/>
              </w:rPr>
              <w:t>果糖色素厂</w:t>
            </w:r>
            <w:r>
              <w:rPr>
                <w:rFonts w:ascii="仿宋" w:hAnsi="仿宋" w:eastAsia="仿宋" w:cs="仿宋_GB2312"/>
                <w:sz w:val="24"/>
                <w:szCs w:val="24"/>
              </w:rPr>
              <w:t xml:space="preserve">3500 </w:t>
            </w:r>
            <w:r>
              <w:rPr>
                <w:rFonts w:hint="eastAsia" w:ascii="仿宋" w:hAnsi="仿宋" w:eastAsia="仿宋" w:cs="仿宋_GB2312"/>
                <w:sz w:val="24"/>
                <w:szCs w:val="24"/>
              </w:rPr>
              <w:t>平方米。</w:t>
            </w:r>
          </w:p>
          <w:p>
            <w:pPr>
              <w:widowControl/>
              <w:spacing w:line="276" w:lineRule="auto"/>
              <w:ind w:firstLine="482" w:firstLineChars="200"/>
              <w:rPr>
                <w:rFonts w:ascii="仿宋" w:hAnsi="仿宋" w:eastAsia="仿宋" w:cs="仿宋_GB2312"/>
                <w:sz w:val="24"/>
                <w:szCs w:val="24"/>
              </w:rPr>
            </w:pPr>
            <w:r>
              <w:rPr>
                <w:rFonts w:hint="eastAsia" w:ascii="仿宋" w:hAnsi="仿宋" w:eastAsia="仿宋" w:cs="仿宋_GB2312"/>
                <w:b/>
                <w:sz w:val="24"/>
                <w:szCs w:val="24"/>
              </w:rPr>
              <w:t>◆畜牧产品深加工项目：</w:t>
            </w:r>
            <w:r>
              <w:rPr>
                <w:rFonts w:hint="eastAsia" w:ascii="仿宋" w:hAnsi="仿宋" w:eastAsia="仿宋" w:cs="仿宋_GB2312"/>
                <w:sz w:val="24"/>
                <w:szCs w:val="24"/>
              </w:rPr>
              <w:t>建设年屠宰</w:t>
            </w:r>
            <w:r>
              <w:rPr>
                <w:rFonts w:ascii="仿宋" w:hAnsi="仿宋" w:eastAsia="仿宋" w:cs="仿宋_GB2312"/>
                <w:sz w:val="24"/>
                <w:szCs w:val="24"/>
              </w:rPr>
              <w:t>5</w:t>
            </w:r>
            <w:r>
              <w:rPr>
                <w:rFonts w:hint="eastAsia" w:ascii="仿宋" w:hAnsi="仿宋" w:eastAsia="仿宋" w:cs="仿宋_GB2312"/>
                <w:sz w:val="24"/>
                <w:szCs w:val="24"/>
              </w:rPr>
              <w:t>万头肉牛项目，占地</w:t>
            </w:r>
            <w:r>
              <w:rPr>
                <w:rFonts w:ascii="仿宋" w:hAnsi="仿宋" w:eastAsia="仿宋" w:cs="仿宋_GB2312"/>
                <w:sz w:val="24"/>
                <w:szCs w:val="24"/>
              </w:rPr>
              <w:t>4</w:t>
            </w:r>
            <w:r>
              <w:rPr>
                <w:rFonts w:hint="eastAsia" w:ascii="仿宋" w:hAnsi="仿宋" w:eastAsia="仿宋" w:cs="仿宋_GB2312"/>
                <w:sz w:val="24"/>
                <w:szCs w:val="24"/>
              </w:rPr>
              <w:t>万平方米，建筑面积</w:t>
            </w:r>
            <w:r>
              <w:rPr>
                <w:rFonts w:ascii="仿宋" w:hAnsi="仿宋" w:eastAsia="仿宋" w:cs="仿宋_GB2312"/>
                <w:sz w:val="24"/>
                <w:szCs w:val="24"/>
              </w:rPr>
              <w:t>1</w:t>
            </w:r>
            <w:r>
              <w:rPr>
                <w:rFonts w:hint="eastAsia" w:ascii="仿宋" w:hAnsi="仿宋" w:eastAsia="仿宋" w:cs="仿宋_GB2312"/>
                <w:sz w:val="24"/>
                <w:szCs w:val="24"/>
              </w:rPr>
              <w:t>万平方米，种牛繁育场占地</w:t>
            </w:r>
            <w:r>
              <w:rPr>
                <w:rFonts w:ascii="仿宋" w:hAnsi="仿宋" w:eastAsia="仿宋" w:cs="仿宋_GB2312"/>
                <w:sz w:val="24"/>
                <w:szCs w:val="24"/>
              </w:rPr>
              <w:t>6</w:t>
            </w:r>
            <w:r>
              <w:rPr>
                <w:rFonts w:hint="eastAsia" w:ascii="仿宋" w:hAnsi="仿宋" w:eastAsia="仿宋" w:cs="仿宋_GB2312"/>
                <w:sz w:val="24"/>
                <w:szCs w:val="24"/>
              </w:rPr>
              <w:t>万平方米，建筑面积</w:t>
            </w:r>
            <w:r>
              <w:rPr>
                <w:rFonts w:ascii="仿宋" w:hAnsi="仿宋" w:eastAsia="仿宋" w:cs="仿宋_GB2312"/>
                <w:sz w:val="24"/>
                <w:szCs w:val="24"/>
              </w:rPr>
              <w:t>3</w:t>
            </w:r>
            <w:r>
              <w:rPr>
                <w:rFonts w:hint="eastAsia" w:ascii="仿宋" w:hAnsi="仿宋" w:eastAsia="仿宋" w:cs="仿宋_GB2312"/>
                <w:sz w:val="24"/>
                <w:szCs w:val="24"/>
              </w:rPr>
              <w:t>万平方米及配套的运动场和设施，建设存栏</w:t>
            </w:r>
            <w:r>
              <w:rPr>
                <w:rFonts w:ascii="仿宋" w:hAnsi="仿宋" w:eastAsia="仿宋" w:cs="仿宋_GB2312"/>
                <w:sz w:val="24"/>
                <w:szCs w:val="24"/>
              </w:rPr>
              <w:t>500</w:t>
            </w:r>
            <w:r>
              <w:rPr>
                <w:rFonts w:hint="eastAsia" w:ascii="仿宋" w:hAnsi="仿宋" w:eastAsia="仿宋" w:cs="仿宋_GB2312"/>
                <w:sz w:val="24"/>
                <w:szCs w:val="24"/>
              </w:rPr>
              <w:t>头，年出栏</w:t>
            </w:r>
            <w:r>
              <w:rPr>
                <w:rFonts w:ascii="仿宋" w:hAnsi="仿宋" w:eastAsia="仿宋" w:cs="仿宋_GB2312"/>
                <w:sz w:val="24"/>
                <w:szCs w:val="24"/>
              </w:rPr>
              <w:t>1000</w:t>
            </w:r>
            <w:r>
              <w:rPr>
                <w:rFonts w:hint="eastAsia" w:ascii="仿宋" w:hAnsi="仿宋" w:eastAsia="仿宋" w:cs="仿宋_GB2312"/>
                <w:sz w:val="24"/>
                <w:szCs w:val="24"/>
              </w:rPr>
              <w:t>头肉牛繁育场，积极发展与俄罗斯畜禽产品贸易。</w:t>
            </w:r>
          </w:p>
          <w:p>
            <w:pPr>
              <w:widowControl/>
              <w:spacing w:line="276" w:lineRule="auto"/>
              <w:ind w:firstLine="482" w:firstLineChars="200"/>
              <w:rPr>
                <w:rFonts w:ascii="仿宋" w:hAnsi="仿宋" w:eastAsia="仿宋" w:cs="仿宋_GB2312"/>
                <w:sz w:val="30"/>
                <w:szCs w:val="30"/>
              </w:rPr>
            </w:pPr>
            <w:r>
              <w:rPr>
                <w:rFonts w:hint="eastAsia" w:ascii="仿宋" w:hAnsi="仿宋" w:eastAsia="仿宋" w:cs="仿宋_GB2312"/>
                <w:b/>
                <w:sz w:val="24"/>
                <w:szCs w:val="24"/>
              </w:rPr>
              <w:t>◆建设农业休闲娱乐观光园：</w:t>
            </w:r>
            <w:r>
              <w:rPr>
                <w:rFonts w:hint="eastAsia" w:ascii="仿宋" w:hAnsi="仿宋" w:eastAsia="仿宋" w:cs="仿宋_GB2312"/>
                <w:sz w:val="24"/>
                <w:szCs w:val="24"/>
              </w:rPr>
              <w:t>预计投资</w:t>
            </w:r>
            <w:r>
              <w:rPr>
                <w:rFonts w:ascii="仿宋" w:hAnsi="仿宋" w:eastAsia="仿宋" w:cs="仿宋_GB2312"/>
                <w:sz w:val="24"/>
                <w:szCs w:val="24"/>
              </w:rPr>
              <w:t>3000</w:t>
            </w:r>
            <w:r>
              <w:rPr>
                <w:rFonts w:hint="eastAsia" w:ascii="仿宋" w:hAnsi="仿宋" w:eastAsia="仿宋" w:cs="仿宋_GB2312"/>
                <w:sz w:val="24"/>
                <w:szCs w:val="24"/>
              </w:rPr>
              <w:t>万元，建设采摘、垂钓、娱乐、度假、特色种养殖，发展农业观光旅游项目。</w:t>
            </w:r>
          </w:p>
        </w:tc>
      </w:tr>
    </w:tbl>
    <w:p>
      <w:pPr>
        <w:numPr>
          <w:ilvl w:val="0"/>
          <w:numId w:val="5"/>
        </w:numPr>
        <w:adjustRightInd/>
        <w:spacing w:before="240" w:after="60" w:line="312" w:lineRule="auto"/>
        <w:ind w:left="567" w:hanging="567"/>
        <w:jc w:val="center"/>
        <w:textAlignment w:val="auto"/>
        <w:outlineLvl w:val="1"/>
        <w:rPr>
          <w:rFonts w:eastAsia="仿宋_GB2312"/>
          <w:b/>
          <w:bCs/>
          <w:kern w:val="28"/>
          <w:sz w:val="36"/>
          <w:szCs w:val="36"/>
        </w:rPr>
      </w:pPr>
      <w:bookmarkStart w:id="20" w:name="_Toc439620785"/>
      <w:r>
        <w:rPr>
          <w:rFonts w:hint="eastAsia" w:eastAsia="仿宋_GB2312"/>
          <w:b/>
          <w:bCs/>
          <w:kern w:val="28"/>
          <w:sz w:val="36"/>
          <w:szCs w:val="36"/>
        </w:rPr>
        <w:t>强化现代农业支撑体系</w:t>
      </w:r>
      <w:bookmarkEnd w:id="20"/>
    </w:p>
    <w:p>
      <w:pPr>
        <w:ind w:firstLine="600" w:firstLineChars="200"/>
        <w:rPr>
          <w:rFonts w:ascii="仿宋" w:hAnsi="仿宋" w:eastAsia="仿宋"/>
          <w:sz w:val="30"/>
          <w:szCs w:val="30"/>
        </w:rPr>
      </w:pPr>
      <w:r>
        <w:rPr>
          <w:rFonts w:hint="eastAsia" w:ascii="仿宋" w:hAnsi="仿宋" w:eastAsia="仿宋"/>
          <w:sz w:val="30"/>
          <w:szCs w:val="30"/>
        </w:rPr>
        <w:t>抓住我省“两江”平原开发的大好机遇，推进体制机制创新，尽快形成有利于农业发展方式转变的制度体系，全面提高我县农业现代化水平。深化农村体制机制改革，从土地适度规模流转、金融扶持服务、经营主体培育、项目投入等方面进行全方位的改革创新，创造有利于现代农业发展的环境。改革创新坚持以市场为导向，充分发挥市场的资源配置作用，坚持规模化生产、合作化经营、产业化发展、社会化服务的思路，不断拓展改革层面和挖掘改革深度，加速农业现代化进程，带动农村经济快速增长，促进农民持续增收。</w:t>
      </w:r>
    </w:p>
    <w:p>
      <w:pPr>
        <w:ind w:firstLine="602" w:firstLineChars="200"/>
        <w:rPr>
          <w:rFonts w:ascii="仿宋" w:hAnsi="仿宋" w:eastAsia="仿宋" w:cs="黑体"/>
          <w:sz w:val="30"/>
          <w:szCs w:val="30"/>
        </w:rPr>
      </w:pPr>
      <w:r>
        <w:rPr>
          <w:rFonts w:hint="eastAsia" w:ascii="仿宋" w:hAnsi="仿宋" w:eastAsia="仿宋" w:cs="黑体"/>
          <w:b/>
          <w:sz w:val="30"/>
          <w:szCs w:val="30"/>
        </w:rPr>
        <w:t>推进农业品牌创建</w:t>
      </w:r>
      <w:r>
        <w:rPr>
          <w:rFonts w:hint="eastAsia" w:ascii="仿宋" w:hAnsi="仿宋" w:eastAsia="仿宋" w:cs="黑体"/>
          <w:sz w:val="30"/>
          <w:szCs w:val="30"/>
        </w:rPr>
        <w:t>。加强农业企业建设，不断壮大龙头企业群体，通过企业改革与创新，提升农产品加工企业的品牌创建能力，提高农产品市场竞争力，以品牌效应带动现代农业发展。计划到</w:t>
      </w:r>
      <w:r>
        <w:rPr>
          <w:rFonts w:ascii="仿宋" w:hAnsi="仿宋" w:eastAsia="仿宋" w:cs="黑体"/>
          <w:sz w:val="30"/>
          <w:szCs w:val="30"/>
        </w:rPr>
        <w:t>2020</w:t>
      </w:r>
      <w:r>
        <w:rPr>
          <w:rFonts w:hint="eastAsia" w:ascii="仿宋" w:hAnsi="仿宋" w:eastAsia="仿宋" w:cs="黑体"/>
          <w:sz w:val="30"/>
          <w:szCs w:val="30"/>
        </w:rPr>
        <w:t>年，规模以上农业产业化企业数量达</w:t>
      </w:r>
      <w:r>
        <w:rPr>
          <w:rFonts w:ascii="仿宋" w:hAnsi="仿宋" w:eastAsia="仿宋" w:cs="黑体"/>
          <w:sz w:val="30"/>
          <w:szCs w:val="30"/>
        </w:rPr>
        <w:t>30</w:t>
      </w:r>
      <w:r>
        <w:rPr>
          <w:rFonts w:hint="eastAsia" w:ascii="仿宋" w:hAnsi="仿宋" w:eastAsia="仿宋" w:cs="黑体"/>
          <w:sz w:val="30"/>
          <w:szCs w:val="30"/>
        </w:rPr>
        <w:t>家以上。</w:t>
      </w:r>
    </w:p>
    <w:p>
      <w:pPr>
        <w:ind w:firstLine="590" w:firstLineChars="196"/>
        <w:rPr>
          <w:rFonts w:ascii="仿宋" w:hAnsi="仿宋" w:eastAsia="仿宋"/>
          <w:sz w:val="30"/>
          <w:szCs w:val="30"/>
        </w:rPr>
      </w:pPr>
      <w:r>
        <w:rPr>
          <w:rFonts w:hint="eastAsia" w:ascii="仿宋" w:hAnsi="仿宋" w:eastAsia="仿宋"/>
          <w:b/>
          <w:sz w:val="30"/>
          <w:szCs w:val="30"/>
        </w:rPr>
        <w:t>打造现代农业示范区。</w:t>
      </w:r>
      <w:r>
        <w:rPr>
          <w:rFonts w:hint="eastAsia" w:ascii="仿宋" w:hAnsi="仿宋" w:eastAsia="仿宋"/>
          <w:sz w:val="30"/>
          <w:szCs w:val="30"/>
        </w:rPr>
        <w:t>围绕发展高产、优质、高效、生态、安全农业的总体要求，在现有农业生产示范区的基础上，高起点、高标准和高水平地创建一批现代农业示范区，充分发挥典型示范和辐射带动作用，促使传统农业改造升级。“十三五”期间，积极推进现代农业示范区建设，到</w:t>
      </w:r>
      <w:r>
        <w:rPr>
          <w:rFonts w:ascii="仿宋" w:hAnsi="仿宋" w:eastAsia="仿宋"/>
          <w:sz w:val="30"/>
          <w:szCs w:val="30"/>
        </w:rPr>
        <w:t>2020</w:t>
      </w:r>
      <w:r>
        <w:rPr>
          <w:rFonts w:hint="eastAsia" w:ascii="仿宋" w:hAnsi="仿宋" w:eastAsia="仿宋"/>
          <w:sz w:val="30"/>
          <w:szCs w:val="30"/>
        </w:rPr>
        <w:t>年建设各类农业示范区</w:t>
      </w:r>
      <w:r>
        <w:rPr>
          <w:rFonts w:ascii="仿宋" w:hAnsi="仿宋" w:eastAsia="仿宋"/>
          <w:sz w:val="30"/>
          <w:szCs w:val="30"/>
        </w:rPr>
        <w:t>10</w:t>
      </w:r>
      <w:r>
        <w:rPr>
          <w:rFonts w:hint="eastAsia" w:ascii="仿宋" w:hAnsi="仿宋" w:eastAsia="仿宋"/>
          <w:sz w:val="30"/>
          <w:szCs w:val="30"/>
        </w:rPr>
        <w:t>个，力争创建国家级现代农业示范区</w:t>
      </w:r>
      <w:r>
        <w:rPr>
          <w:rFonts w:ascii="仿宋" w:hAnsi="仿宋" w:eastAsia="仿宋"/>
          <w:sz w:val="30"/>
          <w:szCs w:val="30"/>
        </w:rPr>
        <w:t>1-2</w:t>
      </w:r>
      <w:r>
        <w:rPr>
          <w:rFonts w:hint="eastAsia" w:ascii="仿宋" w:hAnsi="仿宋" w:eastAsia="仿宋"/>
          <w:sz w:val="30"/>
          <w:szCs w:val="30"/>
        </w:rPr>
        <w:t>个，省级现代农业示范区</w:t>
      </w:r>
      <w:r>
        <w:rPr>
          <w:rFonts w:ascii="仿宋" w:hAnsi="仿宋" w:eastAsia="仿宋"/>
          <w:sz w:val="30"/>
          <w:szCs w:val="30"/>
        </w:rPr>
        <w:t>2-3</w:t>
      </w:r>
      <w:r>
        <w:rPr>
          <w:rFonts w:hint="eastAsia" w:ascii="仿宋" w:hAnsi="仿宋" w:eastAsia="仿宋"/>
          <w:sz w:val="30"/>
          <w:szCs w:val="30"/>
        </w:rPr>
        <w:t>个。</w:t>
      </w:r>
    </w:p>
    <w:p>
      <w:pPr>
        <w:pStyle w:val="28"/>
        <w:spacing w:line="360" w:lineRule="auto"/>
        <w:ind w:firstLine="602" w:firstLineChars="200"/>
        <w:rPr>
          <w:rFonts w:ascii="仿宋" w:hAnsi="仿宋" w:eastAsia="仿宋"/>
          <w:color w:val="auto"/>
          <w:sz w:val="30"/>
          <w:szCs w:val="30"/>
        </w:rPr>
      </w:pPr>
      <w:r>
        <w:rPr>
          <w:rFonts w:hint="eastAsia" w:ascii="仿宋" w:hAnsi="仿宋" w:eastAsia="仿宋"/>
          <w:b/>
          <w:color w:val="auto"/>
          <w:sz w:val="30"/>
          <w:szCs w:val="30"/>
        </w:rPr>
        <w:t>加快农机更新步伐。</w:t>
      </w:r>
      <w:r>
        <w:rPr>
          <w:rFonts w:hint="eastAsia" w:ascii="仿宋" w:hAnsi="仿宋" w:eastAsia="仿宋"/>
          <w:color w:val="auto"/>
          <w:sz w:val="30"/>
          <w:szCs w:val="30"/>
        </w:rPr>
        <w:t>“十三五”期间，利用国家农机补贴惠农政策机遇，大力推进我县农业机械化事业。预计到</w:t>
      </w:r>
      <w:r>
        <w:rPr>
          <w:rFonts w:ascii="仿宋" w:hAnsi="仿宋" w:eastAsia="仿宋"/>
          <w:color w:val="auto"/>
          <w:sz w:val="30"/>
          <w:szCs w:val="30"/>
        </w:rPr>
        <w:t>2020</w:t>
      </w:r>
      <w:r>
        <w:rPr>
          <w:rFonts w:hint="eastAsia" w:ascii="仿宋" w:hAnsi="仿宋" w:eastAsia="仿宋"/>
          <w:color w:val="auto"/>
          <w:sz w:val="30"/>
          <w:szCs w:val="30"/>
        </w:rPr>
        <w:t>年，农机总动力</w:t>
      </w:r>
      <w:r>
        <w:rPr>
          <w:rFonts w:ascii="仿宋" w:hAnsi="仿宋" w:eastAsia="仿宋"/>
          <w:color w:val="auto"/>
          <w:sz w:val="30"/>
          <w:szCs w:val="30"/>
        </w:rPr>
        <w:t>103</w:t>
      </w:r>
      <w:r>
        <w:rPr>
          <w:rFonts w:hint="eastAsia" w:ascii="仿宋" w:hAnsi="仿宋" w:eastAsia="仿宋"/>
          <w:color w:val="auto"/>
          <w:sz w:val="30"/>
          <w:szCs w:val="30"/>
        </w:rPr>
        <w:t>万千瓦，新增农机总动力</w:t>
      </w:r>
      <w:r>
        <w:rPr>
          <w:rFonts w:ascii="仿宋" w:hAnsi="仿宋" w:eastAsia="仿宋"/>
          <w:color w:val="auto"/>
          <w:sz w:val="30"/>
          <w:szCs w:val="30"/>
        </w:rPr>
        <w:t>21.22</w:t>
      </w:r>
      <w:r>
        <w:rPr>
          <w:rFonts w:hint="eastAsia" w:ascii="仿宋" w:hAnsi="仿宋" w:eastAsia="仿宋"/>
          <w:color w:val="auto"/>
          <w:sz w:val="30"/>
          <w:szCs w:val="30"/>
        </w:rPr>
        <w:t>万千瓦，年均增长</w:t>
      </w:r>
      <w:r>
        <w:rPr>
          <w:rFonts w:ascii="仿宋" w:hAnsi="仿宋" w:eastAsia="仿宋"/>
          <w:color w:val="auto"/>
          <w:sz w:val="30"/>
          <w:szCs w:val="30"/>
        </w:rPr>
        <w:t>3.91%</w:t>
      </w:r>
      <w:r>
        <w:rPr>
          <w:rFonts w:hint="eastAsia" w:ascii="仿宋" w:hAnsi="仿宋" w:eastAsia="仿宋"/>
          <w:color w:val="auto"/>
          <w:sz w:val="30"/>
          <w:szCs w:val="30"/>
        </w:rPr>
        <w:t>左右。拖拉机保有量：小型拖拉机</w:t>
      </w:r>
      <w:r>
        <w:rPr>
          <w:rFonts w:ascii="仿宋" w:hAnsi="仿宋" w:eastAsia="仿宋"/>
          <w:color w:val="auto"/>
          <w:sz w:val="30"/>
          <w:szCs w:val="30"/>
        </w:rPr>
        <w:t>2300</w:t>
      </w:r>
      <w:r>
        <w:rPr>
          <w:rFonts w:hint="eastAsia" w:ascii="仿宋" w:hAnsi="仿宋" w:eastAsia="仿宋"/>
          <w:color w:val="auto"/>
          <w:sz w:val="30"/>
          <w:szCs w:val="30"/>
        </w:rPr>
        <w:t>台，大中型拖拉机</w:t>
      </w:r>
      <w:r>
        <w:rPr>
          <w:rFonts w:ascii="仿宋" w:hAnsi="仿宋" w:eastAsia="仿宋"/>
          <w:color w:val="auto"/>
          <w:sz w:val="30"/>
          <w:szCs w:val="30"/>
        </w:rPr>
        <w:t>24663</w:t>
      </w:r>
      <w:r>
        <w:rPr>
          <w:rFonts w:hint="eastAsia" w:ascii="仿宋" w:hAnsi="仿宋" w:eastAsia="仿宋"/>
          <w:color w:val="auto"/>
          <w:sz w:val="30"/>
          <w:szCs w:val="30"/>
        </w:rPr>
        <w:t>台；联合收割机</w:t>
      </w:r>
      <w:r>
        <w:rPr>
          <w:rFonts w:ascii="仿宋" w:hAnsi="仿宋" w:eastAsia="仿宋"/>
          <w:color w:val="auto"/>
          <w:sz w:val="30"/>
          <w:szCs w:val="30"/>
        </w:rPr>
        <w:t>3185</w:t>
      </w:r>
      <w:r>
        <w:rPr>
          <w:rFonts w:hint="eastAsia" w:ascii="仿宋" w:hAnsi="仿宋" w:eastAsia="仿宋"/>
          <w:color w:val="auto"/>
          <w:sz w:val="30"/>
          <w:szCs w:val="30"/>
        </w:rPr>
        <w:t>台，水稻插秧机</w:t>
      </w:r>
      <w:r>
        <w:rPr>
          <w:rFonts w:ascii="仿宋" w:hAnsi="仿宋" w:eastAsia="仿宋"/>
          <w:color w:val="auto"/>
          <w:sz w:val="30"/>
          <w:szCs w:val="30"/>
        </w:rPr>
        <w:t>4284</w:t>
      </w:r>
      <w:r>
        <w:rPr>
          <w:rFonts w:hint="eastAsia" w:ascii="仿宋" w:hAnsi="仿宋" w:eastAsia="仿宋"/>
          <w:color w:val="auto"/>
          <w:sz w:val="30"/>
          <w:szCs w:val="30"/>
        </w:rPr>
        <w:t>台，配套农机具</w:t>
      </w:r>
      <w:r>
        <w:rPr>
          <w:rFonts w:ascii="仿宋" w:hAnsi="仿宋" w:eastAsia="仿宋"/>
          <w:color w:val="auto"/>
          <w:sz w:val="30"/>
          <w:szCs w:val="30"/>
        </w:rPr>
        <w:t>38490</w:t>
      </w:r>
      <w:r>
        <w:rPr>
          <w:rFonts w:hint="eastAsia" w:ascii="仿宋" w:hAnsi="仿宋" w:eastAsia="仿宋"/>
          <w:color w:val="auto"/>
          <w:sz w:val="30"/>
          <w:szCs w:val="30"/>
        </w:rPr>
        <w:t>台（套）。农业机械作业目标</w:t>
      </w:r>
      <w:r>
        <w:rPr>
          <w:rFonts w:ascii="仿宋" w:hAnsi="仿宋" w:eastAsia="仿宋"/>
          <w:color w:val="auto"/>
          <w:sz w:val="30"/>
          <w:szCs w:val="30"/>
        </w:rPr>
        <w:t>(</w:t>
      </w:r>
      <w:r>
        <w:rPr>
          <w:rFonts w:hint="eastAsia" w:ascii="仿宋" w:hAnsi="仿宋" w:eastAsia="仿宋"/>
          <w:color w:val="auto"/>
          <w:sz w:val="30"/>
          <w:szCs w:val="30"/>
        </w:rPr>
        <w:t>每年完成量</w:t>
      </w:r>
      <w:r>
        <w:rPr>
          <w:rFonts w:ascii="仿宋" w:hAnsi="仿宋" w:eastAsia="仿宋"/>
          <w:color w:val="auto"/>
          <w:sz w:val="30"/>
          <w:szCs w:val="30"/>
        </w:rPr>
        <w:t>)</w:t>
      </w:r>
      <w:r>
        <w:rPr>
          <w:rFonts w:hint="eastAsia" w:ascii="仿宋" w:hAnsi="仿宋" w:eastAsia="仿宋"/>
          <w:color w:val="auto"/>
          <w:sz w:val="30"/>
          <w:szCs w:val="30"/>
        </w:rPr>
        <w:t>为机耕面积</w:t>
      </w:r>
      <w:r>
        <w:rPr>
          <w:rFonts w:ascii="仿宋" w:hAnsi="仿宋" w:eastAsia="仿宋"/>
          <w:color w:val="auto"/>
          <w:sz w:val="30"/>
          <w:szCs w:val="30"/>
        </w:rPr>
        <w:t>342</w:t>
      </w:r>
      <w:r>
        <w:rPr>
          <w:rFonts w:hint="eastAsia" w:ascii="仿宋" w:hAnsi="仿宋" w:eastAsia="仿宋"/>
          <w:color w:val="auto"/>
          <w:sz w:val="30"/>
          <w:szCs w:val="30"/>
        </w:rPr>
        <w:t>万亩，机播面积</w:t>
      </w:r>
      <w:r>
        <w:rPr>
          <w:rFonts w:ascii="仿宋" w:hAnsi="仿宋" w:eastAsia="仿宋"/>
          <w:color w:val="auto"/>
          <w:sz w:val="30"/>
          <w:szCs w:val="30"/>
        </w:rPr>
        <w:t>340</w:t>
      </w:r>
      <w:r>
        <w:rPr>
          <w:rFonts w:hint="eastAsia" w:ascii="仿宋" w:hAnsi="仿宋" w:eastAsia="仿宋"/>
          <w:color w:val="auto"/>
          <w:sz w:val="30"/>
          <w:szCs w:val="30"/>
        </w:rPr>
        <w:t>万亩，机械中耕</w:t>
      </w:r>
      <w:r>
        <w:rPr>
          <w:rFonts w:ascii="仿宋" w:hAnsi="仿宋" w:eastAsia="仿宋"/>
          <w:color w:val="auto"/>
          <w:sz w:val="30"/>
          <w:szCs w:val="30"/>
        </w:rPr>
        <w:t>342</w:t>
      </w:r>
      <w:r>
        <w:rPr>
          <w:rFonts w:hint="eastAsia" w:ascii="仿宋" w:hAnsi="仿宋" w:eastAsia="仿宋"/>
          <w:color w:val="auto"/>
          <w:sz w:val="30"/>
          <w:szCs w:val="30"/>
        </w:rPr>
        <w:t>万亩，机收</w:t>
      </w:r>
      <w:r>
        <w:rPr>
          <w:rFonts w:ascii="仿宋" w:hAnsi="仿宋" w:eastAsia="仿宋"/>
          <w:color w:val="auto"/>
          <w:sz w:val="30"/>
          <w:szCs w:val="30"/>
        </w:rPr>
        <w:t>300</w:t>
      </w:r>
      <w:r>
        <w:rPr>
          <w:rFonts w:hint="eastAsia" w:ascii="仿宋" w:hAnsi="仿宋" w:eastAsia="仿宋"/>
          <w:color w:val="auto"/>
          <w:sz w:val="30"/>
          <w:szCs w:val="30"/>
        </w:rPr>
        <w:t>万亩，农业机械化综合水平提高到</w:t>
      </w:r>
      <w:r>
        <w:rPr>
          <w:rFonts w:ascii="仿宋" w:hAnsi="仿宋" w:eastAsia="仿宋"/>
          <w:color w:val="auto"/>
          <w:sz w:val="30"/>
          <w:szCs w:val="30"/>
        </w:rPr>
        <w:t>95%</w:t>
      </w:r>
      <w:r>
        <w:rPr>
          <w:rFonts w:hint="eastAsia" w:ascii="仿宋" w:hAnsi="仿宋" w:eastAsia="仿宋"/>
          <w:color w:val="auto"/>
          <w:sz w:val="30"/>
          <w:szCs w:val="30"/>
        </w:rPr>
        <w:t>以上。</w:t>
      </w:r>
    </w:p>
    <w:p>
      <w:pPr>
        <w:pStyle w:val="28"/>
        <w:spacing w:line="360" w:lineRule="auto"/>
        <w:ind w:firstLine="602" w:firstLineChars="200"/>
        <w:rPr>
          <w:rFonts w:ascii="仿宋" w:hAnsi="仿宋" w:eastAsia="仿宋"/>
          <w:color w:val="auto"/>
          <w:sz w:val="30"/>
          <w:szCs w:val="30"/>
        </w:rPr>
      </w:pPr>
      <w:r>
        <w:rPr>
          <w:rFonts w:hint="eastAsia" w:ascii="仿宋" w:hAnsi="仿宋" w:eastAsia="仿宋"/>
          <w:b/>
          <w:color w:val="auto"/>
          <w:sz w:val="30"/>
          <w:szCs w:val="30"/>
        </w:rPr>
        <w:t>创新农村土地管理制度。</w:t>
      </w:r>
      <w:r>
        <w:rPr>
          <w:rFonts w:hint="eastAsia" w:ascii="仿宋" w:hAnsi="仿宋" w:eastAsia="仿宋"/>
          <w:color w:val="auto"/>
          <w:sz w:val="30"/>
          <w:szCs w:val="30"/>
        </w:rPr>
        <w:t>按照“产权明晰、用途管制、节约集约、严格管理”的原则，进一步完善农村土地管理制度。加快农村集体土地所有权、宅基地使用权、集体建设用地使用权等确权登记颁证工作。有序开展农村宅基地和村庄土地整治工作。完善土地承包经营权，依法保障农民对承包土地的占有、使用、收益等权利。加强土地承包经营权流转的管理与服务，建立健全县、乡、村三级土地流转服务平台，积极培育土地承包经营权流转市场，规范运营农村土地有形市场。把农业机械化作为加快土地流转的重要突破口，鼓励和支持以种植大户、各类合作社、龙头企业和经济条件较好的村集体为载体，以转包、出租、互换、股份合作等形式流转土地承包经营权，发展多种形式的适度规模经营。</w:t>
      </w:r>
    </w:p>
    <w:p>
      <w:pPr>
        <w:pStyle w:val="28"/>
        <w:spacing w:line="360" w:lineRule="auto"/>
        <w:ind w:firstLine="602" w:firstLineChars="200"/>
        <w:rPr>
          <w:rFonts w:ascii="仿宋" w:hAnsi="仿宋" w:eastAsia="仿宋"/>
          <w:color w:val="auto"/>
          <w:sz w:val="30"/>
          <w:szCs w:val="30"/>
        </w:rPr>
      </w:pPr>
      <w:r>
        <w:rPr>
          <w:rFonts w:hint="eastAsia" w:ascii="仿宋" w:hAnsi="仿宋" w:eastAsia="仿宋"/>
          <w:b/>
          <w:color w:val="auto"/>
          <w:sz w:val="30"/>
          <w:szCs w:val="30"/>
        </w:rPr>
        <w:t>创新农业组织经营机制。</w:t>
      </w:r>
      <w:r>
        <w:rPr>
          <w:rFonts w:hint="eastAsia" w:ascii="仿宋" w:hAnsi="仿宋" w:eastAsia="仿宋"/>
          <w:color w:val="auto"/>
          <w:sz w:val="30"/>
          <w:szCs w:val="30"/>
        </w:rPr>
        <w:t>在长期稳定家庭联产责任制的基础上，创新农业生产经营方式，积极发展农业企业、专业合作社、家庭农场和种养大户等各类适应现代农业发展要求的新型经营主体，促进农业经营形式升级，不断提高农业产业化经营水平。支持龙头企业以产业为纽带实行联合与合作，着力打造龙头企业集群，形成完整的产业链。坚持规范与发展并重，深入实施农民专业合作社提质工程，不断提高专业合作社规范化运行水平。计划到</w:t>
      </w:r>
      <w:r>
        <w:rPr>
          <w:rFonts w:ascii="仿宋" w:hAnsi="仿宋" w:eastAsia="仿宋"/>
          <w:color w:val="auto"/>
          <w:sz w:val="30"/>
          <w:szCs w:val="30"/>
        </w:rPr>
        <w:t>2020</w:t>
      </w:r>
      <w:r>
        <w:rPr>
          <w:rFonts w:hint="eastAsia" w:ascii="仿宋" w:hAnsi="仿宋" w:eastAsia="仿宋"/>
          <w:color w:val="auto"/>
          <w:sz w:val="30"/>
          <w:szCs w:val="30"/>
        </w:rPr>
        <w:t>年，农民专业合作组织发展到</w:t>
      </w:r>
      <w:r>
        <w:rPr>
          <w:rFonts w:ascii="仿宋" w:hAnsi="仿宋" w:eastAsia="仿宋"/>
          <w:color w:val="auto"/>
          <w:sz w:val="30"/>
          <w:szCs w:val="30"/>
        </w:rPr>
        <w:t>2000</w:t>
      </w:r>
      <w:r>
        <w:rPr>
          <w:rFonts w:hint="eastAsia" w:ascii="仿宋" w:hAnsi="仿宋" w:eastAsia="仿宋"/>
          <w:color w:val="auto"/>
          <w:sz w:val="30"/>
          <w:szCs w:val="30"/>
        </w:rPr>
        <w:t>个，</w:t>
      </w:r>
      <w:r>
        <w:rPr>
          <w:rFonts w:ascii="仿宋" w:hAnsi="仿宋" w:eastAsia="仿宋"/>
          <w:color w:val="auto"/>
          <w:sz w:val="30"/>
          <w:szCs w:val="30"/>
        </w:rPr>
        <w:t>50%</w:t>
      </w:r>
      <w:r>
        <w:rPr>
          <w:rFonts w:hint="eastAsia" w:ascii="仿宋" w:hAnsi="仿宋" w:eastAsia="仿宋"/>
          <w:color w:val="auto"/>
          <w:sz w:val="30"/>
          <w:szCs w:val="30"/>
        </w:rPr>
        <w:t>以上的农户加入到合作社中来；家庭农场</w:t>
      </w:r>
      <w:r>
        <w:rPr>
          <w:rFonts w:ascii="仿宋" w:hAnsi="仿宋" w:eastAsia="仿宋"/>
          <w:color w:val="auto"/>
          <w:sz w:val="30"/>
          <w:szCs w:val="30"/>
        </w:rPr>
        <w:t>200</w:t>
      </w:r>
      <w:r>
        <w:rPr>
          <w:rFonts w:hint="eastAsia" w:ascii="仿宋" w:hAnsi="仿宋" w:eastAsia="仿宋"/>
          <w:color w:val="auto"/>
          <w:sz w:val="30"/>
          <w:szCs w:val="30"/>
        </w:rPr>
        <w:t>家；创办联合社</w:t>
      </w:r>
      <w:r>
        <w:rPr>
          <w:rFonts w:ascii="仿宋" w:hAnsi="仿宋" w:eastAsia="仿宋"/>
          <w:color w:val="auto"/>
          <w:sz w:val="30"/>
          <w:szCs w:val="30"/>
        </w:rPr>
        <w:t>10</w:t>
      </w:r>
      <w:r>
        <w:rPr>
          <w:rFonts w:hint="eastAsia" w:ascii="仿宋" w:hAnsi="仿宋" w:eastAsia="仿宋"/>
          <w:color w:val="auto"/>
          <w:sz w:val="30"/>
          <w:szCs w:val="30"/>
        </w:rPr>
        <w:t>家。达到省级示范社</w:t>
      </w:r>
      <w:r>
        <w:rPr>
          <w:rFonts w:ascii="仿宋" w:hAnsi="仿宋" w:eastAsia="仿宋"/>
          <w:color w:val="auto"/>
          <w:sz w:val="30"/>
          <w:szCs w:val="30"/>
        </w:rPr>
        <w:t>30</w:t>
      </w:r>
      <w:r>
        <w:rPr>
          <w:rFonts w:hint="eastAsia" w:ascii="仿宋" w:hAnsi="仿宋" w:eastAsia="仿宋"/>
          <w:color w:val="auto"/>
          <w:sz w:val="30"/>
          <w:szCs w:val="30"/>
        </w:rPr>
        <w:t>家，国家级示范社</w:t>
      </w:r>
      <w:r>
        <w:rPr>
          <w:rFonts w:ascii="仿宋" w:hAnsi="仿宋" w:eastAsia="仿宋"/>
          <w:color w:val="auto"/>
          <w:sz w:val="30"/>
          <w:szCs w:val="30"/>
        </w:rPr>
        <w:t>5</w:t>
      </w:r>
      <w:r>
        <w:rPr>
          <w:rFonts w:hint="eastAsia" w:ascii="仿宋" w:hAnsi="仿宋" w:eastAsia="仿宋"/>
          <w:color w:val="auto"/>
          <w:sz w:val="30"/>
          <w:szCs w:val="30"/>
        </w:rPr>
        <w:t>家</w:t>
      </w:r>
    </w:p>
    <w:p>
      <w:pPr>
        <w:pStyle w:val="28"/>
        <w:spacing w:line="360" w:lineRule="auto"/>
        <w:ind w:firstLine="602" w:firstLineChars="200"/>
        <w:rPr>
          <w:rFonts w:ascii="仿宋" w:hAnsi="仿宋" w:eastAsia="仿宋"/>
          <w:color w:val="auto"/>
          <w:sz w:val="30"/>
          <w:szCs w:val="30"/>
        </w:rPr>
      </w:pPr>
      <w:r>
        <w:rPr>
          <w:rFonts w:hint="eastAsia" w:ascii="仿宋" w:hAnsi="仿宋" w:eastAsia="仿宋"/>
          <w:b/>
          <w:color w:val="auto"/>
          <w:sz w:val="30"/>
          <w:szCs w:val="30"/>
        </w:rPr>
        <w:t>实施农业信息服务工程</w:t>
      </w:r>
      <w:r>
        <w:rPr>
          <w:rFonts w:hint="eastAsia" w:ascii="仿宋" w:hAnsi="仿宋" w:eastAsia="仿宋"/>
          <w:color w:val="auto"/>
          <w:sz w:val="30"/>
          <w:szCs w:val="30"/>
        </w:rPr>
        <w:t>。加强农业生产过程信息管理与服务，加快建立农业科技服务信息平台、农产品物流信息平台，畅通农产品供求信息与农业科技服务渠道，有效发挥信息化的作用，使农民能及时得到农技指导。开展基于现代信息技术的基层农技推广服务试点。在乡镇开展农业信息服务工程试点，建立相应的服务平台，引导县域现代农业发展。</w:t>
      </w:r>
    </w:p>
    <w:p>
      <w:pPr>
        <w:pStyle w:val="28"/>
        <w:spacing w:line="360" w:lineRule="auto"/>
        <w:ind w:firstLine="602" w:firstLineChars="200"/>
        <w:rPr>
          <w:rFonts w:ascii="仿宋" w:hAnsi="仿宋" w:eastAsia="仿宋"/>
          <w:color w:val="auto"/>
          <w:sz w:val="30"/>
          <w:szCs w:val="30"/>
        </w:rPr>
      </w:pPr>
      <w:r>
        <w:rPr>
          <w:rFonts w:hint="eastAsia" w:ascii="仿宋" w:hAnsi="仿宋" w:eastAsia="仿宋"/>
          <w:b/>
          <w:bCs/>
          <w:color w:val="auto"/>
          <w:sz w:val="30"/>
          <w:szCs w:val="30"/>
        </w:rPr>
        <w:t>推进农技推广人员培训与基层推广队伍建设。</w:t>
      </w:r>
      <w:r>
        <w:rPr>
          <w:rFonts w:hint="eastAsia" w:ascii="仿宋" w:hAnsi="仿宋" w:eastAsia="仿宋"/>
          <w:color w:val="auto"/>
          <w:sz w:val="30"/>
          <w:szCs w:val="30"/>
        </w:rPr>
        <w:t>大力实施基层农技人员知识更新培训计划，组织发动各级农业部门和推广、科研、教学单位，采取集中办班和现场实训等方式，对基层农技人员分层分类开展培训，使基层农技人员每年接受一次集中培训。实施基层农技人员学历提升计划，分期分批选送基层农技骨干到高中等农业院校、科研院所进行研修、深造，造就一批业务水平高、综合能力强的基层农技推广骨干人才。</w:t>
      </w:r>
    </w:p>
    <w:p>
      <w:pPr>
        <w:pStyle w:val="28"/>
        <w:spacing w:line="360" w:lineRule="auto"/>
        <w:ind w:firstLine="602" w:firstLineChars="200"/>
        <w:rPr>
          <w:rFonts w:ascii="仿宋" w:hAnsi="仿宋" w:eastAsia="仿宋"/>
          <w:color w:val="auto"/>
          <w:sz w:val="30"/>
          <w:szCs w:val="30"/>
        </w:rPr>
      </w:pPr>
      <w:r>
        <w:rPr>
          <w:rFonts w:hint="eastAsia" w:ascii="仿宋" w:hAnsi="仿宋" w:eastAsia="仿宋"/>
          <w:b/>
          <w:bCs/>
          <w:color w:val="auto"/>
          <w:sz w:val="30"/>
          <w:szCs w:val="30"/>
        </w:rPr>
        <w:t>开展农村实用人才培养与新型农民培训。</w:t>
      </w:r>
      <w:r>
        <w:rPr>
          <w:rFonts w:hint="eastAsia" w:ascii="仿宋" w:hAnsi="仿宋" w:eastAsia="仿宋"/>
          <w:color w:val="auto"/>
          <w:sz w:val="30"/>
          <w:szCs w:val="30"/>
        </w:rPr>
        <w:t>依托农业职业院校、农业广播电视学校，充分利用远程教育技术手段，积极培育农村种植实用人才，加快提高农民专业合作社等各种类型经营主体的科技应用水平和经营管理能力。加快实施农村劳动力培训“阳光工程”，继续实施“绿色证书”培训，分类、分层次、分领域加快培养具有一定种植专业技能水平的农村人才，促进农民向职业化发展，强化现代农业发展和新农村建设人才支撑。</w:t>
      </w:r>
    </w:p>
    <w:p>
      <w:pPr>
        <w:spacing w:line="640" w:lineRule="exact"/>
        <w:ind w:firstLine="645"/>
        <w:rPr>
          <w:rFonts w:ascii="仿宋" w:hAnsi="仿宋" w:eastAsia="仿宋"/>
          <w:sz w:val="30"/>
          <w:szCs w:val="30"/>
        </w:rPr>
      </w:pPr>
      <w:r>
        <w:rPr>
          <w:rFonts w:hint="eastAsia" w:ascii="仿宋" w:hAnsi="仿宋" w:eastAsia="仿宋"/>
          <w:b/>
          <w:sz w:val="30"/>
          <w:szCs w:val="30"/>
        </w:rPr>
        <w:t>提高气象为农服务和灾害防御体系的保障能力。</w:t>
      </w:r>
      <w:r>
        <w:rPr>
          <w:rFonts w:hint="eastAsia" w:ascii="仿宋" w:hAnsi="仿宋" w:eastAsia="仿宋"/>
          <w:sz w:val="30"/>
          <w:szCs w:val="30"/>
        </w:rPr>
        <w:t>大力加强我县气象现代化建设，做好乡镇气象服务站基础设施建设工作。对现有雨量监测站点</w:t>
      </w:r>
      <w:r>
        <w:rPr>
          <w:rFonts w:hint="eastAsia" w:ascii="仿宋" w:hAnsi="仿宋" w:eastAsia="仿宋" w:cs="Arial"/>
          <w:sz w:val="30"/>
          <w:szCs w:val="30"/>
        </w:rPr>
        <w:t>升级改造</w:t>
      </w:r>
      <w:r>
        <w:rPr>
          <w:rFonts w:hint="eastAsia" w:ascii="仿宋" w:hAnsi="仿宋" w:eastAsia="仿宋"/>
          <w:sz w:val="30"/>
          <w:szCs w:val="30"/>
        </w:rPr>
        <w:t>并适当增加新站点，进一步做好气象为农服务“两个体系”系统建设，提高精细化预报预测水平。加强我县人工影响天气能力建设，增加机动化作业能力，完善人影标准化站点建设工作。做好为农气象服务平台建设，提升“个性化、标准化、信息化”服务能力和</w:t>
      </w:r>
      <w:r>
        <w:rPr>
          <w:rFonts w:hint="eastAsia" w:ascii="仿宋" w:hAnsi="仿宋" w:eastAsia="仿宋" w:cs="Arial"/>
          <w:bCs/>
          <w:sz w:val="30"/>
          <w:szCs w:val="30"/>
        </w:rPr>
        <w:t>气象信息网络支撑及装备保障能力</w:t>
      </w:r>
      <w:r>
        <w:rPr>
          <w:rFonts w:hint="eastAsia" w:ascii="仿宋" w:hAnsi="仿宋" w:eastAsia="仿宋"/>
          <w:sz w:val="30"/>
          <w:szCs w:val="30"/>
        </w:rPr>
        <w:t>。按照“功能适用、规模适度、建设集约”的要求，完成桦南县气象灾害预警中心工程项目建设，满足我县灾害预警现代化、办公自动化和台站美化的需要。</w:t>
      </w:r>
    </w:p>
    <w:tbl>
      <w:tblPr>
        <w:tblStyle w:val="17"/>
        <w:tblpPr w:leftFromText="180" w:rightFromText="180" w:vertAnchor="text" w:horzAnchor="margin" w:tblpX="1" w:tblpY="84"/>
        <w:tblW w:w="93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24" w:hRule="atLeast"/>
        </w:trPr>
        <w:tc>
          <w:tcPr>
            <w:tcW w:w="9322" w:type="dxa"/>
            <w:shd w:val="clear" w:color="auto" w:fill="E6E6E6"/>
          </w:tcPr>
          <w:p>
            <w:pPr>
              <w:widowControl/>
              <w:spacing w:line="276" w:lineRule="auto"/>
              <w:jc w:val="center"/>
              <w:rPr>
                <w:rFonts w:ascii="仿宋" w:hAnsi="仿宋" w:eastAsia="仿宋" w:cs="仿宋_GB2312"/>
                <w:b/>
                <w:sz w:val="24"/>
                <w:szCs w:val="24"/>
              </w:rPr>
            </w:pPr>
            <w:r>
              <w:rPr>
                <w:rFonts w:hint="eastAsia" w:ascii="仿宋" w:hAnsi="仿宋" w:eastAsia="仿宋" w:cs="仿宋_GB2312"/>
                <w:b/>
                <w:sz w:val="24"/>
                <w:szCs w:val="24"/>
              </w:rPr>
              <w:t>专栏</w:t>
            </w:r>
            <w:r>
              <w:rPr>
                <w:rFonts w:ascii="仿宋" w:hAnsi="仿宋" w:eastAsia="仿宋" w:cs="仿宋_GB2312"/>
                <w:b/>
                <w:sz w:val="24"/>
                <w:szCs w:val="24"/>
              </w:rPr>
              <w:t xml:space="preserve">3 </w:t>
            </w:r>
            <w:r>
              <w:rPr>
                <w:rFonts w:hint="eastAsia" w:ascii="仿宋" w:hAnsi="仿宋" w:eastAsia="仿宋" w:cs="仿宋_GB2312"/>
                <w:b/>
                <w:sz w:val="24"/>
                <w:szCs w:val="24"/>
              </w:rPr>
              <w:t>“两大平原”现代农业综合配套改革：支撑体系重点项目</w:t>
            </w:r>
          </w:p>
          <w:p>
            <w:pPr>
              <w:widowControl/>
              <w:spacing w:line="276" w:lineRule="auto"/>
              <w:ind w:firstLine="482" w:firstLineChars="200"/>
              <w:rPr>
                <w:rFonts w:ascii="仿宋" w:hAnsi="仿宋" w:eastAsia="仿宋" w:cs="仿宋_GB2312"/>
                <w:sz w:val="24"/>
                <w:szCs w:val="24"/>
              </w:rPr>
            </w:pPr>
            <w:r>
              <w:rPr>
                <w:rFonts w:hint="eastAsia" w:ascii="仿宋" w:hAnsi="仿宋" w:eastAsia="仿宋" w:cs="仿宋_GB2312"/>
                <w:b/>
                <w:sz w:val="24"/>
                <w:szCs w:val="24"/>
              </w:rPr>
              <w:t>◆粮食高产优质高效综合配套措施应用项目：</w:t>
            </w:r>
            <w:r>
              <w:rPr>
                <w:rFonts w:hint="eastAsia" w:ascii="仿宋" w:hAnsi="仿宋" w:eastAsia="仿宋" w:cs="仿宋_GB2312"/>
                <w:sz w:val="24"/>
                <w:szCs w:val="24"/>
              </w:rPr>
              <w:t>在桦南县</w:t>
            </w:r>
            <w:r>
              <w:rPr>
                <w:rFonts w:ascii="仿宋" w:hAnsi="仿宋" w:eastAsia="仿宋" w:cs="仿宋_GB2312"/>
                <w:sz w:val="24"/>
                <w:szCs w:val="24"/>
              </w:rPr>
              <w:t>10</w:t>
            </w:r>
            <w:r>
              <w:rPr>
                <w:rFonts w:hint="eastAsia" w:ascii="仿宋" w:hAnsi="仿宋" w:eastAsia="仿宋" w:cs="仿宋_GB2312"/>
                <w:sz w:val="24"/>
                <w:szCs w:val="24"/>
              </w:rPr>
              <w:t>个乡镇全面展开，项目预计投资</w:t>
            </w:r>
            <w:r>
              <w:rPr>
                <w:rFonts w:ascii="仿宋" w:hAnsi="仿宋" w:eastAsia="仿宋" w:cs="仿宋_GB2312"/>
                <w:sz w:val="24"/>
                <w:szCs w:val="24"/>
              </w:rPr>
              <w:t>3</w:t>
            </w:r>
            <w:r>
              <w:rPr>
                <w:rFonts w:hint="eastAsia" w:ascii="仿宋" w:hAnsi="仿宋" w:eastAsia="仿宋" w:cs="仿宋_GB2312"/>
                <w:sz w:val="24"/>
                <w:szCs w:val="24"/>
              </w:rPr>
              <w:t>亿元，通过田间工程、附属工程、晒场、烘干塔等设施，采用综合配套技术，建设物联网高标准农田，实现玉米、水稻、大豆高产优质高效栽培。</w:t>
            </w:r>
          </w:p>
          <w:p>
            <w:pPr>
              <w:widowControl/>
              <w:spacing w:line="276" w:lineRule="auto"/>
              <w:ind w:firstLine="482" w:firstLineChars="200"/>
              <w:rPr>
                <w:rFonts w:ascii="仿宋" w:hAnsi="仿宋" w:eastAsia="仿宋" w:cs="仿宋_GB2312"/>
                <w:sz w:val="24"/>
                <w:szCs w:val="24"/>
              </w:rPr>
            </w:pPr>
            <w:r>
              <w:rPr>
                <w:rFonts w:hint="eastAsia" w:ascii="仿宋" w:hAnsi="仿宋" w:eastAsia="仿宋" w:cs="仿宋_GB2312"/>
                <w:b/>
                <w:sz w:val="24"/>
                <w:szCs w:val="24"/>
              </w:rPr>
              <w:t>◆农业社会化服务体系示范县建设：</w:t>
            </w:r>
            <w:r>
              <w:rPr>
                <w:rFonts w:hint="eastAsia" w:ascii="仿宋" w:hAnsi="仿宋" w:eastAsia="仿宋" w:cs="仿宋_GB2312"/>
                <w:sz w:val="24"/>
                <w:szCs w:val="24"/>
              </w:rPr>
              <w:t>在桦南县</w:t>
            </w:r>
            <w:r>
              <w:rPr>
                <w:rFonts w:ascii="仿宋" w:hAnsi="仿宋" w:eastAsia="仿宋" w:cs="仿宋_GB2312"/>
                <w:sz w:val="24"/>
                <w:szCs w:val="24"/>
              </w:rPr>
              <w:t>10</w:t>
            </w:r>
            <w:r>
              <w:rPr>
                <w:rFonts w:hint="eastAsia" w:ascii="仿宋" w:hAnsi="仿宋" w:eastAsia="仿宋" w:cs="仿宋_GB2312"/>
                <w:sz w:val="24"/>
                <w:szCs w:val="24"/>
              </w:rPr>
              <w:t>个乡镇全面展开，项目预计投资</w:t>
            </w:r>
            <w:r>
              <w:rPr>
                <w:rFonts w:ascii="仿宋" w:hAnsi="仿宋" w:eastAsia="仿宋" w:cs="仿宋_GB2312"/>
                <w:sz w:val="24"/>
                <w:szCs w:val="24"/>
              </w:rPr>
              <w:t>5000</w:t>
            </w:r>
            <w:r>
              <w:rPr>
                <w:rFonts w:hint="eastAsia" w:ascii="仿宋" w:hAnsi="仿宋" w:eastAsia="仿宋" w:cs="仿宋_GB2312"/>
                <w:sz w:val="24"/>
                <w:szCs w:val="24"/>
              </w:rPr>
              <w:t>万元，强化农业科技服务联合体，配套</w:t>
            </w:r>
            <w:r>
              <w:rPr>
                <w:rFonts w:ascii="仿宋" w:hAnsi="仿宋" w:eastAsia="仿宋" w:cs="仿宋_GB2312"/>
                <w:sz w:val="24"/>
                <w:szCs w:val="24"/>
              </w:rPr>
              <w:t>10</w:t>
            </w:r>
            <w:r>
              <w:rPr>
                <w:rFonts w:hint="eastAsia" w:ascii="仿宋" w:hAnsi="仿宋" w:eastAsia="仿宋" w:cs="仿宋_GB2312"/>
                <w:sz w:val="24"/>
                <w:szCs w:val="24"/>
              </w:rPr>
              <w:t>个乡镇社会化综合服务中心，建设涉农企业、合作社等</w:t>
            </w:r>
            <w:r>
              <w:rPr>
                <w:rFonts w:ascii="仿宋" w:hAnsi="仿宋" w:eastAsia="仿宋" w:cs="仿宋_GB2312"/>
                <w:sz w:val="24"/>
                <w:szCs w:val="24"/>
              </w:rPr>
              <w:t>20</w:t>
            </w:r>
            <w:r>
              <w:rPr>
                <w:rFonts w:hint="eastAsia" w:ascii="仿宋" w:hAnsi="仿宋" w:eastAsia="仿宋" w:cs="仿宋_GB2312"/>
                <w:sz w:val="24"/>
                <w:szCs w:val="24"/>
              </w:rPr>
              <w:t>家专业社会化服务中心。</w:t>
            </w:r>
          </w:p>
          <w:p>
            <w:pPr>
              <w:widowControl/>
              <w:spacing w:line="276" w:lineRule="auto"/>
              <w:ind w:firstLine="482" w:firstLineChars="200"/>
              <w:rPr>
                <w:rFonts w:ascii="仿宋" w:hAnsi="仿宋" w:eastAsia="仿宋" w:cs="仿宋_GB2312"/>
                <w:sz w:val="24"/>
                <w:szCs w:val="24"/>
              </w:rPr>
            </w:pPr>
            <w:r>
              <w:rPr>
                <w:rFonts w:hint="eastAsia" w:ascii="仿宋" w:hAnsi="仿宋" w:eastAsia="仿宋" w:cs="仿宋_GB2312"/>
                <w:b/>
                <w:sz w:val="24"/>
                <w:szCs w:val="24"/>
              </w:rPr>
              <w:t>◆农田水利项目：</w:t>
            </w:r>
            <w:r>
              <w:rPr>
                <w:rFonts w:hint="eastAsia" w:ascii="仿宋" w:hAnsi="仿宋" w:eastAsia="仿宋" w:cs="仿宋_GB2312"/>
                <w:sz w:val="24"/>
                <w:szCs w:val="24"/>
              </w:rPr>
              <w:t>为农业生产提供保障，包括共和水库和向阳山水库除险加固工程、倭肯河治理工程、向阳山灌区续建配套与节水改造工程、寒虫沟水库项目、四大洼子涝区治理工程、引八济向工程、江河支流治理工程、农村饮水安全改造项目等。</w:t>
            </w:r>
          </w:p>
          <w:p>
            <w:pPr>
              <w:widowControl/>
              <w:spacing w:line="276" w:lineRule="auto"/>
              <w:ind w:firstLine="482" w:firstLineChars="200"/>
              <w:rPr>
                <w:rFonts w:ascii="仿宋" w:hAnsi="仿宋" w:eastAsia="仿宋" w:cs="仿宋_GB2312"/>
                <w:sz w:val="24"/>
                <w:szCs w:val="24"/>
              </w:rPr>
            </w:pPr>
            <w:r>
              <w:rPr>
                <w:rFonts w:hint="eastAsia" w:ascii="仿宋" w:hAnsi="仿宋" w:eastAsia="仿宋" w:cs="仿宋_GB2312"/>
                <w:b/>
                <w:sz w:val="24"/>
                <w:szCs w:val="24"/>
              </w:rPr>
              <w:t>◆其他农业支撑服务项目：</w:t>
            </w:r>
            <w:r>
              <w:rPr>
                <w:rFonts w:hint="eastAsia" w:ascii="仿宋" w:hAnsi="仿宋" w:eastAsia="仿宋" w:cs="仿宋_GB2312"/>
                <w:sz w:val="24"/>
                <w:szCs w:val="24"/>
              </w:rPr>
              <w:t>开展坡耕地水土流失治理项目，修筑梯田、地埂植物带、保土耕作及林草措施治理坡耕地；侵蚀沟治理与开发，在山坡地、岗地、沙土地的村屯采取林草措施、工程措施相结合治理侵蚀沟，防止耕地流失；修建</w:t>
            </w:r>
            <w:r>
              <w:rPr>
                <w:rFonts w:hint="eastAsia" w:ascii="仿宋" w:hAnsi="仿宋" w:eastAsia="仿宋"/>
                <w:sz w:val="24"/>
                <w:szCs w:val="24"/>
              </w:rPr>
              <w:t>渔政船码头等。</w:t>
            </w:r>
          </w:p>
        </w:tc>
      </w:tr>
    </w:tbl>
    <w:p>
      <w:pPr>
        <w:widowControl/>
        <w:adjustRightInd/>
        <w:spacing w:line="240" w:lineRule="auto"/>
        <w:jc w:val="left"/>
        <w:textAlignment w:val="auto"/>
        <w:rPr>
          <w:rFonts w:ascii="仿宋" w:hAnsi="仿宋" w:eastAsia="仿宋"/>
          <w:b/>
          <w:sz w:val="30"/>
          <w:szCs w:val="30"/>
        </w:rPr>
      </w:pPr>
    </w:p>
    <w:p>
      <w:pPr>
        <w:widowControl/>
        <w:adjustRightInd/>
        <w:spacing w:line="240" w:lineRule="auto"/>
        <w:jc w:val="left"/>
        <w:textAlignment w:val="auto"/>
        <w:rPr>
          <w:rFonts w:ascii="仿宋" w:hAnsi="仿宋" w:eastAsia="仿宋"/>
          <w:b/>
          <w:sz w:val="30"/>
          <w:szCs w:val="30"/>
        </w:rPr>
      </w:pPr>
      <w:r>
        <w:rPr>
          <w:rFonts w:ascii="仿宋" w:hAnsi="仿宋" w:eastAsia="仿宋"/>
          <w:b/>
          <w:sz w:val="30"/>
          <w:szCs w:val="30"/>
        </w:rPr>
        <w:drawing>
          <wp:inline distT="0" distB="0" distL="114300" distR="114300">
            <wp:extent cx="5514975" cy="4286250"/>
            <wp:effectExtent l="0" t="0" r="9525"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0"/>
                    <a:stretch>
                      <a:fillRect/>
                    </a:stretch>
                  </pic:blipFill>
                  <pic:spPr>
                    <a:xfrm>
                      <a:off x="0" y="0"/>
                      <a:ext cx="5514975" cy="4286250"/>
                    </a:xfrm>
                    <a:prstGeom prst="rect">
                      <a:avLst/>
                    </a:prstGeom>
                    <a:noFill/>
                    <a:ln>
                      <a:noFill/>
                    </a:ln>
                  </pic:spPr>
                </pic:pic>
              </a:graphicData>
            </a:graphic>
          </wp:inline>
        </w:drawing>
      </w:r>
    </w:p>
    <w:p>
      <w:pPr>
        <w:spacing w:line="360" w:lineRule="auto"/>
        <w:jc w:val="center"/>
        <w:rPr>
          <w:rFonts w:ascii="黑体" w:hAnsi="黑体" w:eastAsia="黑体"/>
          <w:b/>
          <w:szCs w:val="21"/>
        </w:rPr>
      </w:pPr>
      <w:r>
        <w:rPr>
          <w:rFonts w:hint="eastAsia" w:ascii="黑体" w:hAnsi="黑体" w:eastAsia="黑体"/>
          <w:b/>
          <w:szCs w:val="21"/>
        </w:rPr>
        <w:t>图</w:t>
      </w:r>
      <w:r>
        <w:rPr>
          <w:rFonts w:ascii="黑体" w:hAnsi="黑体" w:eastAsia="黑体"/>
          <w:b/>
          <w:szCs w:val="21"/>
        </w:rPr>
        <w:t xml:space="preserve">2 </w:t>
      </w:r>
      <w:r>
        <w:rPr>
          <w:rFonts w:hint="eastAsia" w:ascii="黑体" w:hAnsi="黑体" w:eastAsia="黑体"/>
          <w:b/>
          <w:szCs w:val="21"/>
        </w:rPr>
        <w:t>桦南县农业空间布局图</w:t>
      </w:r>
    </w:p>
    <w:p>
      <w:pPr>
        <w:widowControl/>
        <w:adjustRightInd/>
        <w:spacing w:line="240" w:lineRule="auto"/>
        <w:jc w:val="left"/>
        <w:textAlignment w:val="auto"/>
        <w:rPr>
          <w:rFonts w:ascii="仿宋" w:hAnsi="仿宋" w:eastAsia="仿宋" w:cs="黑体"/>
          <w:b/>
          <w:sz w:val="30"/>
          <w:szCs w:val="30"/>
        </w:rPr>
      </w:pPr>
      <w:r>
        <w:rPr>
          <w:rFonts w:ascii="仿宋" w:hAnsi="仿宋" w:eastAsia="仿宋"/>
          <w:b/>
          <w:sz w:val="30"/>
          <w:szCs w:val="30"/>
        </w:rPr>
        <w:br w:type="page"/>
      </w:r>
    </w:p>
    <w:p>
      <w:pPr>
        <w:keepNext/>
        <w:keepLines/>
        <w:snapToGrid w:val="0"/>
        <w:spacing w:beforeLines="100" w:afterLines="100" w:line="500" w:lineRule="exact"/>
        <w:jc w:val="center"/>
        <w:textAlignment w:val="auto"/>
        <w:outlineLvl w:val="0"/>
        <w:rPr>
          <w:rFonts w:eastAsia="黑体"/>
          <w:b/>
          <w:kern w:val="2"/>
          <w:sz w:val="44"/>
          <w:szCs w:val="44"/>
        </w:rPr>
      </w:pPr>
      <w:bookmarkStart w:id="21" w:name="_Toc439620786"/>
      <w:r>
        <w:rPr>
          <w:rFonts w:hint="eastAsia" w:eastAsia="黑体"/>
          <w:b/>
          <w:kern w:val="2"/>
          <w:sz w:val="44"/>
          <w:szCs w:val="44"/>
        </w:rPr>
        <w:t>第五章打造工业核心竞争力</w:t>
      </w:r>
      <w:bookmarkEnd w:id="21"/>
    </w:p>
    <w:p>
      <w:pPr>
        <w:adjustRightInd/>
        <w:spacing w:line="360" w:lineRule="auto"/>
        <w:ind w:firstLine="600" w:firstLineChars="200"/>
        <w:textAlignment w:val="auto"/>
        <w:rPr>
          <w:rFonts w:ascii="仿宋" w:hAnsi="仿宋" w:eastAsia="仿宋"/>
          <w:sz w:val="30"/>
          <w:szCs w:val="30"/>
        </w:rPr>
      </w:pPr>
    </w:p>
    <w:p>
      <w:pPr>
        <w:adjustRightInd/>
        <w:spacing w:line="360" w:lineRule="auto"/>
        <w:ind w:firstLine="600" w:firstLineChars="200"/>
        <w:textAlignment w:val="auto"/>
        <w:rPr>
          <w:rFonts w:ascii="仿宋" w:hAnsi="仿宋" w:eastAsia="仿宋"/>
          <w:sz w:val="30"/>
          <w:szCs w:val="30"/>
        </w:rPr>
      </w:pPr>
      <w:r>
        <w:rPr>
          <w:rFonts w:hint="eastAsia" w:ascii="仿宋" w:hAnsi="仿宋" w:eastAsia="仿宋"/>
          <w:sz w:val="30"/>
          <w:szCs w:val="30"/>
        </w:rPr>
        <w:t>“十三五”时期，工业经济坚持稳中求进总基调，突出创新驱动，紧紧围绕“工业强县”战略，全力推进工业经济持续健康发展。以增量提质为目标，以扶持引导为导向，以项目建设为抓手，以强化服务和经济运行监控为保障，通过培育发展战略性新兴产业，做大做强传统优势产业，以提升产业核心竞争力。</w:t>
      </w:r>
      <w:r>
        <w:rPr>
          <w:rFonts w:hint="eastAsia" w:ascii="仿宋" w:hAnsi="仿宋" w:eastAsia="仿宋" w:cs="宋体"/>
          <w:sz w:val="30"/>
          <w:szCs w:val="30"/>
        </w:rPr>
        <w:t>进一步完善产业园区管理运行机制，创新管理模式，推进绿色食品、新型建材、能源装备机械制造等新兴产业发展。全面落实支持民营经济和小微企业发展的政策措施，努力把民营经济和小微企业建设成为经济新的增长点。把招商引资项目与小微企业同步推进，重点培育和扶持本土小微企业壮大发展。加快制造加工业改造创新、提档升级。计划</w:t>
      </w:r>
      <w:r>
        <w:rPr>
          <w:rFonts w:hint="eastAsia" w:ascii="仿宋" w:hAnsi="仿宋" w:eastAsia="仿宋"/>
          <w:sz w:val="30"/>
          <w:szCs w:val="30"/>
        </w:rPr>
        <w:t>到</w:t>
      </w:r>
      <w:r>
        <w:rPr>
          <w:rFonts w:ascii="仿宋" w:hAnsi="仿宋" w:eastAsia="仿宋"/>
          <w:sz w:val="30"/>
          <w:szCs w:val="30"/>
        </w:rPr>
        <w:t>2020</w:t>
      </w:r>
      <w:r>
        <w:rPr>
          <w:rFonts w:hint="eastAsia" w:ascii="仿宋" w:hAnsi="仿宋" w:eastAsia="仿宋"/>
          <w:sz w:val="30"/>
          <w:szCs w:val="30"/>
        </w:rPr>
        <w:t>年，全县规上工业增加值达到</w:t>
      </w:r>
      <w:r>
        <w:rPr>
          <w:rFonts w:ascii="仿宋" w:hAnsi="仿宋" w:eastAsia="仿宋"/>
          <w:sz w:val="30"/>
          <w:szCs w:val="30"/>
        </w:rPr>
        <w:t>20.4</w:t>
      </w:r>
      <w:r>
        <w:rPr>
          <w:rFonts w:hint="eastAsia" w:ascii="仿宋" w:hAnsi="仿宋" w:eastAsia="仿宋"/>
          <w:sz w:val="30"/>
          <w:szCs w:val="30"/>
        </w:rPr>
        <w:t>亿元。</w:t>
      </w:r>
    </w:p>
    <w:p>
      <w:pPr>
        <w:numPr>
          <w:ilvl w:val="0"/>
          <w:numId w:val="6"/>
        </w:numPr>
        <w:adjustRightInd/>
        <w:spacing w:before="240" w:after="60" w:line="312" w:lineRule="auto"/>
        <w:ind w:left="1418" w:hanging="1418"/>
        <w:jc w:val="center"/>
        <w:textAlignment w:val="auto"/>
        <w:outlineLvl w:val="1"/>
        <w:rPr>
          <w:rFonts w:eastAsia="仿宋_GB2312"/>
          <w:b/>
          <w:bCs/>
          <w:kern w:val="28"/>
          <w:sz w:val="36"/>
          <w:szCs w:val="36"/>
        </w:rPr>
      </w:pPr>
      <w:bookmarkStart w:id="22" w:name="_Toc439620787"/>
      <w:r>
        <w:rPr>
          <w:rFonts w:hint="eastAsia" w:eastAsia="仿宋_GB2312"/>
          <w:b/>
          <w:bCs/>
          <w:kern w:val="28"/>
          <w:sz w:val="36"/>
          <w:szCs w:val="36"/>
        </w:rPr>
        <w:t>促进优势主导产业发展</w:t>
      </w:r>
      <w:bookmarkEnd w:id="22"/>
    </w:p>
    <w:p>
      <w:pPr>
        <w:pStyle w:val="28"/>
        <w:spacing w:line="360" w:lineRule="auto"/>
        <w:ind w:firstLine="602" w:firstLineChars="200"/>
        <w:rPr>
          <w:rFonts w:ascii="仿宋" w:hAnsi="仿宋" w:eastAsia="仿宋"/>
          <w:color w:val="auto"/>
          <w:sz w:val="30"/>
          <w:szCs w:val="30"/>
        </w:rPr>
      </w:pPr>
      <w:r>
        <w:rPr>
          <w:rFonts w:hint="eastAsia" w:ascii="仿宋" w:hAnsi="仿宋" w:eastAsia="仿宋"/>
          <w:b/>
          <w:color w:val="auto"/>
          <w:sz w:val="30"/>
          <w:szCs w:val="30"/>
        </w:rPr>
        <w:t>完善绿色食品加工产业链条。</w:t>
      </w:r>
      <w:r>
        <w:rPr>
          <w:rFonts w:hint="eastAsia" w:ascii="仿宋" w:hAnsi="仿宋" w:eastAsia="仿宋"/>
          <w:color w:val="auto"/>
          <w:sz w:val="30"/>
          <w:szCs w:val="30"/>
        </w:rPr>
        <w:t>根据绿色食品发展前景广阔，产业链可拓展性较强的特点，建立稻米、米糠、稻壳、碎米等多方面深加工企业共同发展的基础格局；加强对玉米籽粒、玉米芯、玉米苞叶、玉米茎叶的加工、化工及提纯；加工企业完成对食用豆制品及豆油的初加工；在保持畜禽养殖规模的前提下，实现对肉、乳、蛋、副产品等畜产品的深加工。对从事绿色（有机）产品开发的重点项目，优先安排新增建设用地指标。强化绿色（有机）产品研发、生产和营销企业的政策扶持，优先认定高新技术企业，享受农产品加工行业增值税进项税抵扣政策。对绿色（有机）产品科研项目和技术推广项目，优先纳入重点科研计划和重点推广计划。对获得绿色食品和有机食品认证的企业，优先申报省级农业产业化龙头企业。加快绿色（有机）食品市场营销渠道建设，鼓励和支持绿色（有机）产品进入市场、超市。</w:t>
      </w:r>
    </w:p>
    <w:p>
      <w:pPr>
        <w:pStyle w:val="28"/>
        <w:spacing w:line="360" w:lineRule="auto"/>
        <w:ind w:firstLine="602" w:firstLineChars="200"/>
        <w:rPr>
          <w:rFonts w:ascii="仿宋" w:hAnsi="仿宋" w:eastAsia="仿宋"/>
          <w:color w:val="auto"/>
          <w:sz w:val="30"/>
          <w:szCs w:val="30"/>
        </w:rPr>
      </w:pPr>
      <w:r>
        <w:rPr>
          <w:rFonts w:hint="eastAsia" w:ascii="仿宋" w:hAnsi="仿宋" w:eastAsia="仿宋"/>
          <w:b/>
          <w:color w:val="auto"/>
          <w:sz w:val="30"/>
          <w:szCs w:val="30"/>
        </w:rPr>
        <w:t>做大做强能源机械制造业。</w:t>
      </w:r>
      <w:r>
        <w:rPr>
          <w:rFonts w:hint="eastAsia" w:ascii="仿宋" w:hAnsi="仿宋" w:eastAsia="仿宋"/>
          <w:color w:val="auto"/>
          <w:sz w:val="30"/>
          <w:szCs w:val="30"/>
        </w:rPr>
        <w:t>以风机、煤机、农机零部件制造为基础，发展配套企业及设施。依托桦南及周边风电资源优势，三江平原农业发展优势以及临近黑龙江东部四大煤城优势，构建以风电机械、农业机械及煤炭机械三位一体的产业体系，促进能源与机械产业发展。构建整机与关键部件基本配套、协调发展的产业结构，重点发展高速齿轮、发电机、叶片、塔筒、轮毂、底盘、主轴、回转支承、塔架、轴承、变压器（变电站）以及控制装置等关键配套部件，通过关键部件的发展，对整机制造形成强有力支撑。加大对华锐风电装备综合产业基地、岱威风机塔筒、富龙电力设备制造等项目的支持力度，实现风电装备产业的规模化和系统化，向制造业、零部件配套业和技术服务等方面延伸产业链条。到</w:t>
      </w:r>
      <w:r>
        <w:rPr>
          <w:rFonts w:ascii="仿宋" w:hAnsi="仿宋" w:eastAsia="仿宋"/>
          <w:color w:val="auto"/>
          <w:sz w:val="30"/>
          <w:szCs w:val="30"/>
        </w:rPr>
        <w:t>2020</w:t>
      </w:r>
      <w:r>
        <w:rPr>
          <w:rFonts w:hint="eastAsia" w:ascii="仿宋" w:hAnsi="仿宋" w:eastAsia="仿宋"/>
          <w:color w:val="auto"/>
          <w:sz w:val="30"/>
          <w:szCs w:val="30"/>
        </w:rPr>
        <w:t>年，将桦南建设为全省最大的风电装备基地，能够生产制造各类风力发电装备及配套产品，初具研发能力。</w:t>
      </w:r>
    </w:p>
    <w:p>
      <w:pPr>
        <w:pStyle w:val="28"/>
        <w:spacing w:line="360" w:lineRule="auto"/>
        <w:ind w:firstLine="602" w:firstLineChars="200"/>
        <w:rPr>
          <w:rFonts w:ascii="仿宋" w:hAnsi="仿宋" w:eastAsia="仿宋"/>
          <w:color w:val="auto"/>
          <w:sz w:val="30"/>
          <w:szCs w:val="30"/>
        </w:rPr>
      </w:pPr>
      <w:r>
        <w:rPr>
          <w:rFonts w:hint="eastAsia" w:ascii="仿宋" w:hAnsi="仿宋" w:eastAsia="仿宋"/>
          <w:b/>
          <w:color w:val="auto"/>
          <w:sz w:val="30"/>
          <w:szCs w:val="30"/>
        </w:rPr>
        <w:t>打造农业机械制造产业体系。</w:t>
      </w:r>
      <w:r>
        <w:rPr>
          <w:rFonts w:hint="eastAsia" w:ascii="仿宋" w:hAnsi="仿宋" w:eastAsia="仿宋"/>
          <w:color w:val="auto"/>
          <w:sz w:val="30"/>
          <w:szCs w:val="30"/>
        </w:rPr>
        <w:t>通过引进国内农业机械综合性企业集团、主机生产企业、专业化零部件企业，形成优势互补、协调发展的格局，建立集科研开发、主机制造、关键部件制造、成套装备供应、技术服务、售后服务为一体的农业机械产业体系。</w:t>
      </w:r>
    </w:p>
    <w:p>
      <w:pPr>
        <w:pStyle w:val="28"/>
        <w:spacing w:line="360" w:lineRule="auto"/>
        <w:ind w:firstLine="602" w:firstLineChars="200"/>
        <w:rPr>
          <w:rFonts w:ascii="仿宋" w:hAnsi="仿宋" w:eastAsia="仿宋"/>
          <w:color w:val="auto"/>
          <w:sz w:val="30"/>
          <w:szCs w:val="30"/>
        </w:rPr>
      </w:pPr>
      <w:r>
        <w:rPr>
          <w:rFonts w:hint="eastAsia" w:ascii="仿宋" w:hAnsi="仿宋" w:eastAsia="仿宋"/>
          <w:b/>
          <w:color w:val="auto"/>
          <w:sz w:val="30"/>
          <w:szCs w:val="30"/>
        </w:rPr>
        <w:t>促进矿产经济精深化发展。</w:t>
      </w:r>
      <w:r>
        <w:rPr>
          <w:rFonts w:hint="eastAsia" w:ascii="仿宋" w:hAnsi="仿宋" w:eastAsia="仿宋"/>
          <w:color w:val="auto"/>
          <w:sz w:val="30"/>
          <w:szCs w:val="30"/>
        </w:rPr>
        <w:t>提升矿产资源的精深加工度，提高产品附加值。加大资源勘查力度，增加资源储备，延长矿山服务年限。延长矿产品深加工链，最大限度地提高资源的附加值。合理开发和利用现有的煤炭、铁矿资源，提高资源的利用率和回采率，并通过强化有关政策法规，加强行业管理，提高煤炭、铁矿开采业的运行质量和经济效益。加快煤炭、铁矿产业内部结构调整，综合开发煤炭、铁矿资源，由单一粗放的煤炭、铁矿采掘业向多元结构的深加工、精加工转变。发展以汽车拆解为主的循环产业</w:t>
      </w:r>
      <w:r>
        <w:rPr>
          <w:rFonts w:ascii="仿宋" w:hAnsi="仿宋" w:eastAsia="仿宋"/>
          <w:color w:val="auto"/>
          <w:sz w:val="30"/>
          <w:szCs w:val="30"/>
        </w:rPr>
        <w:t>,</w:t>
      </w:r>
      <w:r>
        <w:rPr>
          <w:rFonts w:hint="eastAsia" w:ascii="仿宋" w:hAnsi="仿宋" w:eastAsia="仿宋"/>
          <w:color w:val="auto"/>
          <w:sz w:val="30"/>
          <w:szCs w:val="30"/>
        </w:rPr>
        <w:t>支持报废汽车回收拆解企业发展，引导报废机动车回收拆解企业、机动车制造企业和机动车零部件再制造企业在技术支持方面的合作。通过引进国内煤矿成套装备、零部件制造为主导，以及矿区修造配套服务为辅助的重点企业，形成以煤炭机械制造为核心的多元化矿山机械制造产业体系。</w:t>
      </w:r>
    </w:p>
    <w:p>
      <w:pPr>
        <w:pStyle w:val="28"/>
        <w:spacing w:line="360" w:lineRule="auto"/>
        <w:ind w:firstLine="602" w:firstLineChars="200"/>
        <w:rPr>
          <w:rFonts w:ascii="仿宋" w:hAnsi="仿宋" w:eastAsia="仿宋"/>
          <w:color w:val="auto"/>
          <w:sz w:val="30"/>
          <w:szCs w:val="30"/>
        </w:rPr>
      </w:pPr>
      <w:r>
        <w:rPr>
          <w:rFonts w:hint="eastAsia" w:ascii="仿宋" w:hAnsi="仿宋" w:eastAsia="仿宋"/>
          <w:b/>
          <w:color w:val="auto"/>
          <w:sz w:val="30"/>
          <w:szCs w:val="30"/>
        </w:rPr>
        <w:t>推动建材业产品新型化。</w:t>
      </w:r>
      <w:r>
        <w:rPr>
          <w:rFonts w:hint="eastAsia" w:ascii="仿宋" w:hAnsi="仿宋" w:eastAsia="仿宋"/>
          <w:color w:val="auto"/>
          <w:sz w:val="30"/>
          <w:szCs w:val="30"/>
        </w:rPr>
        <w:t>以大理岩、花岗岩、白云岩及珍珠岩开发产业为核心，将石材进一步发展为新型、环保建材产品，争取在高附加值建材领域取得突破。完善建材配件、配品的配套体系，延伸建材行业链条，建立建材交易大市场。实现建材主导产品、配套产品生产、原料加工供应、成品销售一体化的建材行业链发展模式，扩大建材行业整体规模。以资源综合利用和深加工为方向，提高资源开采、综合利用效率，使优势资源向优势企业、新兴产业方向倾斜，提高建材产品附加值。对污染大、资源消耗多的传统建材企业进行升级改造，引导企业向消耗少、污染小、技术水平高的新型建材方向转变。</w:t>
      </w:r>
    </w:p>
    <w:p>
      <w:pPr>
        <w:pStyle w:val="28"/>
        <w:spacing w:line="560" w:lineRule="exact"/>
        <w:ind w:firstLine="602" w:firstLineChars="200"/>
        <w:rPr>
          <w:rFonts w:ascii="仿宋" w:hAnsi="仿宋" w:eastAsia="仿宋"/>
          <w:color w:val="auto"/>
          <w:sz w:val="30"/>
          <w:szCs w:val="30"/>
        </w:rPr>
      </w:pPr>
      <w:r>
        <w:rPr>
          <w:rFonts w:hint="eastAsia" w:ascii="仿宋" w:hAnsi="仿宋" w:eastAsia="仿宋"/>
          <w:b/>
          <w:color w:val="auto"/>
          <w:sz w:val="30"/>
          <w:szCs w:val="30"/>
        </w:rPr>
        <w:t>培育壮大战略性新兴产业。</w:t>
      </w:r>
      <w:r>
        <w:rPr>
          <w:rFonts w:hint="eastAsia" w:ascii="仿宋" w:hAnsi="仿宋" w:eastAsia="仿宋"/>
          <w:color w:val="auto"/>
          <w:sz w:val="30"/>
          <w:szCs w:val="30"/>
        </w:rPr>
        <w:t>紧盯国内外产业发展新趋势，以“绿色、低碳”为导向，集中力量、集中资源、集中政策，加快引进发展以重大技术突破、重大市场需求为基础的新一代信息技术、新能源、新材料、节能环保、高端装备等战略性新兴产业，推动制造业结构优化升级。“十三五”期间可优先发展本地具有一定基础的生物医药产业、节能环保产业、风力发电和碳纤维等。其中生物医药产业以现代中药为重点，以北药开发为特色，围绕紫苏的种植与加工，开发生物技术制药；节能环保围绕资源循环利用产业展开，引进先进技术，发展壮大废旧汽车拆解，形成资源</w:t>
      </w:r>
      <w:r>
        <w:rPr>
          <w:rFonts w:ascii="仿宋" w:hAnsi="仿宋" w:eastAsia="仿宋"/>
          <w:color w:val="auto"/>
          <w:sz w:val="30"/>
          <w:szCs w:val="30"/>
        </w:rPr>
        <w:t>-</w:t>
      </w:r>
      <w:r>
        <w:rPr>
          <w:rFonts w:hint="eastAsia" w:ascii="仿宋" w:hAnsi="仿宋" w:eastAsia="仿宋"/>
          <w:color w:val="auto"/>
          <w:sz w:val="30"/>
          <w:szCs w:val="30"/>
        </w:rPr>
        <w:t>产品</w:t>
      </w:r>
      <w:r>
        <w:rPr>
          <w:rFonts w:ascii="仿宋" w:hAnsi="仿宋" w:eastAsia="仿宋"/>
          <w:color w:val="auto"/>
          <w:sz w:val="30"/>
          <w:szCs w:val="30"/>
        </w:rPr>
        <w:t>-</w:t>
      </w:r>
      <w:r>
        <w:rPr>
          <w:rFonts w:hint="eastAsia" w:ascii="仿宋" w:hAnsi="仿宋" w:eastAsia="仿宋"/>
          <w:color w:val="auto"/>
          <w:sz w:val="30"/>
          <w:szCs w:val="30"/>
        </w:rPr>
        <w:t>废弃产品</w:t>
      </w:r>
      <w:r>
        <w:rPr>
          <w:rFonts w:ascii="仿宋" w:hAnsi="仿宋" w:eastAsia="仿宋"/>
          <w:color w:val="auto"/>
          <w:sz w:val="30"/>
          <w:szCs w:val="30"/>
        </w:rPr>
        <w:t>-</w:t>
      </w:r>
      <w:r>
        <w:rPr>
          <w:rFonts w:hint="eastAsia" w:ascii="仿宋" w:hAnsi="仿宋" w:eastAsia="仿宋"/>
          <w:color w:val="auto"/>
          <w:sz w:val="30"/>
          <w:szCs w:val="30"/>
        </w:rPr>
        <w:t>再生资源的循环发展模式；利用本地风能资源，分别在桦南镇、土龙山镇、石头河子镇建设风力发电场；建设碳纤维生产基地，生产发热线、发热片等新产品。</w:t>
      </w:r>
    </w:p>
    <w:tbl>
      <w:tblPr>
        <w:tblStyle w:val="17"/>
        <w:tblpPr w:leftFromText="180" w:rightFromText="180" w:vertAnchor="text" w:horzAnchor="margin" w:tblpXSpec="center" w:tblpY="84"/>
        <w:tblW w:w="93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9322" w:type="dxa"/>
            <w:shd w:val="clear" w:color="auto" w:fill="E6E6E6"/>
          </w:tcPr>
          <w:p>
            <w:pPr>
              <w:widowControl/>
              <w:spacing w:line="276" w:lineRule="auto"/>
              <w:jc w:val="center"/>
              <w:rPr>
                <w:rFonts w:ascii="仿宋" w:hAnsi="仿宋" w:eastAsia="仿宋" w:cs="仿宋_GB2312"/>
                <w:b/>
                <w:sz w:val="24"/>
                <w:szCs w:val="24"/>
              </w:rPr>
            </w:pPr>
            <w:r>
              <w:rPr>
                <w:rFonts w:hint="eastAsia" w:ascii="仿宋" w:hAnsi="仿宋" w:eastAsia="仿宋" w:cs="仿宋_GB2312"/>
                <w:b/>
                <w:sz w:val="24"/>
                <w:szCs w:val="24"/>
              </w:rPr>
              <w:t>专栏</w:t>
            </w:r>
            <w:r>
              <w:rPr>
                <w:rFonts w:ascii="仿宋" w:hAnsi="仿宋" w:eastAsia="仿宋" w:cs="仿宋_GB2312"/>
                <w:b/>
                <w:sz w:val="24"/>
                <w:szCs w:val="24"/>
              </w:rPr>
              <w:t xml:space="preserve">4 </w:t>
            </w:r>
            <w:r>
              <w:rPr>
                <w:rFonts w:hint="eastAsia" w:ascii="仿宋" w:hAnsi="仿宋" w:eastAsia="仿宋" w:cs="仿宋_GB2312"/>
                <w:b/>
                <w:sz w:val="24"/>
                <w:szCs w:val="24"/>
              </w:rPr>
              <w:t>传统产业重点项目</w:t>
            </w:r>
          </w:p>
          <w:p>
            <w:pPr>
              <w:widowControl/>
              <w:spacing w:line="276" w:lineRule="auto"/>
              <w:ind w:firstLine="482" w:firstLineChars="200"/>
              <w:rPr>
                <w:rFonts w:ascii="仿宋" w:hAnsi="仿宋" w:eastAsia="仿宋" w:cs="仿宋_GB2312"/>
                <w:sz w:val="24"/>
                <w:szCs w:val="24"/>
              </w:rPr>
            </w:pPr>
            <w:r>
              <w:rPr>
                <w:rFonts w:hint="eastAsia" w:ascii="仿宋" w:hAnsi="仿宋" w:eastAsia="仿宋" w:cs="仿宋_GB2312"/>
                <w:b/>
                <w:sz w:val="24"/>
                <w:szCs w:val="24"/>
              </w:rPr>
              <w:t>◆汽车轮胎生产基地建设项目：</w:t>
            </w:r>
            <w:r>
              <w:rPr>
                <w:rFonts w:hint="eastAsia" w:ascii="仿宋" w:hAnsi="仿宋" w:eastAsia="仿宋" w:cs="仿宋_GB2312"/>
                <w:sz w:val="24"/>
                <w:szCs w:val="24"/>
              </w:rPr>
              <w:t>位于黑龙江省桦南县经济开发区，项目投资</w:t>
            </w:r>
            <w:r>
              <w:rPr>
                <w:rFonts w:ascii="仿宋" w:hAnsi="仿宋" w:eastAsia="仿宋" w:cs="仿宋_GB2312"/>
                <w:sz w:val="24"/>
                <w:szCs w:val="24"/>
              </w:rPr>
              <w:t>10</w:t>
            </w:r>
            <w:r>
              <w:rPr>
                <w:rFonts w:hint="eastAsia" w:ascii="仿宋" w:hAnsi="仿宋" w:eastAsia="仿宋" w:cs="仿宋_GB2312"/>
                <w:sz w:val="24"/>
                <w:szCs w:val="24"/>
              </w:rPr>
              <w:t>亿元，占地面积</w:t>
            </w:r>
            <w:r>
              <w:rPr>
                <w:rFonts w:ascii="仿宋" w:hAnsi="仿宋" w:eastAsia="仿宋" w:cs="仿宋_GB2312"/>
                <w:sz w:val="24"/>
                <w:szCs w:val="24"/>
              </w:rPr>
              <w:t xml:space="preserve"> 20 </w:t>
            </w:r>
            <w:r>
              <w:rPr>
                <w:rFonts w:hint="eastAsia" w:ascii="仿宋" w:hAnsi="仿宋" w:eastAsia="仿宋" w:cs="仿宋_GB2312"/>
                <w:sz w:val="24"/>
                <w:szCs w:val="24"/>
              </w:rPr>
              <w:t>万平方米，建筑面积</w:t>
            </w:r>
            <w:r>
              <w:rPr>
                <w:rFonts w:ascii="仿宋" w:hAnsi="仿宋" w:eastAsia="仿宋" w:cs="仿宋_GB2312"/>
                <w:sz w:val="24"/>
                <w:szCs w:val="24"/>
              </w:rPr>
              <w:t xml:space="preserve"> 14 </w:t>
            </w:r>
            <w:r>
              <w:rPr>
                <w:rFonts w:hint="eastAsia" w:ascii="仿宋" w:hAnsi="仿宋" w:eastAsia="仿宋" w:cs="仿宋_GB2312"/>
                <w:sz w:val="24"/>
                <w:szCs w:val="24"/>
              </w:rPr>
              <w:t>万平方米，其中炼胶中心</w:t>
            </w:r>
            <w:r>
              <w:rPr>
                <w:rFonts w:ascii="仿宋" w:hAnsi="仿宋" w:eastAsia="仿宋" w:cs="仿宋_GB2312"/>
                <w:sz w:val="24"/>
                <w:szCs w:val="24"/>
              </w:rPr>
              <w:t xml:space="preserve"> 4 </w:t>
            </w:r>
            <w:r>
              <w:rPr>
                <w:rFonts w:hint="eastAsia" w:ascii="仿宋" w:hAnsi="仿宋" w:eastAsia="仿宋" w:cs="仿宋_GB2312"/>
                <w:sz w:val="24"/>
                <w:szCs w:val="24"/>
              </w:rPr>
              <w:t>万平方米、生产厂房</w:t>
            </w:r>
            <w:r>
              <w:rPr>
                <w:rFonts w:ascii="仿宋" w:hAnsi="仿宋" w:eastAsia="仿宋" w:cs="仿宋_GB2312"/>
                <w:sz w:val="24"/>
                <w:szCs w:val="24"/>
              </w:rPr>
              <w:t xml:space="preserve"> 7.5</w:t>
            </w:r>
            <w:r>
              <w:rPr>
                <w:rFonts w:hint="eastAsia" w:ascii="仿宋" w:hAnsi="仿宋" w:eastAsia="仿宋" w:cs="仿宋_GB2312"/>
                <w:sz w:val="24"/>
                <w:szCs w:val="24"/>
              </w:rPr>
              <w:t>万平方米、办公楼及公寓面积</w:t>
            </w:r>
            <w:r>
              <w:rPr>
                <w:rFonts w:ascii="仿宋" w:hAnsi="仿宋" w:eastAsia="仿宋" w:cs="仿宋_GB2312"/>
                <w:sz w:val="24"/>
                <w:szCs w:val="24"/>
              </w:rPr>
              <w:t xml:space="preserve"> 1 </w:t>
            </w:r>
            <w:r>
              <w:rPr>
                <w:rFonts w:hint="eastAsia" w:ascii="仿宋" w:hAnsi="仿宋" w:eastAsia="仿宋" w:cs="仿宋_GB2312"/>
                <w:sz w:val="24"/>
                <w:szCs w:val="24"/>
              </w:rPr>
              <w:t>万平方米、库房</w:t>
            </w:r>
            <w:r>
              <w:rPr>
                <w:rFonts w:ascii="仿宋" w:hAnsi="仿宋" w:eastAsia="仿宋" w:cs="仿宋_GB2312"/>
                <w:sz w:val="24"/>
                <w:szCs w:val="24"/>
              </w:rPr>
              <w:t xml:space="preserve"> 1.5</w:t>
            </w:r>
            <w:r>
              <w:rPr>
                <w:rFonts w:hint="eastAsia" w:ascii="仿宋" w:hAnsi="仿宋" w:eastAsia="仿宋" w:cs="仿宋_GB2312"/>
                <w:sz w:val="24"/>
                <w:szCs w:val="24"/>
              </w:rPr>
              <w:t>万平方米，建设年产全钢载重子午胎</w:t>
            </w:r>
            <w:r>
              <w:rPr>
                <w:rFonts w:ascii="仿宋" w:hAnsi="仿宋" w:eastAsia="仿宋" w:cs="仿宋_GB2312"/>
                <w:sz w:val="24"/>
                <w:szCs w:val="24"/>
              </w:rPr>
              <w:t xml:space="preserve"> 120 </w:t>
            </w:r>
            <w:r>
              <w:rPr>
                <w:rFonts w:hint="eastAsia" w:ascii="仿宋" w:hAnsi="仿宋" w:eastAsia="仿宋" w:cs="仿宋_GB2312"/>
                <w:sz w:val="24"/>
                <w:szCs w:val="24"/>
              </w:rPr>
              <w:t>万套半钢乘用子午胎</w:t>
            </w:r>
            <w:r>
              <w:rPr>
                <w:rFonts w:ascii="仿宋" w:hAnsi="仿宋" w:eastAsia="仿宋" w:cs="仿宋_GB2312"/>
                <w:sz w:val="24"/>
                <w:szCs w:val="24"/>
              </w:rPr>
              <w:t xml:space="preserve"> 400 </w:t>
            </w:r>
            <w:r>
              <w:rPr>
                <w:rFonts w:hint="eastAsia" w:ascii="仿宋" w:hAnsi="仿宋" w:eastAsia="仿宋" w:cs="仿宋_GB2312"/>
                <w:sz w:val="24"/>
                <w:szCs w:val="24"/>
              </w:rPr>
              <w:t>万套、斜交胎</w:t>
            </w:r>
            <w:r>
              <w:rPr>
                <w:rFonts w:ascii="仿宋" w:hAnsi="仿宋" w:eastAsia="仿宋" w:cs="仿宋_GB2312"/>
                <w:sz w:val="24"/>
                <w:szCs w:val="24"/>
              </w:rPr>
              <w:t xml:space="preserve"> 200 </w:t>
            </w:r>
            <w:r>
              <w:rPr>
                <w:rFonts w:hint="eastAsia" w:ascii="仿宋" w:hAnsi="仿宋" w:eastAsia="仿宋" w:cs="仿宋_GB2312"/>
                <w:sz w:val="24"/>
                <w:szCs w:val="24"/>
              </w:rPr>
              <w:t>万套生产线。</w:t>
            </w:r>
          </w:p>
          <w:p>
            <w:pPr>
              <w:widowControl/>
              <w:spacing w:line="276" w:lineRule="auto"/>
              <w:ind w:firstLine="482" w:firstLineChars="200"/>
              <w:rPr>
                <w:rFonts w:ascii="仿宋" w:hAnsi="仿宋" w:eastAsia="仿宋" w:cs="仿宋_GB2312"/>
                <w:sz w:val="24"/>
                <w:szCs w:val="24"/>
              </w:rPr>
            </w:pPr>
            <w:r>
              <w:rPr>
                <w:rFonts w:hint="eastAsia" w:ascii="仿宋" w:hAnsi="仿宋" w:eastAsia="仿宋" w:cs="仿宋_GB2312"/>
                <w:b/>
                <w:sz w:val="24"/>
                <w:szCs w:val="24"/>
              </w:rPr>
              <w:t>◆轻纺城建设项目：</w:t>
            </w:r>
            <w:r>
              <w:rPr>
                <w:rFonts w:hint="eastAsia" w:ascii="仿宋" w:hAnsi="仿宋" w:eastAsia="仿宋" w:cs="仿宋_GB2312"/>
                <w:sz w:val="24"/>
                <w:szCs w:val="24"/>
              </w:rPr>
              <w:t>位于桦南镇，项目投资</w:t>
            </w:r>
            <w:r>
              <w:rPr>
                <w:rFonts w:ascii="仿宋" w:hAnsi="仿宋" w:eastAsia="仿宋" w:cs="仿宋_GB2312"/>
                <w:sz w:val="24"/>
                <w:szCs w:val="24"/>
              </w:rPr>
              <w:t>6</w:t>
            </w:r>
            <w:r>
              <w:rPr>
                <w:rFonts w:hint="eastAsia" w:ascii="仿宋" w:hAnsi="仿宋" w:eastAsia="仿宋" w:cs="仿宋_GB2312"/>
                <w:sz w:val="24"/>
                <w:szCs w:val="24"/>
              </w:rPr>
              <w:t>亿元，占地</w:t>
            </w:r>
            <w:r>
              <w:rPr>
                <w:rFonts w:ascii="仿宋" w:hAnsi="仿宋" w:eastAsia="仿宋" w:cs="仿宋_GB2312"/>
                <w:sz w:val="24"/>
                <w:szCs w:val="24"/>
              </w:rPr>
              <w:t>10</w:t>
            </w:r>
            <w:r>
              <w:rPr>
                <w:rFonts w:hint="eastAsia" w:ascii="仿宋" w:hAnsi="仿宋" w:eastAsia="仿宋" w:cs="仿宋_GB2312"/>
                <w:sz w:val="24"/>
                <w:szCs w:val="24"/>
              </w:rPr>
              <w:t>万平方米，建筑面积</w:t>
            </w:r>
            <w:r>
              <w:rPr>
                <w:rFonts w:ascii="仿宋" w:hAnsi="仿宋" w:eastAsia="仿宋" w:cs="仿宋_GB2312"/>
                <w:sz w:val="24"/>
                <w:szCs w:val="24"/>
              </w:rPr>
              <w:t>22</w:t>
            </w:r>
            <w:r>
              <w:rPr>
                <w:rFonts w:hint="eastAsia" w:ascii="仿宋" w:hAnsi="仿宋" w:eastAsia="仿宋" w:cs="仿宋_GB2312"/>
                <w:sz w:val="24"/>
                <w:szCs w:val="24"/>
              </w:rPr>
              <w:t>万平方米，建设集服装展示交易、会展、办公、电子商务、信息交流、仓储物流、餐饮娱乐、金融结算以及其它城市配套服务于一体的“一站式”轻纺城。其中名牌商业街铺</w:t>
            </w:r>
            <w:r>
              <w:rPr>
                <w:rFonts w:ascii="仿宋" w:hAnsi="仿宋" w:eastAsia="仿宋" w:cs="仿宋_GB2312"/>
                <w:sz w:val="24"/>
                <w:szCs w:val="24"/>
              </w:rPr>
              <w:t>7</w:t>
            </w:r>
            <w:r>
              <w:rPr>
                <w:rFonts w:hint="eastAsia" w:ascii="仿宋" w:hAnsi="仿宋" w:eastAsia="仿宋" w:cs="仿宋_GB2312"/>
                <w:sz w:val="24"/>
                <w:szCs w:val="24"/>
              </w:rPr>
              <w:t>万平方米、综合批发商城</w:t>
            </w:r>
            <w:r>
              <w:rPr>
                <w:rFonts w:ascii="仿宋" w:hAnsi="仿宋" w:eastAsia="仿宋" w:cs="仿宋_GB2312"/>
                <w:sz w:val="24"/>
                <w:szCs w:val="24"/>
              </w:rPr>
              <w:t>6</w:t>
            </w:r>
            <w:r>
              <w:rPr>
                <w:rFonts w:hint="eastAsia" w:ascii="仿宋" w:hAnsi="仿宋" w:eastAsia="仿宋" w:cs="仿宋_GB2312"/>
                <w:sz w:val="24"/>
                <w:szCs w:val="24"/>
              </w:rPr>
              <w:t>万平方米、商业中心广场</w:t>
            </w:r>
            <w:r>
              <w:rPr>
                <w:rFonts w:ascii="仿宋" w:hAnsi="仿宋" w:eastAsia="仿宋" w:cs="仿宋_GB2312"/>
                <w:sz w:val="24"/>
                <w:szCs w:val="24"/>
              </w:rPr>
              <w:t>1</w:t>
            </w:r>
            <w:r>
              <w:rPr>
                <w:rFonts w:hint="eastAsia" w:ascii="仿宋" w:hAnsi="仿宋" w:eastAsia="仿宋" w:cs="仿宋_GB2312"/>
                <w:sz w:val="24"/>
                <w:szCs w:val="24"/>
              </w:rPr>
              <w:t>万平方米、物流配送基地及相关配套服务区</w:t>
            </w:r>
            <w:r>
              <w:rPr>
                <w:rFonts w:ascii="仿宋" w:hAnsi="仿宋" w:eastAsia="仿宋" w:cs="仿宋_GB2312"/>
                <w:sz w:val="24"/>
                <w:szCs w:val="24"/>
              </w:rPr>
              <w:t>8</w:t>
            </w:r>
            <w:r>
              <w:rPr>
                <w:rFonts w:hint="eastAsia" w:ascii="仿宋" w:hAnsi="仿宋" w:eastAsia="仿宋" w:cs="仿宋_GB2312"/>
                <w:sz w:val="24"/>
                <w:szCs w:val="24"/>
              </w:rPr>
              <w:t>万平方米。</w:t>
            </w:r>
          </w:p>
          <w:p>
            <w:pPr>
              <w:widowControl/>
              <w:spacing w:line="276" w:lineRule="auto"/>
              <w:ind w:firstLine="482" w:firstLineChars="200"/>
              <w:rPr>
                <w:rFonts w:ascii="仿宋" w:hAnsi="仿宋" w:eastAsia="仿宋" w:cs="仿宋_GB2312"/>
                <w:sz w:val="24"/>
                <w:szCs w:val="24"/>
              </w:rPr>
            </w:pPr>
            <w:r>
              <w:rPr>
                <w:rFonts w:hint="eastAsia" w:ascii="仿宋" w:hAnsi="仿宋" w:eastAsia="仿宋" w:cs="仿宋_GB2312"/>
                <w:b/>
                <w:sz w:val="24"/>
                <w:szCs w:val="24"/>
              </w:rPr>
              <w:t>◆高档家具及地板生产项目：</w:t>
            </w:r>
            <w:r>
              <w:rPr>
                <w:rFonts w:hint="eastAsia" w:ascii="仿宋" w:hAnsi="仿宋" w:eastAsia="仿宋" w:cs="仿宋_GB2312"/>
                <w:sz w:val="24"/>
                <w:szCs w:val="24"/>
              </w:rPr>
              <w:t>位于黑龙江省桦南县经济开发区，项目投资</w:t>
            </w:r>
            <w:r>
              <w:rPr>
                <w:rFonts w:ascii="仿宋" w:hAnsi="仿宋" w:eastAsia="仿宋" w:cs="仿宋_GB2312"/>
                <w:sz w:val="24"/>
                <w:szCs w:val="24"/>
              </w:rPr>
              <w:t>2</w:t>
            </w:r>
            <w:r>
              <w:rPr>
                <w:rFonts w:hint="eastAsia" w:ascii="仿宋" w:hAnsi="仿宋" w:eastAsia="仿宋" w:cs="仿宋_GB2312"/>
                <w:sz w:val="24"/>
                <w:szCs w:val="24"/>
              </w:rPr>
              <w:t>亿元。占地</w:t>
            </w:r>
            <w:r>
              <w:rPr>
                <w:rFonts w:ascii="仿宋" w:hAnsi="仿宋" w:eastAsia="仿宋" w:cs="仿宋_GB2312"/>
                <w:sz w:val="24"/>
                <w:szCs w:val="24"/>
              </w:rPr>
              <w:t xml:space="preserve"> 6 </w:t>
            </w:r>
            <w:r>
              <w:rPr>
                <w:rFonts w:hint="eastAsia" w:ascii="仿宋" w:hAnsi="仿宋" w:eastAsia="仿宋" w:cs="仿宋_GB2312"/>
                <w:sz w:val="24"/>
                <w:szCs w:val="24"/>
              </w:rPr>
              <w:t>万平方米，建筑面积</w:t>
            </w:r>
            <w:r>
              <w:rPr>
                <w:rFonts w:ascii="仿宋" w:hAnsi="仿宋" w:eastAsia="仿宋" w:cs="仿宋_GB2312"/>
                <w:sz w:val="24"/>
                <w:szCs w:val="24"/>
              </w:rPr>
              <w:t xml:space="preserve"> 3.4 </w:t>
            </w:r>
            <w:r>
              <w:rPr>
                <w:rFonts w:hint="eastAsia" w:ascii="仿宋" w:hAnsi="仿宋" w:eastAsia="仿宋" w:cs="仿宋_GB2312"/>
                <w:sz w:val="24"/>
                <w:szCs w:val="24"/>
              </w:rPr>
              <w:t>万平方米，建设加工车间、调漆车间、库房、生活用房等附属设施。建设年产</w:t>
            </w:r>
            <w:r>
              <w:rPr>
                <w:rFonts w:ascii="仿宋" w:hAnsi="仿宋" w:eastAsia="仿宋" w:cs="仿宋_GB2312"/>
                <w:sz w:val="24"/>
                <w:szCs w:val="24"/>
              </w:rPr>
              <w:t xml:space="preserve"> 15000 </w:t>
            </w:r>
            <w:r>
              <w:rPr>
                <w:rFonts w:hint="eastAsia" w:ascii="仿宋" w:hAnsi="仿宋" w:eastAsia="仿宋" w:cs="仿宋_GB2312"/>
                <w:sz w:val="24"/>
                <w:szCs w:val="24"/>
              </w:rPr>
              <w:t>套办公及各类家具</w:t>
            </w:r>
            <w:r>
              <w:rPr>
                <w:rFonts w:ascii="仿宋" w:hAnsi="仿宋" w:eastAsia="仿宋" w:cs="仿宋_GB2312"/>
                <w:sz w:val="24"/>
                <w:szCs w:val="24"/>
              </w:rPr>
              <w:t xml:space="preserve">150 </w:t>
            </w:r>
            <w:r>
              <w:rPr>
                <w:rFonts w:hint="eastAsia" w:ascii="仿宋" w:hAnsi="仿宋" w:eastAsia="仿宋" w:cs="仿宋_GB2312"/>
                <w:sz w:val="24"/>
                <w:szCs w:val="24"/>
              </w:rPr>
              <w:t>万平方米地板生产线。</w:t>
            </w:r>
          </w:p>
        </w:tc>
      </w:tr>
    </w:tbl>
    <w:p>
      <w:pPr>
        <w:pStyle w:val="28"/>
        <w:spacing w:line="276" w:lineRule="auto"/>
        <w:rPr>
          <w:rFonts w:ascii="仿宋" w:hAnsi="仿宋" w:eastAsia="仿宋"/>
          <w:color w:val="auto"/>
        </w:rPr>
      </w:pPr>
    </w:p>
    <w:tbl>
      <w:tblPr>
        <w:tblStyle w:val="17"/>
        <w:tblpPr w:leftFromText="180" w:rightFromText="180" w:vertAnchor="text" w:horzAnchor="margin" w:tblpXSpec="center" w:tblpY="84"/>
        <w:tblW w:w="93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9322" w:type="dxa"/>
            <w:shd w:val="clear" w:color="auto" w:fill="E6E6E6"/>
          </w:tcPr>
          <w:p>
            <w:pPr>
              <w:widowControl/>
              <w:spacing w:line="276" w:lineRule="auto"/>
              <w:jc w:val="center"/>
              <w:rPr>
                <w:rFonts w:ascii="仿宋" w:hAnsi="仿宋" w:eastAsia="仿宋" w:cs="仿宋_GB2312"/>
                <w:b/>
                <w:sz w:val="24"/>
                <w:szCs w:val="24"/>
              </w:rPr>
            </w:pPr>
            <w:r>
              <w:rPr>
                <w:rFonts w:hint="eastAsia" w:ascii="仿宋" w:hAnsi="仿宋" w:eastAsia="仿宋" w:cs="仿宋_GB2312"/>
                <w:b/>
                <w:sz w:val="24"/>
                <w:szCs w:val="24"/>
              </w:rPr>
              <w:t>专栏</w:t>
            </w:r>
            <w:r>
              <w:rPr>
                <w:rFonts w:ascii="仿宋" w:hAnsi="仿宋" w:eastAsia="仿宋" w:cs="仿宋_GB2312"/>
                <w:b/>
                <w:sz w:val="24"/>
                <w:szCs w:val="24"/>
              </w:rPr>
              <w:t xml:space="preserve">5 </w:t>
            </w:r>
            <w:r>
              <w:rPr>
                <w:rFonts w:hint="eastAsia" w:ascii="仿宋" w:hAnsi="仿宋" w:eastAsia="仿宋" w:cs="仿宋_GB2312"/>
                <w:b/>
                <w:sz w:val="24"/>
                <w:szCs w:val="24"/>
              </w:rPr>
              <w:t>战略性新兴产业重点项目</w:t>
            </w:r>
          </w:p>
          <w:p>
            <w:pPr>
              <w:widowControl/>
              <w:spacing w:line="276" w:lineRule="auto"/>
              <w:ind w:firstLine="482" w:firstLineChars="200"/>
              <w:rPr>
                <w:rFonts w:ascii="仿宋" w:hAnsi="仿宋" w:eastAsia="仿宋" w:cs="仿宋_GB2312"/>
                <w:sz w:val="24"/>
                <w:szCs w:val="24"/>
              </w:rPr>
            </w:pPr>
            <w:r>
              <w:rPr>
                <w:rFonts w:hint="eastAsia" w:ascii="仿宋" w:hAnsi="仿宋" w:eastAsia="仿宋" w:cs="仿宋_GB2312"/>
                <w:b/>
                <w:sz w:val="24"/>
                <w:szCs w:val="24"/>
              </w:rPr>
              <w:t>◆风电项目：</w:t>
            </w:r>
            <w:r>
              <w:rPr>
                <w:rFonts w:hint="eastAsia" w:ascii="仿宋" w:hAnsi="仿宋" w:eastAsia="仿宋" w:cs="仿宋_GB2312"/>
                <w:sz w:val="24"/>
                <w:szCs w:val="24"/>
              </w:rPr>
              <w:t>建设公心集、明义旗杆山、桦南镇葫芦山、曙光、驼腰子、石头河子镇马家山、五道岗等</w:t>
            </w:r>
            <w:r>
              <w:rPr>
                <w:rFonts w:ascii="仿宋" w:hAnsi="仿宋" w:eastAsia="仿宋" w:cs="仿宋_GB2312"/>
                <w:sz w:val="24"/>
                <w:szCs w:val="24"/>
              </w:rPr>
              <w:t>7</w:t>
            </w:r>
            <w:r>
              <w:rPr>
                <w:rFonts w:hint="eastAsia" w:ascii="仿宋" w:hAnsi="仿宋" w:eastAsia="仿宋" w:cs="仿宋_GB2312"/>
                <w:sz w:val="24"/>
                <w:szCs w:val="24"/>
              </w:rPr>
              <w:t>座风电场，总装机容量</w:t>
            </w:r>
            <w:r>
              <w:rPr>
                <w:rFonts w:ascii="仿宋" w:hAnsi="仿宋" w:eastAsia="仿宋" w:cs="仿宋_GB2312"/>
                <w:sz w:val="24"/>
                <w:szCs w:val="24"/>
              </w:rPr>
              <w:t>50</w:t>
            </w:r>
            <w:r>
              <w:rPr>
                <w:rFonts w:hint="eastAsia" w:ascii="仿宋" w:hAnsi="仿宋" w:eastAsia="仿宋" w:cs="仿宋_GB2312"/>
                <w:sz w:val="24"/>
                <w:szCs w:val="24"/>
              </w:rPr>
              <w:t>万千瓦。</w:t>
            </w:r>
          </w:p>
          <w:p>
            <w:pPr>
              <w:widowControl/>
              <w:spacing w:line="276" w:lineRule="auto"/>
              <w:ind w:firstLine="482" w:firstLineChars="200"/>
              <w:rPr>
                <w:rFonts w:ascii="仿宋" w:hAnsi="仿宋" w:eastAsia="仿宋" w:cs="仿宋_GB2312"/>
                <w:sz w:val="24"/>
                <w:szCs w:val="24"/>
              </w:rPr>
            </w:pPr>
            <w:r>
              <w:rPr>
                <w:rFonts w:hint="eastAsia" w:ascii="仿宋" w:hAnsi="仿宋" w:eastAsia="仿宋" w:cs="仿宋_GB2312"/>
                <w:b/>
                <w:sz w:val="24"/>
                <w:szCs w:val="24"/>
              </w:rPr>
              <w:t>◆久仙草中药饮片项目：</w:t>
            </w:r>
            <w:r>
              <w:rPr>
                <w:rFonts w:hint="eastAsia" w:ascii="仿宋" w:hAnsi="仿宋" w:eastAsia="仿宋" w:cs="仿宋_GB2312"/>
                <w:sz w:val="24"/>
                <w:szCs w:val="24"/>
              </w:rPr>
              <w:t>建设生产车间、库房、办公楼、锅炉房、变电所，购置中药饮片加工设备</w:t>
            </w:r>
            <w:r>
              <w:rPr>
                <w:rFonts w:ascii="仿宋" w:hAnsi="仿宋" w:eastAsia="仿宋" w:cs="仿宋_GB2312"/>
                <w:sz w:val="24"/>
                <w:szCs w:val="24"/>
              </w:rPr>
              <w:t>36</w:t>
            </w:r>
            <w:r>
              <w:rPr>
                <w:rFonts w:hint="eastAsia" w:ascii="仿宋" w:hAnsi="仿宋" w:eastAsia="仿宋" w:cs="仿宋_GB2312"/>
                <w:sz w:val="24"/>
                <w:szCs w:val="24"/>
              </w:rPr>
              <w:t>台套，建设中草药基地</w:t>
            </w:r>
            <w:r>
              <w:rPr>
                <w:rFonts w:ascii="仿宋" w:hAnsi="仿宋" w:eastAsia="仿宋" w:cs="仿宋_GB2312"/>
                <w:sz w:val="24"/>
                <w:szCs w:val="24"/>
              </w:rPr>
              <w:t>16</w:t>
            </w:r>
            <w:r>
              <w:rPr>
                <w:rFonts w:hint="eastAsia" w:ascii="仿宋" w:hAnsi="仿宋" w:eastAsia="仿宋" w:cs="仿宋_GB2312"/>
                <w:sz w:val="24"/>
                <w:szCs w:val="24"/>
              </w:rPr>
              <w:t>个，种植中草药</w:t>
            </w:r>
            <w:r>
              <w:rPr>
                <w:rFonts w:ascii="仿宋" w:hAnsi="仿宋" w:eastAsia="仿宋" w:cs="仿宋_GB2312"/>
                <w:sz w:val="24"/>
                <w:szCs w:val="24"/>
              </w:rPr>
              <w:t>1800</w:t>
            </w:r>
            <w:r>
              <w:rPr>
                <w:rFonts w:hint="eastAsia" w:ascii="仿宋" w:hAnsi="仿宋" w:eastAsia="仿宋" w:cs="仿宋_GB2312"/>
                <w:sz w:val="24"/>
                <w:szCs w:val="24"/>
              </w:rPr>
              <w:t>亩，预计总投资</w:t>
            </w:r>
            <w:r>
              <w:rPr>
                <w:rFonts w:ascii="仿宋" w:hAnsi="仿宋" w:eastAsia="仿宋" w:cs="仿宋_GB2312"/>
                <w:sz w:val="24"/>
                <w:szCs w:val="24"/>
              </w:rPr>
              <w:t>1.18</w:t>
            </w:r>
            <w:r>
              <w:rPr>
                <w:rFonts w:hint="eastAsia" w:ascii="仿宋" w:hAnsi="仿宋" w:eastAsia="仿宋" w:cs="仿宋_GB2312"/>
                <w:sz w:val="24"/>
                <w:szCs w:val="24"/>
              </w:rPr>
              <w:t>亿元。</w:t>
            </w:r>
          </w:p>
          <w:p>
            <w:pPr>
              <w:widowControl/>
              <w:spacing w:line="276" w:lineRule="auto"/>
              <w:ind w:firstLine="482" w:firstLineChars="200"/>
              <w:rPr>
                <w:rFonts w:ascii="仿宋" w:hAnsi="仿宋" w:eastAsia="仿宋" w:cs="仿宋_GB2312"/>
                <w:sz w:val="24"/>
                <w:szCs w:val="24"/>
              </w:rPr>
            </w:pPr>
            <w:r>
              <w:rPr>
                <w:rFonts w:hint="eastAsia" w:ascii="仿宋" w:hAnsi="仿宋" w:eastAsia="仿宋" w:cs="仿宋_GB2312"/>
                <w:b/>
                <w:sz w:val="24"/>
                <w:szCs w:val="24"/>
              </w:rPr>
              <w:t>◆桦南丰源生物质热电联产项目：</w:t>
            </w:r>
            <w:r>
              <w:rPr>
                <w:rFonts w:hint="eastAsia" w:ascii="仿宋" w:hAnsi="仿宋" w:eastAsia="仿宋" w:cs="仿宋_GB2312"/>
                <w:sz w:val="24"/>
                <w:szCs w:val="24"/>
              </w:rPr>
              <w:t>建设</w:t>
            </w:r>
            <w:r>
              <w:rPr>
                <w:rFonts w:ascii="仿宋" w:hAnsi="仿宋" w:eastAsia="仿宋" w:cs="仿宋_GB2312"/>
                <w:sz w:val="24"/>
                <w:szCs w:val="24"/>
              </w:rPr>
              <w:t>2</w:t>
            </w:r>
            <w:r>
              <w:rPr>
                <w:rFonts w:hint="eastAsia" w:ascii="仿宋" w:hAnsi="仿宋" w:eastAsia="仿宋" w:cs="仿宋_GB2312"/>
                <w:sz w:val="24"/>
                <w:szCs w:val="24"/>
              </w:rPr>
              <w:t>台</w:t>
            </w:r>
            <w:r>
              <w:rPr>
                <w:rFonts w:ascii="仿宋" w:hAnsi="仿宋" w:eastAsia="仿宋" w:cs="仿宋_GB2312"/>
                <w:sz w:val="24"/>
                <w:szCs w:val="24"/>
              </w:rPr>
              <w:t>15mw</w:t>
            </w:r>
            <w:r>
              <w:rPr>
                <w:rFonts w:hint="eastAsia" w:ascii="仿宋" w:hAnsi="仿宋" w:eastAsia="仿宋" w:cs="仿宋_GB2312"/>
                <w:sz w:val="24"/>
                <w:szCs w:val="24"/>
              </w:rPr>
              <w:t>发电机组。</w:t>
            </w:r>
          </w:p>
          <w:p>
            <w:pPr>
              <w:widowControl/>
              <w:spacing w:line="276" w:lineRule="auto"/>
              <w:ind w:firstLine="482" w:firstLineChars="200"/>
              <w:rPr>
                <w:rFonts w:ascii="仿宋" w:hAnsi="仿宋" w:eastAsia="仿宋" w:cs="仿宋_GB2312"/>
                <w:sz w:val="24"/>
                <w:szCs w:val="24"/>
              </w:rPr>
            </w:pPr>
            <w:r>
              <w:rPr>
                <w:rFonts w:hint="eastAsia" w:ascii="仿宋" w:hAnsi="仿宋" w:eastAsia="仿宋" w:cs="仿宋_GB2312"/>
                <w:b/>
                <w:sz w:val="24"/>
                <w:szCs w:val="24"/>
              </w:rPr>
              <w:t>◆光伏发电项目：</w:t>
            </w:r>
            <w:r>
              <w:rPr>
                <w:rFonts w:hint="eastAsia" w:ascii="仿宋" w:hAnsi="仿宋" w:eastAsia="仿宋" w:cs="仿宋_GB2312"/>
                <w:sz w:val="24"/>
                <w:szCs w:val="24"/>
              </w:rPr>
              <w:t>发电能力</w:t>
            </w:r>
            <w:r>
              <w:rPr>
                <w:rFonts w:ascii="仿宋" w:hAnsi="仿宋" w:eastAsia="仿宋" w:cs="仿宋_GB2312"/>
                <w:sz w:val="24"/>
                <w:szCs w:val="24"/>
              </w:rPr>
              <w:t>2</w:t>
            </w:r>
            <w:r>
              <w:rPr>
                <w:rFonts w:hint="eastAsia" w:ascii="仿宋" w:hAnsi="仿宋" w:eastAsia="仿宋" w:cs="仿宋_GB2312"/>
                <w:sz w:val="24"/>
                <w:szCs w:val="24"/>
              </w:rPr>
              <w:t>千万瓦光伏发电站</w:t>
            </w:r>
            <w:r>
              <w:rPr>
                <w:rFonts w:ascii="仿宋" w:hAnsi="仿宋" w:eastAsia="仿宋" w:cs="仿宋_GB2312"/>
                <w:sz w:val="24"/>
                <w:szCs w:val="24"/>
              </w:rPr>
              <w:t>1</w:t>
            </w:r>
            <w:r>
              <w:rPr>
                <w:rFonts w:hint="eastAsia" w:ascii="仿宋" w:hAnsi="仿宋" w:eastAsia="仿宋" w:cs="仿宋_GB2312"/>
                <w:sz w:val="24"/>
                <w:szCs w:val="24"/>
              </w:rPr>
              <w:t>座。</w:t>
            </w:r>
          </w:p>
        </w:tc>
      </w:tr>
    </w:tbl>
    <w:p>
      <w:pPr>
        <w:numPr>
          <w:ilvl w:val="0"/>
          <w:numId w:val="6"/>
        </w:numPr>
        <w:adjustRightInd/>
        <w:spacing w:before="240" w:after="60" w:line="312" w:lineRule="auto"/>
        <w:ind w:left="1418" w:hanging="1418"/>
        <w:jc w:val="center"/>
        <w:textAlignment w:val="auto"/>
        <w:outlineLvl w:val="1"/>
        <w:rPr>
          <w:rFonts w:eastAsia="仿宋_GB2312"/>
          <w:b/>
          <w:bCs/>
          <w:kern w:val="28"/>
          <w:sz w:val="36"/>
          <w:szCs w:val="36"/>
        </w:rPr>
      </w:pPr>
      <w:bookmarkStart w:id="23" w:name="_Toc439620788"/>
      <w:r>
        <w:rPr>
          <w:rFonts w:hint="eastAsia" w:eastAsia="仿宋_GB2312"/>
          <w:b/>
          <w:bCs/>
          <w:kern w:val="28"/>
          <w:sz w:val="36"/>
          <w:szCs w:val="36"/>
        </w:rPr>
        <w:t>增强现代工业发展动力</w:t>
      </w:r>
      <w:bookmarkEnd w:id="23"/>
    </w:p>
    <w:p>
      <w:pPr>
        <w:pStyle w:val="28"/>
        <w:spacing w:line="360" w:lineRule="auto"/>
        <w:ind w:firstLine="602" w:firstLineChars="200"/>
        <w:rPr>
          <w:rFonts w:ascii="仿宋" w:hAnsi="仿宋" w:eastAsia="仿宋"/>
          <w:color w:val="auto"/>
          <w:sz w:val="30"/>
          <w:szCs w:val="30"/>
        </w:rPr>
      </w:pPr>
      <w:r>
        <w:rPr>
          <w:rFonts w:hint="eastAsia" w:ascii="仿宋" w:hAnsi="仿宋" w:eastAsia="仿宋"/>
          <w:b/>
          <w:color w:val="auto"/>
          <w:sz w:val="30"/>
          <w:szCs w:val="30"/>
        </w:rPr>
        <w:t>依托产业项目推动工业可持续发展。</w:t>
      </w:r>
      <w:r>
        <w:rPr>
          <w:rFonts w:hint="eastAsia" w:ascii="仿宋" w:hAnsi="仿宋" w:eastAsia="仿宋"/>
          <w:color w:val="auto"/>
          <w:sz w:val="30"/>
          <w:szCs w:val="30"/>
        </w:rPr>
        <w:t>突出抓好产业项目建设，加大推进力度，强化服务保障，加快重点项目建设。立足我县产业基础、比较优势、资源开发深度和产业链条延伸的实际，谋划一批重大产业项目，加强招商引资的针对性，推动产业项目建设可持续发展。围绕国家和黑龙江省产业发展导向，扎实做好战略性新兴产业重点项目的谋划和前期工作，强化对支持项目和资金的争取。</w:t>
      </w:r>
    </w:p>
    <w:p>
      <w:pPr>
        <w:pStyle w:val="28"/>
        <w:spacing w:line="360" w:lineRule="auto"/>
        <w:ind w:firstLine="602" w:firstLineChars="200"/>
        <w:rPr>
          <w:rFonts w:ascii="仿宋" w:hAnsi="仿宋" w:eastAsia="仿宋"/>
          <w:color w:val="auto"/>
          <w:sz w:val="30"/>
          <w:szCs w:val="30"/>
        </w:rPr>
      </w:pPr>
      <w:r>
        <w:rPr>
          <w:rFonts w:hint="eastAsia" w:ascii="仿宋" w:hAnsi="仿宋" w:eastAsia="仿宋"/>
          <w:b/>
          <w:color w:val="auto"/>
          <w:sz w:val="30"/>
          <w:szCs w:val="30"/>
        </w:rPr>
        <w:t>依托产业园区实现工业集聚化发展。</w:t>
      </w:r>
      <w:r>
        <w:rPr>
          <w:rFonts w:hint="eastAsia" w:ascii="仿宋" w:hAnsi="仿宋" w:eastAsia="仿宋"/>
          <w:color w:val="auto"/>
          <w:sz w:val="30"/>
          <w:szCs w:val="30"/>
        </w:rPr>
        <w:t>按照有序进步、调整巩固、扩张发展三个阶段，对工业园区产业园布局、基础配套设施建设、优质项目引进等方面进行高起点规划、高品位布局和高标准建设，努力把工业园区建设成为招商引资的承载区、经济发展的集中区、财政收入的增长区和城市建设的新区。进一步完善工业园区中心区道路、供水、供电、通信、绿化等基础设施建设，为加快产业优化集聚打造坚实平台。加快五个产业园区规划建设步伐，形成分工合理、功能突出、配套完善、优势互补的产业空间布局。进一步完善园区管理运行机制，创新管理模式，推进绿色食品、新型建材、能源装备机械制造的新兴产业发展，努力把经济开发区建设成拉动工业总量增长和产业集群化发展的主要载体。</w:t>
      </w:r>
    </w:p>
    <w:p>
      <w:pPr>
        <w:widowControl/>
        <w:ind w:firstLine="590" w:firstLineChars="196"/>
        <w:jc w:val="left"/>
        <w:rPr>
          <w:rFonts w:ascii="仿宋" w:hAnsi="仿宋" w:eastAsia="仿宋"/>
          <w:sz w:val="30"/>
          <w:szCs w:val="30"/>
        </w:rPr>
      </w:pPr>
      <w:r>
        <w:rPr>
          <w:rFonts w:hint="eastAsia" w:ascii="仿宋" w:hAnsi="仿宋" w:eastAsia="仿宋"/>
          <w:b/>
          <w:sz w:val="30"/>
          <w:szCs w:val="30"/>
        </w:rPr>
        <w:t>依托科技创新驱动工业结构转型升级。</w:t>
      </w:r>
      <w:r>
        <w:rPr>
          <w:rFonts w:hint="eastAsia" w:ascii="仿宋" w:hAnsi="仿宋" w:eastAsia="仿宋"/>
          <w:sz w:val="30"/>
          <w:szCs w:val="30"/>
        </w:rPr>
        <w:t>提升工业经济发展水平。建立健全科技创新体系，积极引进先进装备、技术、工艺和管理经验，改造提升全县传统产业，抓好经济运行工作，提高工业经济质量和效益。继续加强对企业的改造升级，提高技术含量和工作效率，提高产品质量和包装档次，提升产品的附加值，增加企业效益。鼓励县域内制造业企业的的电子计算机化，包括更高层次的互联性、更智能的设备和机器与设备之间的通信，步入工业</w:t>
      </w:r>
      <w:r>
        <w:rPr>
          <w:rFonts w:ascii="仿宋" w:hAnsi="仿宋" w:eastAsia="仿宋"/>
          <w:sz w:val="30"/>
          <w:szCs w:val="30"/>
        </w:rPr>
        <w:t>4.0</w:t>
      </w:r>
      <w:r>
        <w:rPr>
          <w:rFonts w:hint="eastAsia" w:ascii="仿宋" w:hAnsi="仿宋" w:eastAsia="仿宋"/>
          <w:sz w:val="30"/>
          <w:szCs w:val="30"/>
        </w:rPr>
        <w:t>时代。</w:t>
      </w:r>
    </w:p>
    <w:tbl>
      <w:tblPr>
        <w:tblStyle w:val="17"/>
        <w:tblpPr w:leftFromText="180" w:rightFromText="180" w:vertAnchor="text" w:horzAnchor="margin" w:tblpY="84"/>
        <w:tblW w:w="93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24" w:hRule="atLeast"/>
        </w:trPr>
        <w:tc>
          <w:tcPr>
            <w:tcW w:w="9322" w:type="dxa"/>
            <w:shd w:val="clear" w:color="auto" w:fill="E6E6E6"/>
          </w:tcPr>
          <w:p>
            <w:pPr>
              <w:widowControl/>
              <w:spacing w:line="276" w:lineRule="auto"/>
              <w:jc w:val="center"/>
              <w:rPr>
                <w:rFonts w:ascii="仿宋" w:hAnsi="仿宋" w:eastAsia="仿宋" w:cs="仿宋_GB2312"/>
                <w:b/>
                <w:sz w:val="24"/>
                <w:szCs w:val="24"/>
              </w:rPr>
            </w:pPr>
            <w:r>
              <w:rPr>
                <w:rFonts w:hint="eastAsia" w:ascii="仿宋" w:hAnsi="仿宋" w:eastAsia="仿宋" w:cs="仿宋_GB2312"/>
                <w:b/>
                <w:sz w:val="24"/>
                <w:szCs w:val="24"/>
              </w:rPr>
              <w:t>专栏</w:t>
            </w:r>
            <w:r>
              <w:rPr>
                <w:rFonts w:ascii="仿宋" w:hAnsi="仿宋" w:eastAsia="仿宋" w:cs="仿宋_GB2312"/>
                <w:b/>
                <w:sz w:val="24"/>
                <w:szCs w:val="24"/>
              </w:rPr>
              <w:t xml:space="preserve">6 </w:t>
            </w:r>
            <w:r>
              <w:rPr>
                <w:rFonts w:hint="eastAsia" w:ascii="仿宋" w:hAnsi="仿宋" w:eastAsia="仿宋" w:cs="仿宋_GB2312"/>
                <w:b/>
                <w:sz w:val="24"/>
                <w:szCs w:val="24"/>
              </w:rPr>
              <w:t>产业园区重大工程</w:t>
            </w:r>
          </w:p>
          <w:p>
            <w:pPr>
              <w:widowControl/>
              <w:spacing w:line="276" w:lineRule="auto"/>
              <w:ind w:firstLine="482" w:firstLineChars="200"/>
              <w:rPr>
                <w:rFonts w:ascii="仿宋" w:hAnsi="仿宋" w:eastAsia="仿宋" w:cs="仿宋_GB2312"/>
                <w:sz w:val="30"/>
                <w:szCs w:val="30"/>
              </w:rPr>
            </w:pPr>
            <w:r>
              <w:rPr>
                <w:rFonts w:hint="eastAsia" w:ascii="仿宋" w:hAnsi="仿宋" w:eastAsia="仿宋" w:cs="仿宋_GB2312"/>
                <w:b/>
                <w:sz w:val="24"/>
                <w:szCs w:val="24"/>
              </w:rPr>
              <w:t>◆桦南县经济开发区：</w:t>
            </w:r>
            <w:r>
              <w:rPr>
                <w:rFonts w:hint="eastAsia" w:ascii="仿宋" w:hAnsi="仿宋" w:eastAsia="仿宋" w:cs="仿宋_GB2312"/>
                <w:sz w:val="24"/>
                <w:szCs w:val="24"/>
              </w:rPr>
              <w:t>项目投资</w:t>
            </w:r>
            <w:r>
              <w:rPr>
                <w:rFonts w:ascii="仿宋" w:hAnsi="仿宋" w:eastAsia="仿宋" w:cs="仿宋_GB2312"/>
                <w:sz w:val="24"/>
                <w:szCs w:val="24"/>
              </w:rPr>
              <w:t>19.5</w:t>
            </w:r>
            <w:r>
              <w:rPr>
                <w:rFonts w:hint="eastAsia" w:ascii="仿宋" w:hAnsi="仿宋" w:eastAsia="仿宋" w:cs="仿宋_GB2312"/>
                <w:sz w:val="24"/>
                <w:szCs w:val="24"/>
              </w:rPr>
              <w:t>亿元，进行道路、电力、供排水、通讯、燃气、热力、桥等基础设施建设，信息公共服务平台建设，农副产品加工、机械加工制造及配套基地建设，对俄跨境电子商务服务平台和跨境电子商务产业园建设等。</w:t>
            </w:r>
          </w:p>
        </w:tc>
      </w:tr>
    </w:tbl>
    <w:p>
      <w:pPr>
        <w:numPr>
          <w:ilvl w:val="0"/>
          <w:numId w:val="6"/>
        </w:numPr>
        <w:adjustRightInd/>
        <w:spacing w:before="240" w:after="60" w:line="312" w:lineRule="auto"/>
        <w:ind w:left="1418" w:hanging="1418"/>
        <w:jc w:val="center"/>
        <w:textAlignment w:val="auto"/>
        <w:outlineLvl w:val="1"/>
        <w:rPr>
          <w:rFonts w:eastAsia="仿宋_GB2312"/>
          <w:b/>
          <w:bCs/>
          <w:kern w:val="28"/>
          <w:sz w:val="36"/>
          <w:szCs w:val="36"/>
        </w:rPr>
      </w:pPr>
      <w:bookmarkStart w:id="24" w:name="_Toc439620789"/>
      <w:r>
        <w:rPr>
          <w:rFonts w:hint="eastAsia" w:eastAsia="仿宋_GB2312"/>
          <w:b/>
          <w:bCs/>
          <w:kern w:val="28"/>
          <w:sz w:val="36"/>
          <w:szCs w:val="36"/>
        </w:rPr>
        <w:t>改善现代工业发展环境</w:t>
      </w:r>
      <w:bookmarkEnd w:id="24"/>
    </w:p>
    <w:p>
      <w:pPr>
        <w:pStyle w:val="28"/>
        <w:spacing w:line="360" w:lineRule="auto"/>
        <w:ind w:firstLine="602" w:firstLineChars="200"/>
        <w:rPr>
          <w:rFonts w:ascii="仿宋" w:hAnsi="仿宋" w:eastAsia="仿宋"/>
          <w:color w:val="auto"/>
          <w:sz w:val="30"/>
          <w:szCs w:val="30"/>
        </w:rPr>
      </w:pPr>
      <w:r>
        <w:rPr>
          <w:rFonts w:hint="eastAsia" w:ascii="仿宋" w:hAnsi="仿宋" w:eastAsia="仿宋"/>
          <w:b/>
          <w:color w:val="auto"/>
          <w:sz w:val="30"/>
          <w:szCs w:val="30"/>
        </w:rPr>
        <w:t>加快国有企业改革。</w:t>
      </w:r>
      <w:r>
        <w:rPr>
          <w:rFonts w:hint="eastAsia" w:ascii="仿宋" w:hAnsi="仿宋" w:eastAsia="仿宋"/>
          <w:color w:val="auto"/>
          <w:sz w:val="30"/>
          <w:szCs w:val="30"/>
        </w:rPr>
        <w:t>深入巩固国有企业改革成果，通过改革盘活资产、搞活经营。创建民营工业发展的新格局，通过社会、民间资本的注入来激活、发展、壮大工业。争取在“十三五”期间改制</w:t>
      </w:r>
      <w:r>
        <w:rPr>
          <w:rFonts w:ascii="仿宋" w:hAnsi="仿宋" w:eastAsia="仿宋"/>
          <w:color w:val="auto"/>
          <w:sz w:val="30"/>
          <w:szCs w:val="30"/>
        </w:rPr>
        <w:t>2—3</w:t>
      </w:r>
      <w:r>
        <w:rPr>
          <w:rFonts w:hint="eastAsia" w:ascii="仿宋" w:hAnsi="仿宋" w:eastAsia="仿宋"/>
          <w:color w:val="auto"/>
          <w:sz w:val="30"/>
          <w:szCs w:val="30"/>
        </w:rPr>
        <w:t>户国有企业。排解突出矛盾，对企业不稳定因素进行彻底排查和解决。做好扶贫帮扶工作，从多方面、多渠道筹措资金帮扶贫困职工，争取每年以</w:t>
      </w:r>
      <w:r>
        <w:rPr>
          <w:rFonts w:ascii="仿宋" w:hAnsi="仿宋" w:eastAsia="仿宋"/>
          <w:color w:val="auto"/>
          <w:sz w:val="30"/>
          <w:szCs w:val="30"/>
        </w:rPr>
        <w:t>10%</w:t>
      </w:r>
      <w:r>
        <w:rPr>
          <w:rFonts w:hint="eastAsia" w:ascii="仿宋" w:hAnsi="仿宋" w:eastAsia="仿宋"/>
          <w:color w:val="auto"/>
          <w:sz w:val="30"/>
          <w:szCs w:val="30"/>
        </w:rPr>
        <w:t>的速度减少困难职工人数。</w:t>
      </w:r>
    </w:p>
    <w:p>
      <w:pPr>
        <w:pStyle w:val="28"/>
        <w:spacing w:line="360" w:lineRule="auto"/>
        <w:ind w:firstLine="602" w:firstLineChars="200"/>
        <w:rPr>
          <w:rFonts w:ascii="仿宋" w:hAnsi="仿宋" w:eastAsia="仿宋"/>
          <w:color w:val="auto"/>
          <w:sz w:val="30"/>
          <w:szCs w:val="30"/>
        </w:rPr>
      </w:pPr>
      <w:r>
        <w:rPr>
          <w:rFonts w:hint="eastAsia" w:ascii="仿宋" w:hAnsi="仿宋" w:eastAsia="仿宋"/>
          <w:b/>
          <w:color w:val="auto"/>
          <w:sz w:val="30"/>
          <w:szCs w:val="30"/>
        </w:rPr>
        <w:t>推动民营经济发展。</w:t>
      </w:r>
      <w:r>
        <w:rPr>
          <w:rFonts w:hint="eastAsia" w:ascii="仿宋" w:hAnsi="仿宋" w:eastAsia="仿宋"/>
          <w:color w:val="auto"/>
          <w:sz w:val="30"/>
          <w:szCs w:val="30"/>
        </w:rPr>
        <w:t>开展“创办小企业、开发新岗位，以创业促就业”活动，建立中小企业创业基地，带动就业。推进企业战略、机制、科技、管理、人才和文化创新，培育自主创新企业。加快中小企业服务平台建设，力争五年内成立县中小企业服务中心，与市、省中小企业服务中心联网，为中小企业发展提供专业化、系列化、社会化服务。建立政银企合作联盟，推进中小企业信用评价工作，破解中小企业融资问题。</w:t>
      </w:r>
    </w:p>
    <w:p>
      <w:pPr>
        <w:pStyle w:val="28"/>
        <w:spacing w:line="360" w:lineRule="auto"/>
        <w:ind w:firstLine="602" w:firstLineChars="200"/>
        <w:rPr>
          <w:rFonts w:ascii="仿宋" w:hAnsi="仿宋" w:eastAsia="仿宋"/>
          <w:color w:val="auto"/>
          <w:sz w:val="30"/>
          <w:szCs w:val="30"/>
        </w:rPr>
      </w:pPr>
      <w:r>
        <w:rPr>
          <w:rFonts w:hint="eastAsia" w:ascii="仿宋" w:hAnsi="仿宋" w:eastAsia="仿宋"/>
          <w:b/>
          <w:color w:val="auto"/>
          <w:sz w:val="30"/>
          <w:szCs w:val="30"/>
        </w:rPr>
        <w:t>鼓励自主创新。</w:t>
      </w:r>
      <w:r>
        <w:rPr>
          <w:rFonts w:hint="eastAsia" w:ascii="仿宋" w:hAnsi="仿宋" w:eastAsia="仿宋"/>
          <w:color w:val="auto"/>
          <w:sz w:val="30"/>
          <w:szCs w:val="30"/>
        </w:rPr>
        <w:t>加强企业技术中心建设，培养和引进人才，提升创新能力和水平。围绕发展新兴产业，组织开展产学研专题对接，集中扶持重点合作项目和重大新产品开发项目。鼓励企业、高校、科研院所以产权为纽带，推进合作内容由转化科技成果、解决技术难题向共建研发中心、产业基地方向转化，培育一批创新型企业。推进企业信息化改造，提高企业技术研发、制造设备、生产过程、综合管理和市场流通的信息化水平，促进信息化与工业化的融合。</w:t>
      </w:r>
    </w:p>
    <w:p>
      <w:pPr>
        <w:pStyle w:val="28"/>
        <w:spacing w:line="360" w:lineRule="auto"/>
        <w:ind w:firstLine="602" w:firstLineChars="200"/>
        <w:rPr>
          <w:rFonts w:ascii="仿宋" w:hAnsi="仿宋" w:eastAsia="仿宋"/>
          <w:color w:val="auto"/>
          <w:sz w:val="30"/>
          <w:szCs w:val="30"/>
        </w:rPr>
      </w:pPr>
      <w:r>
        <w:rPr>
          <w:rFonts w:hint="eastAsia" w:ascii="仿宋" w:hAnsi="仿宋" w:eastAsia="仿宋"/>
          <w:b/>
          <w:color w:val="auto"/>
          <w:sz w:val="30"/>
          <w:szCs w:val="30"/>
        </w:rPr>
        <w:t>转变发展方式。</w:t>
      </w:r>
      <w:r>
        <w:rPr>
          <w:rFonts w:hint="eastAsia" w:ascii="仿宋" w:hAnsi="仿宋" w:eastAsia="仿宋"/>
          <w:color w:val="auto"/>
          <w:sz w:val="30"/>
          <w:szCs w:val="30"/>
        </w:rPr>
        <w:t>通过设备更新改造，降低能源消耗。加强工业污染治理，开展清洁生产，实现工业污染零排放。发展清洁能源，运用高新技术和先进实用技术改造高资源消耗、高污染产业，淘汰落后高耗能技术、工艺、设备和产品。抓好资源节约和替代技术、能量梯级利用技术、“零排放”技术、有毒有害原材料替代技术、废弃物综合利用回收处理技术。支持企业采用资源利用率高及污染物产生量少的技术、工艺和设备，不得新上、转移、生产和使用国家和省明令禁止的落后生产能力、工艺和产品。“十三五”期间规模以上工业企业能耗消费量年平均下降</w:t>
      </w:r>
      <w:r>
        <w:rPr>
          <w:rFonts w:ascii="仿宋" w:hAnsi="仿宋" w:eastAsia="仿宋"/>
          <w:color w:val="auto"/>
          <w:sz w:val="30"/>
          <w:szCs w:val="30"/>
        </w:rPr>
        <w:t>3%</w:t>
      </w:r>
      <w:r>
        <w:rPr>
          <w:rFonts w:hint="eastAsia" w:ascii="仿宋" w:hAnsi="仿宋" w:eastAsia="仿宋"/>
          <w:color w:val="auto"/>
          <w:sz w:val="30"/>
          <w:szCs w:val="30"/>
        </w:rPr>
        <w:t>。</w:t>
      </w:r>
    </w:p>
    <w:p>
      <w:pPr>
        <w:pStyle w:val="28"/>
        <w:spacing w:line="360" w:lineRule="auto"/>
        <w:ind w:firstLine="602" w:firstLineChars="200"/>
        <w:rPr>
          <w:rFonts w:ascii="仿宋" w:hAnsi="仿宋" w:eastAsia="仿宋"/>
          <w:color w:val="auto"/>
          <w:sz w:val="30"/>
          <w:szCs w:val="30"/>
        </w:rPr>
      </w:pPr>
      <w:r>
        <w:rPr>
          <w:rFonts w:hint="eastAsia" w:ascii="仿宋" w:hAnsi="仿宋" w:eastAsia="仿宋"/>
          <w:b/>
          <w:color w:val="auto"/>
          <w:sz w:val="30"/>
          <w:szCs w:val="30"/>
        </w:rPr>
        <w:t>丰富调控手段。</w:t>
      </w:r>
      <w:r>
        <w:rPr>
          <w:rFonts w:hint="eastAsia" w:ascii="仿宋" w:hAnsi="仿宋" w:eastAsia="仿宋"/>
          <w:color w:val="auto"/>
          <w:sz w:val="30"/>
          <w:szCs w:val="30"/>
        </w:rPr>
        <w:t>创新经济调控工作思路，重监测、解瓶颈、拓市场、抓管理，努力保持全县工业在平稳较快的区间稳健运行。强化实时监控和预测预警，做好支柱产业和骨干企业的实时监控，变事后纠错为经常性的事前纠偏。加强要素协调保障，积极利用经济和市场手段缓解供需矛盾，提高煤电油运综合协调与应急保障效能。引导企业面向市场增强研发力量，调整产品结构，根据市场变化开发适销对路产品。</w:t>
      </w:r>
    </w:p>
    <w:p>
      <w:pPr>
        <w:pStyle w:val="28"/>
        <w:spacing w:line="360" w:lineRule="auto"/>
        <w:rPr>
          <w:rFonts w:ascii="仿宋" w:hAnsi="仿宋" w:eastAsia="仿宋"/>
          <w:color w:val="auto"/>
          <w:sz w:val="30"/>
          <w:szCs w:val="30"/>
        </w:rPr>
      </w:pPr>
      <w:r>
        <w:rPr>
          <w:rFonts w:ascii="仿宋" w:hAnsi="仿宋" w:eastAsia="仿宋"/>
          <w:color w:val="auto"/>
          <w:sz w:val="30"/>
          <w:szCs w:val="30"/>
        </w:rPr>
        <w:drawing>
          <wp:inline distT="0" distB="0" distL="114300" distR="114300">
            <wp:extent cx="5229225" cy="3762375"/>
            <wp:effectExtent l="0" t="0" r="9525" b="952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1"/>
                    <a:stretch>
                      <a:fillRect/>
                    </a:stretch>
                  </pic:blipFill>
                  <pic:spPr>
                    <a:xfrm>
                      <a:off x="0" y="0"/>
                      <a:ext cx="5229225" cy="3762375"/>
                    </a:xfrm>
                    <a:prstGeom prst="rect">
                      <a:avLst/>
                    </a:prstGeom>
                    <a:noFill/>
                    <a:ln>
                      <a:noFill/>
                    </a:ln>
                  </pic:spPr>
                </pic:pic>
              </a:graphicData>
            </a:graphic>
          </wp:inline>
        </w:drawing>
      </w:r>
    </w:p>
    <w:p>
      <w:pPr>
        <w:spacing w:line="360" w:lineRule="auto"/>
        <w:jc w:val="center"/>
        <w:rPr>
          <w:rFonts w:ascii="仿宋" w:hAnsi="仿宋" w:eastAsia="仿宋"/>
          <w:sz w:val="30"/>
          <w:szCs w:val="30"/>
        </w:rPr>
      </w:pPr>
      <w:r>
        <w:rPr>
          <w:rFonts w:hint="eastAsia" w:ascii="黑体" w:hAnsi="黑体" w:eastAsia="黑体"/>
          <w:b/>
          <w:szCs w:val="21"/>
        </w:rPr>
        <w:t>图</w:t>
      </w:r>
      <w:r>
        <w:rPr>
          <w:rFonts w:ascii="黑体" w:hAnsi="黑体" w:eastAsia="黑体"/>
          <w:b/>
          <w:szCs w:val="21"/>
        </w:rPr>
        <w:t>3</w:t>
      </w:r>
      <w:r>
        <w:rPr>
          <w:rFonts w:hint="eastAsia" w:ascii="黑体" w:hAnsi="黑体" w:eastAsia="黑体"/>
          <w:b/>
          <w:szCs w:val="21"/>
        </w:rPr>
        <w:t>桦南县工业空间布局图</w:t>
      </w:r>
    </w:p>
    <w:p>
      <w:pPr>
        <w:widowControl/>
        <w:adjustRightInd/>
        <w:spacing w:line="240" w:lineRule="auto"/>
        <w:jc w:val="left"/>
        <w:textAlignment w:val="auto"/>
        <w:rPr>
          <w:rFonts w:ascii="仿宋" w:hAnsi="仿宋" w:eastAsia="仿宋"/>
          <w:bCs/>
          <w:kern w:val="2"/>
          <w:sz w:val="30"/>
          <w:szCs w:val="30"/>
        </w:rPr>
      </w:pPr>
      <w:r>
        <w:rPr>
          <w:rFonts w:ascii="仿宋" w:hAnsi="仿宋" w:eastAsia="仿宋"/>
          <w:b/>
          <w:sz w:val="30"/>
          <w:szCs w:val="30"/>
        </w:rPr>
        <w:br w:type="page"/>
      </w:r>
    </w:p>
    <w:p>
      <w:pPr>
        <w:keepNext/>
        <w:keepLines/>
        <w:snapToGrid w:val="0"/>
        <w:spacing w:beforeLines="100" w:afterLines="100" w:line="500" w:lineRule="exact"/>
        <w:jc w:val="center"/>
        <w:textAlignment w:val="auto"/>
        <w:outlineLvl w:val="0"/>
        <w:rPr>
          <w:rFonts w:eastAsia="黑体"/>
          <w:b/>
          <w:kern w:val="2"/>
          <w:sz w:val="44"/>
          <w:szCs w:val="44"/>
        </w:rPr>
      </w:pPr>
      <w:bookmarkStart w:id="25" w:name="_Toc439620790"/>
      <w:r>
        <w:rPr>
          <w:rFonts w:hint="eastAsia" w:eastAsia="黑体"/>
          <w:b/>
          <w:kern w:val="2"/>
          <w:sz w:val="44"/>
          <w:szCs w:val="44"/>
        </w:rPr>
        <w:t>第六章推动服务业提档升级</w:t>
      </w:r>
      <w:bookmarkEnd w:id="25"/>
    </w:p>
    <w:p>
      <w:pPr>
        <w:pStyle w:val="28"/>
        <w:spacing w:line="360" w:lineRule="auto"/>
        <w:ind w:firstLine="600" w:firstLineChars="200"/>
        <w:rPr>
          <w:rFonts w:ascii="仿宋" w:hAnsi="仿宋" w:eastAsia="仿宋"/>
          <w:color w:val="auto"/>
          <w:sz w:val="30"/>
          <w:szCs w:val="30"/>
        </w:rPr>
      </w:pPr>
    </w:p>
    <w:p>
      <w:pPr>
        <w:pStyle w:val="28"/>
        <w:spacing w:line="360" w:lineRule="auto"/>
        <w:ind w:firstLine="600" w:firstLineChars="200"/>
        <w:rPr>
          <w:rFonts w:ascii="仿宋" w:hAnsi="仿宋" w:eastAsia="仿宋"/>
          <w:color w:val="auto"/>
          <w:sz w:val="30"/>
          <w:szCs w:val="30"/>
        </w:rPr>
      </w:pPr>
      <w:r>
        <w:rPr>
          <w:rFonts w:hint="eastAsia" w:ascii="仿宋" w:hAnsi="仿宋" w:eastAsia="仿宋"/>
          <w:color w:val="auto"/>
          <w:sz w:val="30"/>
          <w:szCs w:val="30"/>
        </w:rPr>
        <w:t>把推动服务业发展作为产业结构优化升级的战略重点，以加快发展生产性服务业为重点，建立健全商贸服务体系，实现区域对俄对外贸易、区域流通集散、区域商务基地、城区商业中心四个功能。</w:t>
      </w:r>
      <w:r>
        <w:rPr>
          <w:rFonts w:hint="eastAsia" w:ascii="仿宋" w:hAnsi="仿宋" w:eastAsia="仿宋" w:cs="宋体"/>
          <w:color w:val="auto"/>
          <w:sz w:val="30"/>
          <w:szCs w:val="30"/>
        </w:rPr>
        <w:t>大力发展金融、保险、电子商务等现代服务业，升级改造服装、餐饮、住宿、物流等传统服务业。大力发展农村消费品市场，扩大农村地区消费规模，推动农村消费快速增长，加快电子商务进农村进程。加快发展旅游业，推进向阳湖、金达莱花山、大肚川水上乐园和七星峰旅游景点基础设施建设，完善旅游服务体系建设，加快景区级别升级工作力度。协调发展社区服务业，加快发展养老托幼、家庭医疗、清洁卫生等家庭服务，培育社区服务增长点。努力保持物价基本稳定，营造良好的消费环境，提高消费对经济增长的拉动作用。</w:t>
      </w:r>
    </w:p>
    <w:p>
      <w:pPr>
        <w:numPr>
          <w:ilvl w:val="0"/>
          <w:numId w:val="7"/>
        </w:numPr>
        <w:adjustRightInd/>
        <w:spacing w:before="240" w:after="60" w:line="312" w:lineRule="auto"/>
        <w:ind w:left="709" w:hanging="709"/>
        <w:jc w:val="center"/>
        <w:textAlignment w:val="auto"/>
        <w:outlineLvl w:val="1"/>
        <w:rPr>
          <w:rFonts w:eastAsia="仿宋_GB2312"/>
          <w:b/>
          <w:bCs/>
          <w:kern w:val="28"/>
          <w:sz w:val="36"/>
          <w:szCs w:val="36"/>
        </w:rPr>
      </w:pPr>
      <w:bookmarkStart w:id="26" w:name="_Toc439620791"/>
      <w:r>
        <w:rPr>
          <w:rFonts w:hint="eastAsia" w:eastAsia="仿宋_GB2312"/>
          <w:b/>
          <w:bCs/>
          <w:kern w:val="28"/>
          <w:sz w:val="36"/>
          <w:szCs w:val="36"/>
        </w:rPr>
        <w:t>打造区域服务业中心</w:t>
      </w:r>
      <w:bookmarkEnd w:id="26"/>
    </w:p>
    <w:p>
      <w:pPr>
        <w:pStyle w:val="28"/>
        <w:spacing w:line="360" w:lineRule="auto"/>
        <w:ind w:firstLine="600" w:firstLineChars="200"/>
        <w:rPr>
          <w:rFonts w:ascii="仿宋" w:hAnsi="仿宋" w:eastAsia="仿宋"/>
          <w:color w:val="auto"/>
          <w:sz w:val="30"/>
          <w:szCs w:val="30"/>
        </w:rPr>
      </w:pPr>
      <w:r>
        <w:rPr>
          <w:rFonts w:hint="eastAsia" w:ascii="仿宋" w:hAnsi="仿宋" w:eastAsia="仿宋"/>
          <w:color w:val="auto"/>
          <w:sz w:val="30"/>
          <w:szCs w:val="30"/>
        </w:rPr>
        <w:t>发展区域金融保险和电子商务等产业，支持对俄对外贸易功能。区域金融保险以发展融资租赁业为主，鼓励开展先进技术装备的融资租赁业务，积极发展实物租赁市场；电子商务以发展跨国</w:t>
      </w:r>
      <w:r>
        <w:rPr>
          <w:rFonts w:ascii="仿宋" w:hAnsi="仿宋" w:eastAsia="仿宋"/>
          <w:color w:val="auto"/>
          <w:sz w:val="30"/>
          <w:szCs w:val="30"/>
        </w:rPr>
        <w:t>B2B</w:t>
      </w:r>
      <w:r>
        <w:rPr>
          <w:rFonts w:hint="eastAsia" w:ascii="仿宋" w:hAnsi="仿宋" w:eastAsia="仿宋"/>
          <w:color w:val="auto"/>
          <w:sz w:val="30"/>
          <w:szCs w:val="30"/>
        </w:rPr>
        <w:t>（企业对企业）交易为重点，同时积极发展跨国</w:t>
      </w:r>
      <w:r>
        <w:rPr>
          <w:rFonts w:ascii="仿宋" w:hAnsi="仿宋" w:eastAsia="仿宋"/>
          <w:color w:val="auto"/>
          <w:sz w:val="30"/>
          <w:szCs w:val="30"/>
        </w:rPr>
        <w:t>B2C</w:t>
      </w:r>
      <w:r>
        <w:rPr>
          <w:rFonts w:hint="eastAsia" w:ascii="仿宋" w:hAnsi="仿宋" w:eastAsia="仿宋"/>
          <w:color w:val="auto"/>
          <w:sz w:val="30"/>
          <w:szCs w:val="30"/>
        </w:rPr>
        <w:t>（企业对个人）、</w:t>
      </w:r>
      <w:r>
        <w:rPr>
          <w:rFonts w:ascii="仿宋" w:hAnsi="仿宋" w:eastAsia="仿宋"/>
          <w:color w:val="auto"/>
          <w:sz w:val="30"/>
          <w:szCs w:val="30"/>
        </w:rPr>
        <w:t>C2C</w:t>
      </w:r>
      <w:r>
        <w:rPr>
          <w:rFonts w:hint="eastAsia" w:ascii="仿宋" w:hAnsi="仿宋" w:eastAsia="仿宋"/>
          <w:color w:val="auto"/>
          <w:sz w:val="30"/>
          <w:szCs w:val="30"/>
        </w:rPr>
        <w:t>（个人对个人）、</w:t>
      </w:r>
      <w:r>
        <w:rPr>
          <w:rFonts w:ascii="仿宋" w:hAnsi="仿宋" w:eastAsia="仿宋"/>
          <w:color w:val="auto"/>
          <w:sz w:val="30"/>
          <w:szCs w:val="30"/>
        </w:rPr>
        <w:t>O2O</w:t>
      </w:r>
      <w:r>
        <w:rPr>
          <w:rFonts w:hint="eastAsia" w:ascii="仿宋" w:hAnsi="仿宋" w:eastAsia="仿宋"/>
          <w:color w:val="auto"/>
          <w:sz w:val="30"/>
          <w:szCs w:val="30"/>
        </w:rPr>
        <w:t>（线上对线下）等商务模式；从而实现对区域对俄对外贸易产业体系的支撑。通过支持大型连锁、批发代理、第三方物流等高效率的配送体系建设，加快物流产业发展。</w:t>
      </w:r>
      <w:r>
        <w:rPr>
          <w:rFonts w:hint="eastAsia" w:ascii="仿宋" w:hAnsi="仿宋" w:eastAsia="仿宋" w:cs="仿宋_GB2312"/>
          <w:color w:val="auto"/>
          <w:sz w:val="30"/>
          <w:szCs w:val="30"/>
        </w:rPr>
        <w:t>积极推动市场流通体系建设，为本地农产品进入国内</w:t>
      </w:r>
      <w:r>
        <w:rPr>
          <w:rFonts w:hint="eastAsia" w:ascii="仿宋" w:hAnsi="仿宋" w:eastAsia="仿宋"/>
          <w:color w:val="auto"/>
          <w:sz w:val="30"/>
          <w:szCs w:val="30"/>
        </w:rPr>
        <w:t>外市场搭建平台。重点建设农产品批发大市场、石材大市场、农贸综合市场、对俄跨境电商产业园等重大项目，完善农产品批发、仓储、物流集散、配送等功能，对省内城市提供对俄贸易的咨询、金融、现代物流仓储配送等服务。</w:t>
      </w:r>
    </w:p>
    <w:p>
      <w:pPr>
        <w:pStyle w:val="28"/>
        <w:spacing w:line="360" w:lineRule="auto"/>
        <w:ind w:firstLine="600" w:firstLineChars="200"/>
        <w:rPr>
          <w:rFonts w:ascii="仿宋" w:hAnsi="仿宋" w:eastAsia="仿宋" w:cs="Times New Roman"/>
          <w:color w:val="auto"/>
          <w:sz w:val="30"/>
          <w:szCs w:val="30"/>
        </w:rPr>
      </w:pPr>
      <w:r>
        <w:rPr>
          <w:rFonts w:hint="eastAsia" w:ascii="仿宋" w:hAnsi="仿宋" w:eastAsia="仿宋"/>
          <w:color w:val="auto"/>
          <w:sz w:val="30"/>
          <w:szCs w:val="30"/>
        </w:rPr>
        <w:t>发展会展产业和科技服务产业，实现区域商务基地功能。会展业强调以绿色农林产品、建材、能源机械为主的展览、展示、展销和会议交流；科技服务业主要为农业、制造业提供科技咨询、农业产品品种研发、知识产权等服务；从而实现对区域商务基地产业体系的支撑。</w:t>
      </w:r>
      <w:r>
        <w:rPr>
          <w:rFonts w:hint="eastAsia" w:ascii="仿宋" w:hAnsi="仿宋" w:eastAsia="仿宋" w:cs="Times New Roman"/>
          <w:color w:val="auto"/>
          <w:sz w:val="30"/>
          <w:szCs w:val="30"/>
        </w:rPr>
        <w:t>以优势资源开发利用和主导产业为导向，鼓励形成以企业为主体、市场为导向、产业化为目的、产学研紧密结合的科技自主创新体系。整合省市相关科技资源，鼓励产学研合作，加强科技创新服务平台建设，完善科研、教学、检验检测等公共服务，引进各类科技咨询服务机构。</w:t>
      </w:r>
    </w:p>
    <w:p>
      <w:pPr>
        <w:pStyle w:val="28"/>
        <w:spacing w:line="360" w:lineRule="auto"/>
        <w:ind w:firstLine="600" w:firstLineChars="200"/>
        <w:rPr>
          <w:rFonts w:ascii="仿宋" w:hAnsi="仿宋" w:eastAsia="仿宋"/>
          <w:color w:val="auto"/>
          <w:sz w:val="30"/>
          <w:szCs w:val="30"/>
        </w:rPr>
      </w:pPr>
      <w:r>
        <w:rPr>
          <w:rFonts w:hint="eastAsia" w:ascii="仿宋" w:hAnsi="仿宋" w:eastAsia="仿宋"/>
          <w:color w:val="auto"/>
          <w:sz w:val="30"/>
          <w:szCs w:val="30"/>
        </w:rPr>
        <w:t>推动金融创新，拓宽融资渠道，满足本地居民和企业的融资需求。加快推进农村确权办证工作，支持承包经营权、林权抵押贷款、土地流转按揭抵押贷款。突出抓好中小微企业和农村金融主体融资难问题。增加金融供给，鼓励各类商业银行、村镇银行、小额贷款、担保、农保等各类金融机构来桦南县发展业务、开拓市场。探索建立适合本地区发展“政信企银保”多方主体合作模式，开发银政保、银证信等结构化信贷产品。</w:t>
      </w:r>
    </w:p>
    <w:p>
      <w:pPr>
        <w:pStyle w:val="28"/>
        <w:spacing w:line="360" w:lineRule="auto"/>
        <w:ind w:firstLine="600" w:firstLineChars="200"/>
        <w:rPr>
          <w:rFonts w:ascii="仿宋" w:hAnsi="仿宋" w:eastAsia="仿宋"/>
          <w:color w:val="auto"/>
          <w:sz w:val="30"/>
          <w:szCs w:val="30"/>
        </w:rPr>
      </w:pPr>
      <w:r>
        <w:rPr>
          <w:rFonts w:hint="eastAsia" w:ascii="仿宋" w:hAnsi="仿宋" w:eastAsia="仿宋"/>
          <w:color w:val="auto"/>
          <w:sz w:val="30"/>
          <w:szCs w:val="30"/>
        </w:rPr>
        <w:t>发展休闲娱乐、餐饮和零售产业，丰富城区商业中心功能。在鼓励化妆品、玩具、娱乐用品、文化创意产品等专业店的发展，推动高水平休闲娱乐项目建设。餐饮业既要促进中高端餐饮企业发展，提高消费水准，又要支持中小餐饮企业、社区连锁化配套餐饮企业发展，以更好服务居民生活。零售业要强化品牌经营，促进连锁加盟模式发展</w:t>
      </w:r>
      <w:r>
        <w:rPr>
          <w:rFonts w:ascii="仿宋" w:hAnsi="仿宋" w:eastAsia="仿宋"/>
          <w:color w:val="auto"/>
          <w:sz w:val="30"/>
          <w:szCs w:val="30"/>
        </w:rPr>
        <w:t>,</w:t>
      </w:r>
      <w:r>
        <w:rPr>
          <w:rFonts w:hint="eastAsia" w:ascii="仿宋" w:hAnsi="仿宋" w:eastAsia="仿宋"/>
          <w:color w:val="auto"/>
          <w:sz w:val="30"/>
          <w:szCs w:val="30"/>
        </w:rPr>
        <w:t>实现对城区商业中心产业体系的支撑。</w:t>
      </w:r>
    </w:p>
    <w:tbl>
      <w:tblPr>
        <w:tblStyle w:val="17"/>
        <w:tblpPr w:leftFromText="180" w:rightFromText="180" w:vertAnchor="text" w:horzAnchor="margin" w:tblpXSpec="center" w:tblpY="84"/>
        <w:tblW w:w="93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66" w:hRule="atLeast"/>
          <w:jc w:val="center"/>
        </w:trPr>
        <w:tc>
          <w:tcPr>
            <w:tcW w:w="9322" w:type="dxa"/>
            <w:shd w:val="clear" w:color="auto" w:fill="E6E6E6"/>
          </w:tcPr>
          <w:p>
            <w:pPr>
              <w:widowControl/>
              <w:spacing w:line="240" w:lineRule="auto"/>
              <w:jc w:val="center"/>
              <w:rPr>
                <w:rFonts w:ascii="仿宋" w:hAnsi="仿宋" w:eastAsia="仿宋" w:cs="仿宋_GB2312"/>
                <w:b/>
                <w:sz w:val="24"/>
                <w:szCs w:val="24"/>
              </w:rPr>
            </w:pPr>
          </w:p>
          <w:p>
            <w:pPr>
              <w:widowControl/>
              <w:spacing w:line="240" w:lineRule="auto"/>
              <w:jc w:val="center"/>
              <w:rPr>
                <w:rFonts w:ascii="仿宋" w:hAnsi="仿宋" w:eastAsia="仿宋" w:cs="仿宋_GB2312"/>
                <w:b/>
                <w:sz w:val="24"/>
                <w:szCs w:val="24"/>
              </w:rPr>
            </w:pPr>
            <w:r>
              <w:rPr>
                <w:rFonts w:hint="eastAsia" w:ascii="仿宋" w:hAnsi="仿宋" w:eastAsia="仿宋" w:cs="仿宋_GB2312"/>
                <w:b/>
                <w:sz w:val="24"/>
                <w:szCs w:val="24"/>
              </w:rPr>
              <w:t>专栏</w:t>
            </w:r>
            <w:r>
              <w:rPr>
                <w:rFonts w:ascii="仿宋" w:hAnsi="仿宋" w:eastAsia="仿宋" w:cs="仿宋_GB2312"/>
                <w:b/>
                <w:sz w:val="24"/>
                <w:szCs w:val="24"/>
              </w:rPr>
              <w:t xml:space="preserve">7 </w:t>
            </w:r>
            <w:r>
              <w:rPr>
                <w:rFonts w:hint="eastAsia" w:ascii="仿宋" w:hAnsi="仿宋" w:eastAsia="仿宋" w:cs="仿宋_GB2312"/>
                <w:b/>
                <w:sz w:val="24"/>
                <w:szCs w:val="24"/>
              </w:rPr>
              <w:t>对内对外贸易服务重大项目</w:t>
            </w:r>
          </w:p>
          <w:p>
            <w:pPr>
              <w:pStyle w:val="28"/>
              <w:ind w:firstLine="470" w:firstLineChars="196"/>
              <w:rPr>
                <w:rFonts w:ascii="仿宋" w:hAnsi="仿宋" w:eastAsia="仿宋" w:cs="仿宋_GB2312"/>
                <w:color w:val="auto"/>
              </w:rPr>
            </w:pPr>
            <w:r>
              <w:rPr>
                <w:rFonts w:hint="eastAsia" w:ascii="仿宋" w:hAnsi="仿宋" w:eastAsia="仿宋" w:cs="仿宋_GB2312"/>
                <w:color w:val="auto"/>
              </w:rPr>
              <w:t>◆</w:t>
            </w:r>
            <w:r>
              <w:rPr>
                <w:rFonts w:hint="eastAsia" w:ascii="仿宋" w:hAnsi="仿宋" w:eastAsia="仿宋" w:cs="仿宋_GB2312"/>
                <w:b/>
                <w:color w:val="auto"/>
              </w:rPr>
              <w:t>农副产品批发大市场项目：</w:t>
            </w:r>
            <w:r>
              <w:rPr>
                <w:rFonts w:hint="eastAsia" w:ascii="仿宋" w:hAnsi="仿宋" w:eastAsia="仿宋" w:cs="仿宋_GB2312"/>
                <w:color w:val="auto"/>
              </w:rPr>
              <w:t>位于桦南镇，项目投资</w:t>
            </w:r>
            <w:r>
              <w:rPr>
                <w:rFonts w:ascii="仿宋" w:hAnsi="仿宋" w:eastAsia="仿宋" w:cs="仿宋_GB2312"/>
                <w:color w:val="auto"/>
              </w:rPr>
              <w:t>5.5</w:t>
            </w:r>
            <w:r>
              <w:rPr>
                <w:rFonts w:hint="eastAsia" w:ascii="仿宋" w:hAnsi="仿宋" w:eastAsia="仿宋" w:cs="仿宋_GB2312"/>
                <w:color w:val="auto"/>
              </w:rPr>
              <w:t>亿元，项目占地面积</w:t>
            </w:r>
            <w:r>
              <w:rPr>
                <w:rFonts w:ascii="仿宋" w:hAnsi="仿宋" w:eastAsia="仿宋" w:cs="仿宋_GB2312"/>
                <w:color w:val="auto"/>
              </w:rPr>
              <w:t>10</w:t>
            </w:r>
            <w:r>
              <w:rPr>
                <w:rFonts w:hint="eastAsia" w:ascii="仿宋" w:hAnsi="仿宋" w:eastAsia="仿宋" w:cs="仿宋_GB2312"/>
                <w:color w:val="auto"/>
              </w:rPr>
              <w:t>万平方米，建筑面积</w:t>
            </w:r>
            <w:r>
              <w:rPr>
                <w:rFonts w:ascii="仿宋" w:hAnsi="仿宋" w:eastAsia="仿宋" w:cs="仿宋_GB2312"/>
                <w:color w:val="auto"/>
              </w:rPr>
              <w:t>20</w:t>
            </w:r>
            <w:r>
              <w:rPr>
                <w:rFonts w:hint="eastAsia" w:ascii="仿宋" w:hAnsi="仿宋" w:eastAsia="仿宋" w:cs="仿宋_GB2312"/>
                <w:color w:val="auto"/>
              </w:rPr>
              <w:t>万平方米，建设农副产品交易大厅、仓储物流基地以及商业配套设施。开展与俄罗斯农副产品进出口贸易交流。</w:t>
            </w:r>
          </w:p>
          <w:p>
            <w:pPr>
              <w:widowControl/>
              <w:spacing w:line="240" w:lineRule="auto"/>
              <w:ind w:firstLine="482" w:firstLineChars="200"/>
              <w:rPr>
                <w:rFonts w:ascii="仿宋" w:hAnsi="仿宋" w:eastAsia="仿宋" w:cs="仿宋_GB2312"/>
                <w:sz w:val="24"/>
                <w:szCs w:val="24"/>
              </w:rPr>
            </w:pPr>
            <w:r>
              <w:rPr>
                <w:rFonts w:hint="eastAsia" w:ascii="仿宋" w:hAnsi="仿宋" w:eastAsia="仿宋" w:cs="仿宋_GB2312"/>
                <w:b/>
                <w:sz w:val="24"/>
                <w:szCs w:val="24"/>
              </w:rPr>
              <w:t>◆花卉苗木大市场：</w:t>
            </w:r>
            <w:r>
              <w:rPr>
                <w:rFonts w:hint="eastAsia" w:ascii="仿宋" w:hAnsi="仿宋" w:eastAsia="仿宋" w:cs="仿宋_GB2312"/>
                <w:sz w:val="24"/>
                <w:szCs w:val="24"/>
              </w:rPr>
              <w:t>位于桦南镇，项目投资</w:t>
            </w:r>
            <w:r>
              <w:rPr>
                <w:rFonts w:ascii="仿宋" w:hAnsi="仿宋" w:eastAsia="仿宋" w:cs="仿宋_GB2312"/>
                <w:sz w:val="24"/>
                <w:szCs w:val="24"/>
              </w:rPr>
              <w:t>3</w:t>
            </w:r>
            <w:r>
              <w:rPr>
                <w:rFonts w:hint="eastAsia" w:ascii="仿宋" w:hAnsi="仿宋" w:eastAsia="仿宋" w:cs="仿宋_GB2312"/>
                <w:sz w:val="24"/>
                <w:szCs w:val="24"/>
              </w:rPr>
              <w:t>亿元，占地</w:t>
            </w:r>
            <w:r>
              <w:rPr>
                <w:rFonts w:ascii="仿宋" w:hAnsi="仿宋" w:eastAsia="仿宋" w:cs="仿宋_GB2312"/>
                <w:sz w:val="24"/>
                <w:szCs w:val="24"/>
              </w:rPr>
              <w:t xml:space="preserve"> 10 </w:t>
            </w:r>
            <w:r>
              <w:rPr>
                <w:rFonts w:hint="eastAsia" w:ascii="仿宋" w:hAnsi="仿宋" w:eastAsia="仿宋" w:cs="仿宋_GB2312"/>
                <w:sz w:val="24"/>
                <w:szCs w:val="24"/>
              </w:rPr>
              <w:t>万平方米，建筑面积</w:t>
            </w:r>
            <w:r>
              <w:rPr>
                <w:rFonts w:ascii="仿宋" w:hAnsi="仿宋" w:eastAsia="仿宋" w:cs="仿宋_GB2312"/>
                <w:sz w:val="24"/>
                <w:szCs w:val="24"/>
              </w:rPr>
              <w:t xml:space="preserve"> 6.2 </w:t>
            </w:r>
            <w:r>
              <w:rPr>
                <w:rFonts w:hint="eastAsia" w:ascii="仿宋" w:hAnsi="仿宋" w:eastAsia="仿宋" w:cs="仿宋_GB2312"/>
                <w:sz w:val="24"/>
                <w:szCs w:val="24"/>
              </w:rPr>
              <w:t>万平方米，建设花木培育示范园、花木博览馆、实体交易中心、电子商务平台、物流配送基地及相关配套服务区等多位一体的大型花卉苗木专业市场。其中培育示范园占地</w:t>
            </w:r>
            <w:r>
              <w:rPr>
                <w:rFonts w:ascii="仿宋" w:hAnsi="仿宋" w:eastAsia="仿宋" w:cs="仿宋_GB2312"/>
                <w:sz w:val="24"/>
                <w:szCs w:val="24"/>
              </w:rPr>
              <w:t xml:space="preserve"> 6.1 </w:t>
            </w:r>
            <w:r>
              <w:rPr>
                <w:rFonts w:hint="eastAsia" w:ascii="仿宋" w:hAnsi="仿宋" w:eastAsia="仿宋" w:cs="仿宋_GB2312"/>
                <w:sz w:val="24"/>
                <w:szCs w:val="24"/>
              </w:rPr>
              <w:t>万平方米，建筑面积</w:t>
            </w:r>
            <w:r>
              <w:rPr>
                <w:rFonts w:ascii="仿宋" w:hAnsi="仿宋" w:eastAsia="仿宋" w:cs="仿宋_GB2312"/>
                <w:sz w:val="24"/>
                <w:szCs w:val="24"/>
              </w:rPr>
              <w:t xml:space="preserve"> 0.9 </w:t>
            </w:r>
            <w:r>
              <w:rPr>
                <w:rFonts w:hint="eastAsia" w:ascii="仿宋" w:hAnsi="仿宋" w:eastAsia="仿宋" w:cs="仿宋_GB2312"/>
                <w:sz w:val="24"/>
                <w:szCs w:val="24"/>
              </w:rPr>
              <w:t>万平方米，博览馆、交易中心、配套服务区占地</w:t>
            </w:r>
            <w:r>
              <w:rPr>
                <w:rFonts w:ascii="仿宋" w:hAnsi="仿宋" w:eastAsia="仿宋" w:cs="仿宋_GB2312"/>
                <w:sz w:val="24"/>
                <w:szCs w:val="24"/>
              </w:rPr>
              <w:t xml:space="preserve"> 3.8 </w:t>
            </w:r>
            <w:r>
              <w:rPr>
                <w:rFonts w:hint="eastAsia" w:ascii="仿宋" w:hAnsi="仿宋" w:eastAsia="仿宋" w:cs="仿宋_GB2312"/>
                <w:sz w:val="24"/>
                <w:szCs w:val="24"/>
              </w:rPr>
              <w:t>万平方米，建筑面积</w:t>
            </w:r>
            <w:r>
              <w:rPr>
                <w:rFonts w:ascii="仿宋" w:hAnsi="仿宋" w:eastAsia="仿宋" w:cs="仿宋_GB2312"/>
                <w:sz w:val="24"/>
                <w:szCs w:val="24"/>
              </w:rPr>
              <w:t xml:space="preserve"> 4.5 </w:t>
            </w:r>
            <w:r>
              <w:rPr>
                <w:rFonts w:hint="eastAsia" w:ascii="仿宋" w:hAnsi="仿宋" w:eastAsia="仿宋" w:cs="仿宋_GB2312"/>
                <w:sz w:val="24"/>
                <w:szCs w:val="24"/>
              </w:rPr>
              <w:t>万平方米</w:t>
            </w:r>
          </w:p>
          <w:p>
            <w:pPr>
              <w:pStyle w:val="28"/>
              <w:ind w:firstLine="480" w:firstLineChars="200"/>
              <w:rPr>
                <w:rFonts w:ascii="仿宋" w:hAnsi="仿宋" w:eastAsia="仿宋" w:cs="仿宋_GB2312"/>
                <w:color w:val="auto"/>
              </w:rPr>
            </w:pPr>
            <w:r>
              <w:rPr>
                <w:rFonts w:hint="eastAsia" w:ascii="仿宋" w:hAnsi="仿宋" w:eastAsia="仿宋" w:cs="仿宋_GB2312"/>
                <w:color w:val="auto"/>
              </w:rPr>
              <w:t>◆</w:t>
            </w:r>
            <w:r>
              <w:rPr>
                <w:rFonts w:hint="eastAsia" w:ascii="仿宋" w:hAnsi="仿宋" w:eastAsia="仿宋" w:cs="仿宋_GB2312"/>
                <w:b/>
                <w:color w:val="auto"/>
              </w:rPr>
              <w:t>服装商贸城项目：</w:t>
            </w:r>
            <w:r>
              <w:rPr>
                <w:rFonts w:hint="eastAsia" w:ascii="仿宋" w:hAnsi="仿宋" w:eastAsia="仿宋" w:cs="仿宋_GB2312"/>
                <w:color w:val="auto"/>
              </w:rPr>
              <w:t>位于桦南镇，项目投资</w:t>
            </w:r>
            <w:r>
              <w:rPr>
                <w:rFonts w:ascii="仿宋" w:hAnsi="仿宋" w:eastAsia="仿宋" w:cs="仿宋_GB2312"/>
                <w:color w:val="auto"/>
              </w:rPr>
              <w:t>6</w:t>
            </w:r>
            <w:r>
              <w:rPr>
                <w:rFonts w:hint="eastAsia" w:ascii="仿宋" w:hAnsi="仿宋" w:eastAsia="仿宋" w:cs="仿宋_GB2312"/>
                <w:color w:val="auto"/>
              </w:rPr>
              <w:t>亿元，项目占地</w:t>
            </w:r>
            <w:r>
              <w:rPr>
                <w:rFonts w:ascii="仿宋" w:hAnsi="仿宋" w:eastAsia="仿宋" w:cs="仿宋_GB2312"/>
                <w:color w:val="auto"/>
              </w:rPr>
              <w:t>10</w:t>
            </w:r>
            <w:r>
              <w:rPr>
                <w:rFonts w:hint="eastAsia" w:ascii="仿宋" w:hAnsi="仿宋" w:eastAsia="仿宋" w:cs="仿宋_GB2312"/>
                <w:color w:val="auto"/>
              </w:rPr>
              <w:t>万平方米，建筑面积</w:t>
            </w:r>
            <w:r>
              <w:rPr>
                <w:rFonts w:ascii="仿宋" w:hAnsi="仿宋" w:eastAsia="仿宋" w:cs="仿宋_GB2312"/>
                <w:color w:val="auto"/>
              </w:rPr>
              <w:t>22</w:t>
            </w:r>
            <w:r>
              <w:rPr>
                <w:rFonts w:hint="eastAsia" w:ascii="仿宋" w:hAnsi="仿宋" w:eastAsia="仿宋" w:cs="仿宋_GB2312"/>
                <w:color w:val="auto"/>
              </w:rPr>
              <w:t>万平方米，建设集服装展示交易、会展、办公、电子商务、信息交流、仓储物流、餐饮娱乐、金融结算以及其它城市配套服务于一体的“一站式”服装商贸城。其中名牌商业街铺</w:t>
            </w:r>
            <w:r>
              <w:rPr>
                <w:rFonts w:ascii="仿宋" w:hAnsi="仿宋" w:eastAsia="仿宋" w:cs="仿宋_GB2312"/>
                <w:color w:val="auto"/>
              </w:rPr>
              <w:t>7</w:t>
            </w:r>
            <w:r>
              <w:rPr>
                <w:rFonts w:hint="eastAsia" w:ascii="仿宋" w:hAnsi="仿宋" w:eastAsia="仿宋" w:cs="仿宋_GB2312"/>
                <w:color w:val="auto"/>
              </w:rPr>
              <w:t>万平方米、综合批发商城</w:t>
            </w:r>
            <w:r>
              <w:rPr>
                <w:rFonts w:ascii="仿宋" w:hAnsi="仿宋" w:eastAsia="仿宋" w:cs="仿宋_GB2312"/>
                <w:color w:val="auto"/>
              </w:rPr>
              <w:t>6</w:t>
            </w:r>
            <w:r>
              <w:rPr>
                <w:rFonts w:hint="eastAsia" w:ascii="仿宋" w:hAnsi="仿宋" w:eastAsia="仿宋" w:cs="仿宋_GB2312"/>
                <w:color w:val="auto"/>
              </w:rPr>
              <w:t>万平方米、商业中心广场</w:t>
            </w:r>
            <w:r>
              <w:rPr>
                <w:rFonts w:ascii="仿宋" w:hAnsi="仿宋" w:eastAsia="仿宋" w:cs="仿宋_GB2312"/>
                <w:color w:val="auto"/>
              </w:rPr>
              <w:t>1</w:t>
            </w:r>
            <w:r>
              <w:rPr>
                <w:rFonts w:hint="eastAsia" w:ascii="仿宋" w:hAnsi="仿宋" w:eastAsia="仿宋" w:cs="仿宋_GB2312"/>
                <w:color w:val="auto"/>
              </w:rPr>
              <w:t>万平方米、物流配送基地及相关配套服务区</w:t>
            </w:r>
            <w:r>
              <w:rPr>
                <w:rFonts w:ascii="仿宋" w:hAnsi="仿宋" w:eastAsia="仿宋" w:cs="仿宋_GB2312"/>
                <w:color w:val="auto"/>
              </w:rPr>
              <w:t>8</w:t>
            </w:r>
            <w:r>
              <w:rPr>
                <w:rFonts w:hint="eastAsia" w:ascii="仿宋" w:hAnsi="仿宋" w:eastAsia="仿宋" w:cs="仿宋_GB2312"/>
                <w:color w:val="auto"/>
              </w:rPr>
              <w:t>万平方米。发展与俄罗斯轻工产品的贸易。</w:t>
            </w:r>
          </w:p>
          <w:p>
            <w:pPr>
              <w:widowControl/>
              <w:spacing w:line="240" w:lineRule="auto"/>
              <w:ind w:firstLine="480" w:firstLineChars="200"/>
              <w:rPr>
                <w:rFonts w:ascii="仿宋" w:hAnsi="仿宋" w:eastAsia="仿宋" w:cs="仿宋_GB2312"/>
                <w:sz w:val="24"/>
                <w:szCs w:val="24"/>
              </w:rPr>
            </w:pPr>
            <w:r>
              <w:rPr>
                <w:rFonts w:hint="eastAsia" w:ascii="仿宋" w:hAnsi="仿宋" w:eastAsia="仿宋" w:cs="仿宋_GB2312"/>
                <w:sz w:val="24"/>
                <w:szCs w:val="24"/>
              </w:rPr>
              <w:t>◆</w:t>
            </w:r>
            <w:r>
              <w:rPr>
                <w:rFonts w:hint="eastAsia" w:ascii="仿宋" w:hAnsi="仿宋" w:eastAsia="仿宋" w:cs="仿宋_GB2312"/>
                <w:b/>
                <w:sz w:val="24"/>
                <w:szCs w:val="24"/>
              </w:rPr>
              <w:t>石材大市场建设项目：</w:t>
            </w:r>
            <w:r>
              <w:rPr>
                <w:rFonts w:hint="eastAsia" w:ascii="仿宋" w:hAnsi="仿宋" w:eastAsia="仿宋" w:cs="仿宋_GB2312"/>
                <w:sz w:val="24"/>
                <w:szCs w:val="24"/>
              </w:rPr>
              <w:t>位于桦南镇，项目投资</w:t>
            </w:r>
            <w:r>
              <w:rPr>
                <w:rFonts w:ascii="仿宋" w:hAnsi="仿宋" w:eastAsia="仿宋" w:cs="仿宋_GB2312"/>
                <w:sz w:val="24"/>
                <w:szCs w:val="24"/>
              </w:rPr>
              <w:t>2</w:t>
            </w:r>
            <w:r>
              <w:rPr>
                <w:rFonts w:hint="eastAsia" w:ascii="仿宋" w:hAnsi="仿宋" w:eastAsia="仿宋" w:cs="仿宋_GB2312"/>
                <w:sz w:val="24"/>
                <w:szCs w:val="24"/>
              </w:rPr>
              <w:t>亿元。占地</w:t>
            </w:r>
            <w:r>
              <w:rPr>
                <w:rFonts w:ascii="仿宋" w:hAnsi="仿宋" w:eastAsia="仿宋" w:cs="仿宋_GB2312"/>
                <w:sz w:val="24"/>
                <w:szCs w:val="24"/>
              </w:rPr>
              <w:t xml:space="preserve"> 10 </w:t>
            </w:r>
            <w:r>
              <w:rPr>
                <w:rFonts w:hint="eastAsia" w:ascii="仿宋" w:hAnsi="仿宋" w:eastAsia="仿宋" w:cs="仿宋_GB2312"/>
                <w:sz w:val="24"/>
                <w:szCs w:val="24"/>
              </w:rPr>
              <w:t>万平方米，建筑面积</w:t>
            </w:r>
            <w:r>
              <w:rPr>
                <w:rFonts w:ascii="仿宋" w:hAnsi="仿宋" w:eastAsia="仿宋" w:cs="仿宋_GB2312"/>
                <w:sz w:val="24"/>
                <w:szCs w:val="24"/>
              </w:rPr>
              <w:t xml:space="preserve"> 8 </w:t>
            </w:r>
            <w:r>
              <w:rPr>
                <w:rFonts w:hint="eastAsia" w:ascii="仿宋" w:hAnsi="仿宋" w:eastAsia="仿宋" w:cs="仿宋_GB2312"/>
                <w:sz w:val="24"/>
                <w:szCs w:val="24"/>
              </w:rPr>
              <w:t>万平方米，建设石材展示中心、办公楼及库房物流配送基地等多位一体的大型石材市场。</w:t>
            </w:r>
          </w:p>
          <w:p>
            <w:pPr>
              <w:widowControl/>
              <w:spacing w:line="240" w:lineRule="auto"/>
              <w:ind w:firstLine="482" w:firstLineChars="200"/>
              <w:rPr>
                <w:rFonts w:ascii="仿宋" w:hAnsi="仿宋" w:eastAsia="仿宋" w:cs="仿宋_GB2312"/>
                <w:sz w:val="24"/>
                <w:szCs w:val="24"/>
              </w:rPr>
            </w:pPr>
            <w:r>
              <w:rPr>
                <w:rFonts w:hint="eastAsia" w:ascii="仿宋" w:hAnsi="仿宋" w:eastAsia="仿宋" w:cs="仿宋_GB2312"/>
                <w:b/>
                <w:sz w:val="24"/>
                <w:szCs w:val="24"/>
              </w:rPr>
              <w:t>◆益华小商品城：</w:t>
            </w:r>
            <w:r>
              <w:rPr>
                <w:rFonts w:hint="eastAsia" w:ascii="仿宋" w:hAnsi="仿宋" w:eastAsia="仿宋" w:cs="仿宋_GB2312"/>
                <w:sz w:val="24"/>
                <w:szCs w:val="24"/>
              </w:rPr>
              <w:t>位于桦南镇，项目投资</w:t>
            </w:r>
            <w:r>
              <w:rPr>
                <w:rFonts w:ascii="仿宋" w:hAnsi="仿宋" w:eastAsia="仿宋" w:cs="仿宋_GB2312"/>
                <w:sz w:val="24"/>
                <w:szCs w:val="24"/>
              </w:rPr>
              <w:t>6</w:t>
            </w:r>
            <w:r>
              <w:rPr>
                <w:rFonts w:hint="eastAsia" w:ascii="仿宋" w:hAnsi="仿宋" w:eastAsia="仿宋" w:cs="仿宋_GB2312"/>
                <w:sz w:val="24"/>
                <w:szCs w:val="24"/>
              </w:rPr>
              <w:t>亿元，建设小商品批发城、商贸物流园及相关配套服务区等多位一体的大型小商品集散中心。本项目分三期建设，其中一期工程投资</w:t>
            </w:r>
            <w:r>
              <w:rPr>
                <w:rFonts w:ascii="仿宋" w:hAnsi="仿宋" w:eastAsia="仿宋" w:cs="仿宋_GB2312"/>
                <w:sz w:val="24"/>
                <w:szCs w:val="24"/>
              </w:rPr>
              <w:t>2.6</w:t>
            </w:r>
            <w:r>
              <w:rPr>
                <w:rFonts w:hint="eastAsia" w:ascii="仿宋" w:hAnsi="仿宋" w:eastAsia="仿宋" w:cs="仿宋_GB2312"/>
                <w:sz w:val="24"/>
                <w:szCs w:val="24"/>
              </w:rPr>
              <w:t>亿元，占地</w:t>
            </w:r>
            <w:r>
              <w:rPr>
                <w:rFonts w:ascii="仿宋" w:hAnsi="仿宋" w:eastAsia="仿宋" w:cs="仿宋_GB2312"/>
                <w:sz w:val="24"/>
                <w:szCs w:val="24"/>
              </w:rPr>
              <w:t>3</w:t>
            </w:r>
            <w:r>
              <w:rPr>
                <w:rFonts w:hint="eastAsia" w:ascii="仿宋" w:hAnsi="仿宋" w:eastAsia="仿宋" w:cs="仿宋_GB2312"/>
                <w:sz w:val="24"/>
                <w:szCs w:val="24"/>
              </w:rPr>
              <w:t>万平方米，建筑面积约</w:t>
            </w:r>
            <w:r>
              <w:rPr>
                <w:rFonts w:ascii="仿宋" w:hAnsi="仿宋" w:eastAsia="仿宋" w:cs="仿宋_GB2312"/>
                <w:sz w:val="24"/>
                <w:szCs w:val="24"/>
              </w:rPr>
              <w:t>12</w:t>
            </w:r>
            <w:r>
              <w:rPr>
                <w:rFonts w:hint="eastAsia" w:ascii="仿宋" w:hAnsi="仿宋" w:eastAsia="仿宋" w:cs="仿宋_GB2312"/>
                <w:sz w:val="24"/>
                <w:szCs w:val="24"/>
              </w:rPr>
              <w:t>万平方米，建设小商品批发城，；二期工程投资</w:t>
            </w:r>
            <w:r>
              <w:rPr>
                <w:rFonts w:ascii="仿宋" w:hAnsi="仿宋" w:eastAsia="仿宋" w:cs="仿宋_GB2312"/>
                <w:sz w:val="24"/>
                <w:szCs w:val="24"/>
              </w:rPr>
              <w:t>3.4</w:t>
            </w:r>
            <w:r>
              <w:rPr>
                <w:rFonts w:hint="eastAsia" w:ascii="仿宋" w:hAnsi="仿宋" w:eastAsia="仿宋" w:cs="仿宋_GB2312"/>
                <w:sz w:val="24"/>
                <w:szCs w:val="24"/>
              </w:rPr>
              <w:t>亿元，占地</w:t>
            </w:r>
            <w:r>
              <w:rPr>
                <w:rFonts w:ascii="仿宋" w:hAnsi="仿宋" w:eastAsia="仿宋" w:cs="仿宋_GB2312"/>
                <w:sz w:val="24"/>
                <w:szCs w:val="24"/>
              </w:rPr>
              <w:t>2</w:t>
            </w:r>
            <w:r>
              <w:rPr>
                <w:rFonts w:hint="eastAsia" w:ascii="仿宋" w:hAnsi="仿宋" w:eastAsia="仿宋" w:cs="仿宋_GB2312"/>
                <w:sz w:val="24"/>
                <w:szCs w:val="24"/>
              </w:rPr>
              <w:t>万平方米，建筑面积约</w:t>
            </w:r>
            <w:r>
              <w:rPr>
                <w:rFonts w:ascii="仿宋" w:hAnsi="仿宋" w:eastAsia="仿宋" w:cs="仿宋_GB2312"/>
                <w:sz w:val="24"/>
                <w:szCs w:val="24"/>
              </w:rPr>
              <w:t>10</w:t>
            </w:r>
            <w:r>
              <w:rPr>
                <w:rFonts w:hint="eastAsia" w:ascii="仿宋" w:hAnsi="仿宋" w:eastAsia="仿宋" w:cs="仿宋_GB2312"/>
                <w:sz w:val="24"/>
                <w:szCs w:val="24"/>
              </w:rPr>
              <w:t>万平方米，建设大型商超、理货行、写字楼、连锁酒店，三期工程投资</w:t>
            </w:r>
            <w:r>
              <w:rPr>
                <w:rFonts w:ascii="仿宋" w:hAnsi="仿宋" w:eastAsia="仿宋" w:cs="仿宋_GB2312"/>
                <w:sz w:val="24"/>
                <w:szCs w:val="24"/>
              </w:rPr>
              <w:t>4</w:t>
            </w:r>
            <w:r>
              <w:rPr>
                <w:rFonts w:hint="eastAsia" w:ascii="仿宋" w:hAnsi="仿宋" w:eastAsia="仿宋" w:cs="仿宋_GB2312"/>
                <w:sz w:val="24"/>
                <w:szCs w:val="24"/>
              </w:rPr>
              <w:t>亿元，占地</w:t>
            </w:r>
            <w:r>
              <w:rPr>
                <w:rFonts w:ascii="仿宋" w:hAnsi="仿宋" w:eastAsia="仿宋" w:cs="仿宋_GB2312"/>
                <w:sz w:val="24"/>
                <w:szCs w:val="24"/>
              </w:rPr>
              <w:t>7</w:t>
            </w:r>
            <w:r>
              <w:rPr>
                <w:rFonts w:hint="eastAsia" w:ascii="仿宋" w:hAnsi="仿宋" w:eastAsia="仿宋" w:cs="仿宋_GB2312"/>
                <w:sz w:val="24"/>
                <w:szCs w:val="24"/>
              </w:rPr>
              <w:t>万平方米，建设对俄商贸物流园。</w:t>
            </w:r>
          </w:p>
          <w:p>
            <w:pPr>
              <w:pStyle w:val="28"/>
              <w:ind w:firstLine="480" w:firstLineChars="200"/>
              <w:rPr>
                <w:rFonts w:ascii="仿宋" w:hAnsi="仿宋" w:eastAsia="仿宋" w:cs="仿宋_GB2312"/>
                <w:color w:val="auto"/>
                <w:sz w:val="30"/>
                <w:szCs w:val="30"/>
              </w:rPr>
            </w:pPr>
            <w:r>
              <w:rPr>
                <w:rFonts w:hint="eastAsia" w:ascii="仿宋" w:hAnsi="仿宋" w:eastAsia="仿宋" w:cs="仿宋_GB2312"/>
                <w:color w:val="auto"/>
              </w:rPr>
              <w:t>◆</w:t>
            </w:r>
            <w:r>
              <w:rPr>
                <w:rFonts w:hint="eastAsia" w:ascii="仿宋" w:hAnsi="仿宋" w:eastAsia="仿宋" w:cs="仿宋_GB2312"/>
                <w:b/>
                <w:color w:val="auto"/>
              </w:rPr>
              <w:t>亿丰国际商贸城：</w:t>
            </w:r>
            <w:r>
              <w:rPr>
                <w:rFonts w:hint="eastAsia" w:ascii="仿宋" w:hAnsi="仿宋" w:eastAsia="仿宋" w:cs="仿宋_GB2312"/>
                <w:color w:val="auto"/>
              </w:rPr>
              <w:t>位于桦南镇，项目投资</w:t>
            </w:r>
            <w:r>
              <w:rPr>
                <w:rFonts w:ascii="仿宋" w:hAnsi="仿宋" w:eastAsia="仿宋" w:cs="仿宋_GB2312"/>
                <w:color w:val="auto"/>
              </w:rPr>
              <w:t>15</w:t>
            </w:r>
            <w:r>
              <w:rPr>
                <w:rFonts w:hint="eastAsia" w:ascii="仿宋" w:hAnsi="仿宋" w:eastAsia="仿宋" w:cs="仿宋_GB2312"/>
                <w:color w:val="auto"/>
              </w:rPr>
              <w:t>亿元，占地面积</w:t>
            </w:r>
            <w:r>
              <w:rPr>
                <w:rFonts w:ascii="仿宋" w:hAnsi="仿宋" w:eastAsia="仿宋" w:cs="仿宋_GB2312"/>
                <w:color w:val="auto"/>
              </w:rPr>
              <w:t>12.9</w:t>
            </w:r>
            <w:r>
              <w:rPr>
                <w:rFonts w:hint="eastAsia" w:ascii="仿宋" w:hAnsi="仿宋" w:eastAsia="仿宋" w:cs="仿宋_GB2312"/>
                <w:color w:val="auto"/>
              </w:rPr>
              <w:t>万平方米，建筑面积</w:t>
            </w:r>
            <w:r>
              <w:rPr>
                <w:rFonts w:ascii="仿宋" w:hAnsi="仿宋" w:eastAsia="仿宋" w:cs="仿宋_GB2312"/>
                <w:color w:val="auto"/>
              </w:rPr>
              <w:t>10</w:t>
            </w:r>
            <w:r>
              <w:rPr>
                <w:rFonts w:hint="eastAsia" w:ascii="仿宋" w:hAnsi="仿宋" w:eastAsia="仿宋" w:cs="仿宋_GB2312"/>
                <w:color w:val="auto"/>
              </w:rPr>
              <w:t>万平方米。建设以五金机电、陶瓷卫浴、装饰建材、精品家居等为主要产品的及集群采购、品牌展示、品牌孵化、电子商务、仓储物流配送、展会展览于一体的一站式建材家居大市场。同时建设一座占地面积</w:t>
            </w:r>
            <w:r>
              <w:rPr>
                <w:rFonts w:ascii="仿宋" w:hAnsi="仿宋" w:eastAsia="仿宋" w:cs="仿宋_GB2312"/>
                <w:color w:val="auto"/>
              </w:rPr>
              <w:t>4</w:t>
            </w:r>
            <w:r>
              <w:rPr>
                <w:rFonts w:hint="eastAsia" w:ascii="仿宋" w:hAnsi="仿宋" w:eastAsia="仿宋" w:cs="仿宋_GB2312"/>
                <w:color w:val="auto"/>
              </w:rPr>
              <w:t>万平方米、建筑面积为</w:t>
            </w:r>
            <w:r>
              <w:rPr>
                <w:rFonts w:ascii="仿宋" w:hAnsi="仿宋" w:eastAsia="仿宋" w:cs="仿宋_GB2312"/>
                <w:color w:val="auto"/>
              </w:rPr>
              <w:t>7622</w:t>
            </w:r>
            <w:r>
              <w:rPr>
                <w:rFonts w:hint="eastAsia" w:ascii="仿宋" w:hAnsi="仿宋" w:eastAsia="仿宋" w:cs="仿宋_GB2312"/>
                <w:color w:val="auto"/>
              </w:rPr>
              <w:t>平方米的客运枢纽中心。已于俄罗斯取得商贸洽谈，项目建成后在俄设立经销石材物流市场。</w:t>
            </w:r>
          </w:p>
        </w:tc>
      </w:tr>
    </w:tbl>
    <w:p>
      <w:pPr>
        <w:adjustRightInd/>
        <w:spacing w:before="240" w:after="60" w:line="312" w:lineRule="auto"/>
        <w:textAlignment w:val="auto"/>
        <w:outlineLvl w:val="1"/>
        <w:rPr>
          <w:rFonts w:eastAsia="仿宋_GB2312"/>
          <w:b/>
          <w:bCs/>
          <w:kern w:val="28"/>
          <w:sz w:val="36"/>
          <w:szCs w:val="36"/>
        </w:rPr>
      </w:pPr>
      <w:bookmarkStart w:id="27" w:name="_Toc439620792"/>
    </w:p>
    <w:p>
      <w:pPr>
        <w:numPr>
          <w:ilvl w:val="0"/>
          <w:numId w:val="7"/>
        </w:numPr>
        <w:adjustRightInd/>
        <w:spacing w:before="240" w:after="60" w:line="312" w:lineRule="auto"/>
        <w:ind w:left="9" w:hanging="9"/>
        <w:jc w:val="center"/>
        <w:textAlignment w:val="auto"/>
        <w:outlineLvl w:val="1"/>
        <w:rPr>
          <w:rFonts w:eastAsia="仿宋_GB2312"/>
          <w:b/>
          <w:bCs/>
          <w:kern w:val="28"/>
          <w:sz w:val="36"/>
          <w:szCs w:val="36"/>
        </w:rPr>
      </w:pPr>
      <w:r>
        <w:rPr>
          <w:rFonts w:hint="eastAsia" w:eastAsia="仿宋_GB2312"/>
          <w:b/>
          <w:bCs/>
          <w:kern w:val="28"/>
          <w:sz w:val="36"/>
          <w:szCs w:val="36"/>
        </w:rPr>
        <w:t>建设多功能新型旅游目的地</w:t>
      </w:r>
      <w:bookmarkEnd w:id="27"/>
    </w:p>
    <w:p>
      <w:pPr>
        <w:ind w:firstLine="600" w:firstLineChars="200"/>
        <w:rPr>
          <w:rFonts w:ascii="仿宋" w:hAnsi="仿宋" w:eastAsia="仿宋"/>
          <w:sz w:val="30"/>
          <w:szCs w:val="30"/>
        </w:rPr>
      </w:pPr>
      <w:r>
        <w:rPr>
          <w:rFonts w:hint="eastAsia" w:ascii="仿宋" w:hAnsi="仿宋" w:eastAsia="仿宋"/>
          <w:sz w:val="30"/>
          <w:szCs w:val="30"/>
        </w:rPr>
        <w:t>依托本地丰富的农业、生态和人文资源优势，打造旅游品牌，着力发展文化旅游业，实现七星峰、向阳湖、大肚川水上乐园为核心的多元文化旅游区的发展新格局。以招商引资和旅游项目建设为重点，多渠道引入投资，加强景区景点建设，完善旅游基础设施。开发多元化旅游产品重点开发森林生态旅游，建设旅游综合服务区，建设酒店、餐饮、娱乐等服务基础设施。开展向阳湖、七星峰和紫花苜蓿观光带建设，打造向阳湖水上、冰雪娱乐项目，打造康老中心、金达莱花山等重点旅游项目。改善旅游交通条件，加强通往主要景区的公路交通建设，提高通达水平；加强旅游接待和服务设施建设，优化旅游环境，促进景区提档升级；加强总体旅游形象宣传力度，运用多种市场营销手段，塑造桦南县旅游城市名片，打造黑龙江省东部旅游休闲中心。加强与省内知名旅行社（团）的联系对接，开发精品线路。</w:t>
      </w:r>
    </w:p>
    <w:tbl>
      <w:tblPr>
        <w:tblStyle w:val="17"/>
        <w:tblpPr w:leftFromText="180" w:rightFromText="180" w:vertAnchor="text" w:horzAnchor="page" w:tblpXSpec="center" w:tblpY="41"/>
        <w:tblW w:w="93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8" w:hRule="atLeast"/>
          <w:jc w:val="center"/>
        </w:trPr>
        <w:tc>
          <w:tcPr>
            <w:tcW w:w="9322" w:type="dxa"/>
            <w:shd w:val="clear" w:color="auto" w:fill="E6E6E6"/>
          </w:tcPr>
          <w:p>
            <w:pPr>
              <w:widowControl/>
              <w:spacing w:line="276" w:lineRule="auto"/>
              <w:jc w:val="center"/>
              <w:rPr>
                <w:rFonts w:ascii="仿宋" w:hAnsi="仿宋" w:eastAsia="仿宋" w:cs="仿宋_GB2312"/>
                <w:b/>
                <w:sz w:val="24"/>
                <w:szCs w:val="24"/>
              </w:rPr>
            </w:pPr>
          </w:p>
          <w:p>
            <w:pPr>
              <w:widowControl/>
              <w:spacing w:line="276" w:lineRule="auto"/>
              <w:jc w:val="center"/>
              <w:rPr>
                <w:rFonts w:ascii="仿宋" w:hAnsi="仿宋" w:eastAsia="仿宋" w:cs="仿宋_GB2312"/>
                <w:b/>
                <w:sz w:val="24"/>
                <w:szCs w:val="24"/>
              </w:rPr>
            </w:pPr>
            <w:r>
              <w:rPr>
                <w:rFonts w:hint="eastAsia" w:ascii="仿宋" w:hAnsi="仿宋" w:eastAsia="仿宋" w:cs="仿宋_GB2312"/>
                <w:b/>
                <w:sz w:val="24"/>
                <w:szCs w:val="24"/>
              </w:rPr>
              <w:t>专栏</w:t>
            </w:r>
            <w:r>
              <w:rPr>
                <w:rFonts w:ascii="仿宋" w:hAnsi="仿宋" w:eastAsia="仿宋" w:cs="仿宋_GB2312"/>
                <w:b/>
                <w:sz w:val="24"/>
                <w:szCs w:val="24"/>
              </w:rPr>
              <w:t xml:space="preserve">8 </w:t>
            </w:r>
            <w:r>
              <w:rPr>
                <w:rFonts w:hint="eastAsia" w:ascii="仿宋" w:hAnsi="仿宋" w:eastAsia="仿宋" w:cs="仿宋_GB2312"/>
                <w:b/>
                <w:sz w:val="24"/>
                <w:szCs w:val="24"/>
              </w:rPr>
              <w:t>文化旅游重大项目</w:t>
            </w:r>
          </w:p>
          <w:p>
            <w:pPr>
              <w:widowControl/>
              <w:spacing w:line="276" w:lineRule="auto"/>
              <w:ind w:firstLine="482" w:firstLineChars="200"/>
              <w:rPr>
                <w:rFonts w:ascii="仿宋" w:hAnsi="仿宋" w:eastAsia="仿宋" w:cs="仿宋_GB2312"/>
                <w:sz w:val="24"/>
                <w:szCs w:val="24"/>
              </w:rPr>
            </w:pPr>
            <w:r>
              <w:rPr>
                <w:rFonts w:hint="eastAsia" w:ascii="仿宋" w:hAnsi="仿宋" w:eastAsia="仿宋" w:cs="仿宋_GB2312"/>
                <w:b/>
                <w:sz w:val="24"/>
                <w:szCs w:val="24"/>
              </w:rPr>
              <w:t>◆七星峰及沿线旅游开发项目：</w:t>
            </w:r>
            <w:r>
              <w:rPr>
                <w:rFonts w:hint="eastAsia" w:ascii="仿宋" w:hAnsi="仿宋" w:eastAsia="仿宋" w:cs="仿宋_GB2312"/>
                <w:sz w:val="24"/>
                <w:szCs w:val="24"/>
              </w:rPr>
              <w:t>项目投资</w:t>
            </w:r>
            <w:r>
              <w:rPr>
                <w:rFonts w:ascii="仿宋" w:hAnsi="仿宋" w:eastAsia="仿宋" w:cs="仿宋_GB2312"/>
                <w:sz w:val="24"/>
                <w:szCs w:val="24"/>
              </w:rPr>
              <w:t>5.3</w:t>
            </w:r>
            <w:r>
              <w:rPr>
                <w:rFonts w:hint="eastAsia" w:ascii="仿宋" w:hAnsi="仿宋" w:eastAsia="仿宋" w:cs="仿宋_GB2312"/>
                <w:sz w:val="24"/>
                <w:szCs w:val="24"/>
              </w:rPr>
              <w:t>亿元，占地面积</w:t>
            </w:r>
            <w:r>
              <w:rPr>
                <w:rFonts w:ascii="仿宋" w:hAnsi="仿宋" w:eastAsia="仿宋" w:cs="仿宋_GB2312"/>
                <w:sz w:val="24"/>
                <w:szCs w:val="24"/>
              </w:rPr>
              <w:t>230</w:t>
            </w:r>
            <w:r>
              <w:rPr>
                <w:rFonts w:hint="eastAsia" w:ascii="仿宋" w:hAnsi="仿宋" w:eastAsia="仿宋" w:cs="仿宋_GB2312"/>
                <w:sz w:val="24"/>
                <w:szCs w:val="24"/>
              </w:rPr>
              <w:t>平方公里，建筑面积</w:t>
            </w:r>
            <w:r>
              <w:rPr>
                <w:rFonts w:ascii="仿宋" w:hAnsi="仿宋" w:eastAsia="仿宋" w:cs="仿宋_GB2312"/>
                <w:sz w:val="24"/>
                <w:szCs w:val="24"/>
              </w:rPr>
              <w:t>2</w:t>
            </w:r>
            <w:r>
              <w:rPr>
                <w:rFonts w:hint="eastAsia" w:ascii="仿宋" w:hAnsi="仿宋" w:eastAsia="仿宋" w:cs="仿宋_GB2312"/>
                <w:sz w:val="24"/>
                <w:szCs w:val="24"/>
              </w:rPr>
              <w:t>万平方米，主要建设项目有登山栈道、游客中心、森林蒸汽小火车、抗联遗址恢复、佛教文化苑、采摘园、野生动物养殖（狩猎）场、滑雪场、影视基地；大肚川水上乐园及向阳湖旅游景区等。项目建成后，年接待游客</w:t>
            </w:r>
            <w:r>
              <w:rPr>
                <w:rFonts w:ascii="仿宋" w:hAnsi="仿宋" w:eastAsia="仿宋" w:cs="仿宋_GB2312"/>
                <w:sz w:val="24"/>
                <w:szCs w:val="24"/>
              </w:rPr>
              <w:t>50</w:t>
            </w:r>
            <w:r>
              <w:rPr>
                <w:rFonts w:hint="eastAsia" w:ascii="仿宋" w:hAnsi="仿宋" w:eastAsia="仿宋" w:cs="仿宋_GB2312"/>
                <w:sz w:val="24"/>
                <w:szCs w:val="24"/>
              </w:rPr>
              <w:t>万人。本着红色旅游、抗联遗址的特色来吸引俄罗斯游客。</w:t>
            </w:r>
          </w:p>
          <w:p>
            <w:pPr>
              <w:widowControl/>
              <w:spacing w:line="276" w:lineRule="auto"/>
              <w:ind w:firstLine="482" w:firstLineChars="200"/>
              <w:rPr>
                <w:rFonts w:ascii="仿宋" w:hAnsi="仿宋" w:eastAsia="仿宋" w:cs="仿宋_GB2312"/>
                <w:sz w:val="30"/>
                <w:szCs w:val="30"/>
              </w:rPr>
            </w:pPr>
            <w:r>
              <w:rPr>
                <w:rFonts w:hint="eastAsia" w:ascii="仿宋" w:hAnsi="仿宋" w:eastAsia="仿宋" w:cs="仿宋_GB2312"/>
                <w:b/>
                <w:sz w:val="24"/>
                <w:szCs w:val="24"/>
              </w:rPr>
              <w:t>◆向阳湖旅游风景区开发项目：</w:t>
            </w:r>
            <w:r>
              <w:rPr>
                <w:rFonts w:hint="eastAsia" w:ascii="仿宋" w:hAnsi="仿宋" w:eastAsia="仿宋" w:cs="仿宋_GB2312"/>
                <w:sz w:val="24"/>
                <w:szCs w:val="24"/>
              </w:rPr>
              <w:t>项目投资</w:t>
            </w:r>
            <w:r>
              <w:rPr>
                <w:rFonts w:ascii="仿宋" w:hAnsi="仿宋" w:eastAsia="仿宋" w:cs="仿宋_GB2312"/>
                <w:sz w:val="24"/>
                <w:szCs w:val="24"/>
              </w:rPr>
              <w:t>3.18</w:t>
            </w:r>
            <w:r>
              <w:rPr>
                <w:rFonts w:hint="eastAsia" w:ascii="仿宋" w:hAnsi="仿宋" w:eastAsia="仿宋" w:cs="仿宋_GB2312"/>
                <w:sz w:val="24"/>
                <w:szCs w:val="24"/>
              </w:rPr>
              <w:t>亿元，占地面积</w:t>
            </w:r>
            <w:r>
              <w:rPr>
                <w:rFonts w:ascii="仿宋" w:hAnsi="仿宋" w:eastAsia="仿宋" w:cs="仿宋_GB2312"/>
                <w:sz w:val="24"/>
                <w:szCs w:val="24"/>
              </w:rPr>
              <w:t xml:space="preserve"> 1975 </w:t>
            </w:r>
            <w:r>
              <w:rPr>
                <w:rFonts w:hint="eastAsia" w:ascii="仿宋" w:hAnsi="仿宋" w:eastAsia="仿宋" w:cs="仿宋_GB2312"/>
                <w:sz w:val="24"/>
                <w:szCs w:val="24"/>
              </w:rPr>
              <w:t>公顷，水面面积</w:t>
            </w:r>
            <w:r>
              <w:rPr>
                <w:rFonts w:ascii="仿宋" w:hAnsi="仿宋" w:eastAsia="仿宋" w:cs="仿宋_GB2312"/>
                <w:sz w:val="24"/>
                <w:szCs w:val="24"/>
              </w:rPr>
              <w:t xml:space="preserve"> 1152</w:t>
            </w:r>
            <w:r>
              <w:rPr>
                <w:rFonts w:hint="eastAsia" w:ascii="仿宋" w:hAnsi="仿宋" w:eastAsia="仿宋" w:cs="仿宋_GB2312"/>
                <w:sz w:val="24"/>
                <w:szCs w:val="24"/>
              </w:rPr>
              <w:t>公顷。充分利用向阳湖旅游风景区内现有七个功能分区</w:t>
            </w:r>
            <w:r>
              <w:rPr>
                <w:rFonts w:ascii="仿宋" w:hAnsi="仿宋" w:eastAsia="仿宋" w:cs="仿宋_GB2312"/>
                <w:sz w:val="24"/>
                <w:szCs w:val="24"/>
              </w:rPr>
              <w:t xml:space="preserve"> 43 </w:t>
            </w:r>
            <w:r>
              <w:rPr>
                <w:rFonts w:hint="eastAsia" w:ascii="仿宋" w:hAnsi="仿宋" w:eastAsia="仿宋" w:cs="仿宋_GB2312"/>
                <w:sz w:val="24"/>
                <w:szCs w:val="24"/>
              </w:rPr>
              <w:t>处景观资源，组合周边地区的特色人文资源，以生态休闲为重点，以宗教文化为亮点将向阳湖风景区打造成集祭祀文化、餐饮文化娱乐文化为一体的综合型旅游风景区。</w:t>
            </w:r>
          </w:p>
        </w:tc>
      </w:tr>
    </w:tbl>
    <w:p>
      <w:pPr>
        <w:widowControl/>
        <w:adjustRightInd/>
        <w:spacing w:line="240" w:lineRule="auto"/>
        <w:jc w:val="left"/>
        <w:textAlignment w:val="auto"/>
        <w:rPr>
          <w:rFonts w:ascii="仿宋" w:hAnsi="仿宋" w:eastAsia="仿宋" w:cs="黑体"/>
          <w:b/>
          <w:sz w:val="30"/>
          <w:szCs w:val="30"/>
        </w:rPr>
      </w:pPr>
      <w:r>
        <w:rPr>
          <w:rFonts w:ascii="仿宋" w:hAnsi="仿宋" w:eastAsia="仿宋" w:cs="黑体"/>
          <w:b/>
          <w:sz w:val="30"/>
          <w:szCs w:val="30"/>
        </w:rPr>
        <w:drawing>
          <wp:inline distT="0" distB="0" distL="114300" distR="114300">
            <wp:extent cx="5553075" cy="4333875"/>
            <wp:effectExtent l="0" t="0" r="9525" b="952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12"/>
                    <a:stretch>
                      <a:fillRect/>
                    </a:stretch>
                  </pic:blipFill>
                  <pic:spPr>
                    <a:xfrm>
                      <a:off x="0" y="0"/>
                      <a:ext cx="5553075" cy="4333875"/>
                    </a:xfrm>
                    <a:prstGeom prst="rect">
                      <a:avLst/>
                    </a:prstGeom>
                    <a:noFill/>
                    <a:ln>
                      <a:noFill/>
                    </a:ln>
                  </pic:spPr>
                </pic:pic>
              </a:graphicData>
            </a:graphic>
          </wp:inline>
        </w:drawing>
      </w:r>
    </w:p>
    <w:p>
      <w:pPr>
        <w:spacing w:line="360" w:lineRule="auto"/>
        <w:jc w:val="center"/>
        <w:rPr>
          <w:rFonts w:ascii="黑体" w:hAnsi="黑体" w:eastAsia="黑体"/>
          <w:b/>
          <w:szCs w:val="21"/>
        </w:rPr>
      </w:pPr>
      <w:r>
        <w:rPr>
          <w:rFonts w:hint="eastAsia" w:ascii="黑体" w:hAnsi="黑体" w:eastAsia="黑体"/>
          <w:b/>
          <w:szCs w:val="21"/>
        </w:rPr>
        <w:t>图</w:t>
      </w:r>
      <w:r>
        <w:rPr>
          <w:rFonts w:ascii="黑体" w:hAnsi="黑体" w:eastAsia="黑体"/>
          <w:b/>
          <w:szCs w:val="21"/>
        </w:rPr>
        <w:t>4</w:t>
      </w:r>
      <w:r>
        <w:rPr>
          <w:rFonts w:hint="eastAsia" w:ascii="黑体" w:hAnsi="黑体" w:eastAsia="黑体"/>
          <w:b/>
          <w:szCs w:val="21"/>
        </w:rPr>
        <w:t>桦南县服务业空间布局图</w:t>
      </w:r>
    </w:p>
    <w:p>
      <w:pPr>
        <w:widowControl/>
        <w:adjustRightInd/>
        <w:spacing w:line="240" w:lineRule="auto"/>
        <w:jc w:val="left"/>
        <w:textAlignment w:val="auto"/>
        <w:rPr>
          <w:rFonts w:ascii="仿宋" w:hAnsi="仿宋" w:eastAsia="仿宋"/>
          <w:b/>
          <w:sz w:val="30"/>
          <w:szCs w:val="30"/>
        </w:rPr>
      </w:pPr>
      <w:bookmarkStart w:id="28" w:name="_Toc439620793"/>
    </w:p>
    <w:p>
      <w:pPr>
        <w:widowControl/>
        <w:adjustRightInd/>
        <w:spacing w:line="240" w:lineRule="auto"/>
        <w:jc w:val="left"/>
        <w:textAlignment w:val="auto"/>
        <w:rPr>
          <w:rFonts w:ascii="仿宋" w:hAnsi="仿宋" w:eastAsia="仿宋"/>
          <w:b/>
          <w:sz w:val="30"/>
          <w:szCs w:val="30"/>
        </w:rPr>
      </w:pPr>
    </w:p>
    <w:p>
      <w:pPr>
        <w:widowControl/>
        <w:adjustRightInd/>
        <w:spacing w:line="240" w:lineRule="auto"/>
        <w:jc w:val="left"/>
        <w:textAlignment w:val="auto"/>
        <w:rPr>
          <w:rFonts w:ascii="仿宋" w:hAnsi="仿宋" w:eastAsia="仿宋"/>
          <w:b/>
          <w:sz w:val="30"/>
          <w:szCs w:val="30"/>
        </w:rPr>
      </w:pPr>
    </w:p>
    <w:p>
      <w:pPr>
        <w:widowControl/>
        <w:adjustRightInd/>
        <w:spacing w:line="240" w:lineRule="auto"/>
        <w:jc w:val="left"/>
        <w:textAlignment w:val="auto"/>
        <w:rPr>
          <w:rFonts w:ascii="仿宋" w:hAnsi="仿宋" w:eastAsia="仿宋"/>
          <w:b/>
          <w:sz w:val="30"/>
          <w:szCs w:val="30"/>
        </w:rPr>
      </w:pPr>
    </w:p>
    <w:p>
      <w:pPr>
        <w:keepNext/>
        <w:keepLines/>
        <w:snapToGrid w:val="0"/>
        <w:spacing w:beforeLines="100" w:afterLines="100" w:line="500" w:lineRule="exact"/>
        <w:ind w:firstLine="883" w:firstLineChars="200"/>
        <w:jc w:val="center"/>
        <w:textAlignment w:val="auto"/>
        <w:outlineLvl w:val="0"/>
        <w:rPr>
          <w:rFonts w:eastAsia="黑体"/>
          <w:b/>
          <w:kern w:val="2"/>
          <w:sz w:val="44"/>
          <w:szCs w:val="44"/>
        </w:rPr>
      </w:pPr>
      <w:r>
        <w:rPr>
          <w:rFonts w:hint="eastAsia" w:eastAsia="黑体"/>
          <w:b/>
          <w:kern w:val="2"/>
          <w:sz w:val="44"/>
          <w:szCs w:val="44"/>
        </w:rPr>
        <w:t>第七章加强基础设施建设</w:t>
      </w:r>
      <w:bookmarkEnd w:id="28"/>
    </w:p>
    <w:p>
      <w:pPr>
        <w:pStyle w:val="28"/>
        <w:spacing w:line="360" w:lineRule="auto"/>
        <w:ind w:firstLine="600" w:firstLineChars="200"/>
        <w:rPr>
          <w:rFonts w:ascii="仿宋" w:hAnsi="仿宋" w:eastAsia="仿宋"/>
          <w:color w:val="auto"/>
          <w:sz w:val="30"/>
          <w:szCs w:val="30"/>
        </w:rPr>
      </w:pPr>
    </w:p>
    <w:p>
      <w:pPr>
        <w:pStyle w:val="28"/>
        <w:spacing w:line="580" w:lineRule="exact"/>
        <w:ind w:firstLine="600" w:firstLineChars="200"/>
        <w:rPr>
          <w:rFonts w:ascii="仿宋" w:hAnsi="仿宋" w:eastAsia="仿宋"/>
          <w:color w:val="auto"/>
          <w:sz w:val="30"/>
          <w:szCs w:val="30"/>
        </w:rPr>
      </w:pPr>
      <w:r>
        <w:rPr>
          <w:rFonts w:hint="eastAsia" w:ascii="仿宋" w:hAnsi="仿宋" w:eastAsia="仿宋"/>
          <w:color w:val="auto"/>
          <w:sz w:val="30"/>
          <w:szCs w:val="30"/>
        </w:rPr>
        <w:t>深入落实基础设施优先发展的战略，建立环网相联、快捷畅通的现代化立体交通体系，构筑高起点的城市供水、排水、供气、供热等城市保障体系，完善城市抗灾工程系统建设，努力创建国家基础设施达标城区。</w:t>
      </w:r>
      <w:r>
        <w:rPr>
          <w:rFonts w:hint="eastAsia" w:ascii="仿宋" w:hAnsi="仿宋" w:eastAsia="仿宋" w:cs="仿宋"/>
          <w:color w:val="auto"/>
          <w:sz w:val="30"/>
          <w:szCs w:val="30"/>
        </w:rPr>
        <w:t>进一步完善区域基础设施建设，提高给水排水能力，保证生产生活用水；完善区域电网配置，扩大送变电容量，提高电网供电能力，保证生产生活用电；优化燃气气源结构，加速燃气供应管道化，完善储备和供应系统，增强产区气源供应能力，保障生产用气充足供应；提高生产和生活集中供暖率，以此保障生产和生活需求；增强县区内外交通道路的铺设，改造路面、加宽路基，提升路面等级，加强与佳木斯等地的交通联系，同时建设道路与铁路衔接桥梁，减少交通阻塞，保障通行能力。</w:t>
      </w:r>
    </w:p>
    <w:p>
      <w:pPr>
        <w:numPr>
          <w:ilvl w:val="0"/>
          <w:numId w:val="8"/>
        </w:numPr>
        <w:adjustRightInd/>
        <w:spacing w:before="240" w:after="60" w:line="312" w:lineRule="auto"/>
        <w:ind w:left="709" w:hanging="709"/>
        <w:jc w:val="center"/>
        <w:textAlignment w:val="auto"/>
        <w:outlineLvl w:val="1"/>
        <w:rPr>
          <w:rFonts w:eastAsia="仿宋_GB2312"/>
          <w:b/>
          <w:bCs/>
          <w:kern w:val="28"/>
          <w:sz w:val="36"/>
          <w:szCs w:val="36"/>
        </w:rPr>
      </w:pPr>
      <w:bookmarkStart w:id="29" w:name="_Toc439620794"/>
      <w:r>
        <w:rPr>
          <w:rFonts w:hint="eastAsia" w:eastAsia="仿宋_GB2312"/>
          <w:b/>
          <w:bCs/>
          <w:kern w:val="28"/>
          <w:sz w:val="36"/>
          <w:szCs w:val="36"/>
        </w:rPr>
        <w:t>完善交通基础设施</w:t>
      </w:r>
      <w:bookmarkEnd w:id="29"/>
      <w:r>
        <w:rPr>
          <w:rFonts w:hint="eastAsia" w:eastAsia="仿宋_GB2312"/>
          <w:b/>
          <w:bCs/>
          <w:kern w:val="28"/>
          <w:sz w:val="36"/>
          <w:szCs w:val="36"/>
        </w:rPr>
        <w:t>建设</w:t>
      </w:r>
    </w:p>
    <w:p>
      <w:pPr>
        <w:pStyle w:val="28"/>
        <w:spacing w:line="360" w:lineRule="auto"/>
        <w:ind w:firstLine="630" w:firstLineChars="210"/>
        <w:rPr>
          <w:rFonts w:ascii="仿宋" w:hAnsi="仿宋" w:eastAsia="仿宋" w:cs="仿宋"/>
          <w:color w:val="auto"/>
          <w:sz w:val="30"/>
          <w:szCs w:val="30"/>
        </w:rPr>
      </w:pPr>
      <w:r>
        <w:rPr>
          <w:rFonts w:hint="eastAsia" w:ascii="仿宋" w:hAnsi="仿宋" w:eastAsia="仿宋" w:cs="仿宋"/>
          <w:color w:val="auto"/>
          <w:sz w:val="30"/>
          <w:szCs w:val="30"/>
        </w:rPr>
        <w:t>公路基础设施能力明显增加、网络结构基本合理、运行质量有较大改观。加快省级公路、县乡村级公路、旅游公路建设。以县域为核心、重点镇为节点、国省道为主干，完善城乡道路网络，形成快捷的城、镇、村联系通道。提高县域与所辖镇、村的联络通道等级。加快改造升级县乡公路，提高农村公路通达深度和通行条件。农村公路联结省道，辐射乡镇，通畅自然村，打通断头路，形成“四通八达”畅通公路网。公路运输基础设施进一步完善，客、货运输、物流业发展等综合运输服务水平明显提升。</w:t>
      </w:r>
    </w:p>
    <w:p>
      <w:pPr>
        <w:pStyle w:val="28"/>
        <w:spacing w:line="360" w:lineRule="auto"/>
        <w:jc w:val="center"/>
        <w:rPr>
          <w:rFonts w:ascii="仿宋" w:hAnsi="仿宋" w:eastAsia="仿宋" w:cs="仿宋"/>
          <w:color w:val="auto"/>
          <w:sz w:val="30"/>
          <w:szCs w:val="30"/>
        </w:rPr>
      </w:pPr>
      <w:r>
        <w:rPr>
          <w:rFonts w:ascii="仿宋" w:hAnsi="仿宋" w:eastAsia="仿宋"/>
          <w:color w:val="auto"/>
          <w:sz w:val="30"/>
          <w:szCs w:val="30"/>
        </w:rPr>
        <w:drawing>
          <wp:inline distT="0" distB="0" distL="114300" distR="114300">
            <wp:extent cx="5248275" cy="3057525"/>
            <wp:effectExtent l="0" t="0" r="9525" b="952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3"/>
                    <a:stretch>
                      <a:fillRect/>
                    </a:stretch>
                  </pic:blipFill>
                  <pic:spPr>
                    <a:xfrm>
                      <a:off x="0" y="0"/>
                      <a:ext cx="5248275" cy="3057525"/>
                    </a:xfrm>
                    <a:prstGeom prst="rect">
                      <a:avLst/>
                    </a:prstGeom>
                    <a:noFill/>
                    <a:ln>
                      <a:noFill/>
                    </a:ln>
                  </pic:spPr>
                </pic:pic>
              </a:graphicData>
            </a:graphic>
          </wp:inline>
        </w:drawing>
      </w:r>
    </w:p>
    <w:p>
      <w:pPr>
        <w:spacing w:line="360" w:lineRule="auto"/>
        <w:jc w:val="center"/>
        <w:rPr>
          <w:rFonts w:ascii="黑体" w:hAnsi="黑体" w:eastAsia="黑体"/>
          <w:b/>
          <w:szCs w:val="21"/>
        </w:rPr>
      </w:pPr>
      <w:r>
        <w:rPr>
          <w:rFonts w:hint="eastAsia" w:ascii="黑体" w:hAnsi="黑体" w:eastAsia="黑体"/>
          <w:b/>
          <w:szCs w:val="21"/>
        </w:rPr>
        <w:t>图</w:t>
      </w:r>
      <w:r>
        <w:rPr>
          <w:rFonts w:ascii="黑体" w:hAnsi="黑体" w:eastAsia="黑体"/>
          <w:b/>
          <w:szCs w:val="21"/>
        </w:rPr>
        <w:t xml:space="preserve">3 </w:t>
      </w:r>
      <w:r>
        <w:rPr>
          <w:rFonts w:hint="eastAsia" w:ascii="黑体" w:hAnsi="黑体" w:eastAsia="黑体"/>
          <w:b/>
          <w:szCs w:val="21"/>
        </w:rPr>
        <w:t>桦南县县域交通规划图</w:t>
      </w:r>
    </w:p>
    <w:p>
      <w:pPr>
        <w:pStyle w:val="28"/>
        <w:spacing w:line="360" w:lineRule="auto"/>
        <w:ind w:firstLine="629" w:firstLineChars="209"/>
        <w:rPr>
          <w:rFonts w:ascii="仿宋" w:hAnsi="仿宋" w:eastAsia="仿宋" w:cs="仿宋"/>
          <w:color w:val="auto"/>
          <w:sz w:val="30"/>
          <w:szCs w:val="30"/>
        </w:rPr>
      </w:pPr>
      <w:r>
        <w:rPr>
          <w:rFonts w:hint="eastAsia" w:ascii="仿宋" w:hAnsi="仿宋" w:eastAsia="仿宋" w:cs="仿宋"/>
          <w:b/>
          <w:color w:val="auto"/>
          <w:sz w:val="30"/>
          <w:szCs w:val="30"/>
        </w:rPr>
        <w:t>运输装备运力调整。</w:t>
      </w:r>
      <w:r>
        <w:rPr>
          <w:rFonts w:hint="eastAsia" w:ascii="仿宋" w:hAnsi="仿宋" w:eastAsia="仿宋" w:cs="仿宋"/>
          <w:color w:val="auto"/>
          <w:sz w:val="30"/>
          <w:szCs w:val="30"/>
        </w:rPr>
        <w:t>提高营运客车档次，向中高级客车及适合高速公路运输的车型发展，</w:t>
      </w:r>
      <w:r>
        <w:rPr>
          <w:rFonts w:ascii="仿宋" w:hAnsi="仿宋" w:eastAsia="仿宋" w:cs="仿宋"/>
          <w:color w:val="auto"/>
          <w:sz w:val="30"/>
          <w:szCs w:val="30"/>
        </w:rPr>
        <w:t>5</w:t>
      </w:r>
      <w:r>
        <w:rPr>
          <w:rFonts w:hint="eastAsia" w:ascii="仿宋" w:hAnsi="仿宋" w:eastAsia="仿宋" w:cs="仿宋"/>
          <w:color w:val="auto"/>
          <w:sz w:val="30"/>
          <w:szCs w:val="30"/>
        </w:rPr>
        <w:t>年内更新车辆</w:t>
      </w:r>
      <w:r>
        <w:rPr>
          <w:rFonts w:ascii="仿宋" w:hAnsi="仿宋" w:eastAsia="仿宋" w:cs="仿宋"/>
          <w:color w:val="auto"/>
          <w:sz w:val="30"/>
          <w:szCs w:val="30"/>
        </w:rPr>
        <w:t>65%</w:t>
      </w:r>
      <w:r>
        <w:rPr>
          <w:rFonts w:hint="eastAsia" w:ascii="仿宋" w:hAnsi="仿宋" w:eastAsia="仿宋" w:cs="仿宋"/>
          <w:color w:val="auto"/>
          <w:sz w:val="30"/>
          <w:szCs w:val="30"/>
        </w:rPr>
        <w:t>以上。按照政策规定，适当增加出租车台数，满足运力和市场需求平衡。</w:t>
      </w:r>
    </w:p>
    <w:p>
      <w:pPr>
        <w:pStyle w:val="28"/>
        <w:spacing w:line="360" w:lineRule="auto"/>
        <w:ind w:firstLine="629" w:firstLineChars="209"/>
        <w:rPr>
          <w:rFonts w:ascii="仿宋" w:hAnsi="仿宋" w:eastAsia="仿宋" w:cs="仿宋"/>
          <w:color w:val="auto"/>
          <w:sz w:val="30"/>
          <w:szCs w:val="30"/>
        </w:rPr>
      </w:pPr>
      <w:r>
        <w:rPr>
          <w:rFonts w:hint="eastAsia" w:ascii="仿宋" w:hAnsi="仿宋" w:eastAsia="仿宋" w:cs="仿宋"/>
          <w:b/>
          <w:color w:val="auto"/>
          <w:sz w:val="30"/>
          <w:szCs w:val="30"/>
        </w:rPr>
        <w:t>物流网络建设。</w:t>
      </w:r>
      <w:r>
        <w:rPr>
          <w:rFonts w:hint="eastAsia" w:ascii="仿宋" w:hAnsi="仿宋" w:eastAsia="仿宋" w:cs="仿宋"/>
          <w:color w:val="auto"/>
          <w:sz w:val="30"/>
          <w:szCs w:val="30"/>
        </w:rPr>
        <w:t>大力发展现代物流，扩展货物运输服务能力。以加入省市物流网络体系为出发点，以城乡物流为基础，区域物流为重点，面向周边县市跨地区培育和完善现代物流体系。促进大交通和大物流结合，提升全县现代物流发展水平，形成通畅的货运网络。</w:t>
      </w:r>
    </w:p>
    <w:p>
      <w:pPr>
        <w:pStyle w:val="28"/>
        <w:spacing w:line="360" w:lineRule="auto"/>
        <w:ind w:firstLine="629" w:firstLineChars="209"/>
        <w:rPr>
          <w:rFonts w:ascii="仿宋" w:hAnsi="仿宋" w:eastAsia="仿宋" w:cs="仿宋"/>
          <w:color w:val="auto"/>
          <w:sz w:val="30"/>
          <w:szCs w:val="30"/>
        </w:rPr>
      </w:pPr>
      <w:r>
        <w:rPr>
          <w:rFonts w:hint="eastAsia" w:ascii="仿宋" w:hAnsi="仿宋" w:eastAsia="仿宋" w:cs="仿宋"/>
          <w:b/>
          <w:color w:val="auto"/>
          <w:sz w:val="30"/>
          <w:szCs w:val="30"/>
        </w:rPr>
        <w:t>客运网络建设。</w:t>
      </w:r>
      <w:r>
        <w:rPr>
          <w:rFonts w:hint="eastAsia" w:ascii="仿宋" w:hAnsi="仿宋" w:eastAsia="仿宋" w:cs="仿宋"/>
          <w:color w:val="auto"/>
          <w:sz w:val="30"/>
          <w:szCs w:val="30"/>
        </w:rPr>
        <w:t>加强客运班线管理，全面提升全县道路运输业的发展水平。做好资源配置，加快运力结构调整，完善市场准入和退入机制，全面提高运输服务水平和竞争力。加强城市公共交通和出租汽车行业管理，坚持公交优先，扩大城市公共交通出行比例；加强和规范出租车行管理，转变监管方式，提高服务质量，研究解决影响公交车、出租车行业稳定的深层次问题。积极推行和完善“路、站、运、管、安”五位一体管理，建立以两个枢纽站为中心、与农村公路、高速公路发展相适应、与现代客运保障措施相配套的客运网络，构架起连接周边市县、惠及城乡村屯的现代交通运输网络。</w:t>
      </w:r>
    </w:p>
    <w:p>
      <w:pPr>
        <w:pStyle w:val="28"/>
        <w:spacing w:line="360" w:lineRule="auto"/>
        <w:ind w:firstLine="629" w:firstLineChars="209"/>
        <w:rPr>
          <w:rFonts w:ascii="仿宋" w:hAnsi="仿宋" w:eastAsia="仿宋" w:cs="仿宋"/>
          <w:color w:val="auto"/>
          <w:sz w:val="30"/>
          <w:szCs w:val="30"/>
        </w:rPr>
      </w:pPr>
      <w:r>
        <w:rPr>
          <w:rFonts w:hint="eastAsia" w:ascii="仿宋" w:hAnsi="仿宋" w:eastAsia="仿宋" w:cs="仿宋"/>
          <w:b/>
          <w:color w:val="auto"/>
          <w:sz w:val="30"/>
          <w:szCs w:val="30"/>
        </w:rPr>
        <w:t>信息化建设。</w:t>
      </w:r>
      <w:r>
        <w:rPr>
          <w:rFonts w:hint="eastAsia" w:ascii="仿宋" w:hAnsi="仿宋" w:eastAsia="仿宋" w:cs="仿宋"/>
          <w:color w:val="auto"/>
          <w:sz w:val="30"/>
          <w:szCs w:val="30"/>
        </w:rPr>
        <w:t>加快交通信息平台建设，一是大力发展智能化交通，统一为货运车辆安装</w:t>
      </w:r>
      <w:r>
        <w:rPr>
          <w:rFonts w:ascii="仿宋" w:hAnsi="仿宋" w:eastAsia="仿宋" w:cs="仿宋"/>
          <w:color w:val="auto"/>
          <w:sz w:val="30"/>
          <w:szCs w:val="30"/>
        </w:rPr>
        <w:t>GPS</w:t>
      </w:r>
      <w:r>
        <w:rPr>
          <w:rFonts w:hint="eastAsia" w:ascii="仿宋" w:hAnsi="仿宋" w:eastAsia="仿宋" w:cs="仿宋"/>
          <w:color w:val="auto"/>
          <w:sz w:val="30"/>
          <w:szCs w:val="30"/>
        </w:rPr>
        <w:t>卫星定位系统；二是加快实现交通信息资源共享及有效利用，完善客、货运信息平台建设。</w:t>
      </w:r>
    </w:p>
    <w:p>
      <w:pPr>
        <w:pStyle w:val="28"/>
        <w:spacing w:line="360" w:lineRule="auto"/>
        <w:ind w:firstLine="629" w:firstLineChars="209"/>
        <w:rPr>
          <w:rFonts w:ascii="仿宋" w:hAnsi="仿宋" w:eastAsia="仿宋" w:cs="仿宋"/>
          <w:color w:val="auto"/>
          <w:sz w:val="30"/>
          <w:szCs w:val="30"/>
        </w:rPr>
      </w:pPr>
      <w:r>
        <w:rPr>
          <w:rFonts w:hint="eastAsia" w:ascii="仿宋" w:hAnsi="仿宋" w:eastAsia="仿宋" w:cs="仿宋"/>
          <w:b/>
          <w:color w:val="auto"/>
          <w:sz w:val="30"/>
          <w:szCs w:val="30"/>
        </w:rPr>
        <w:t>安全监管和应急反应体系建设。</w:t>
      </w:r>
      <w:r>
        <w:rPr>
          <w:rFonts w:hint="eastAsia" w:ascii="仿宋" w:hAnsi="仿宋" w:eastAsia="仿宋" w:cs="仿宋"/>
          <w:color w:val="auto"/>
          <w:sz w:val="30"/>
          <w:szCs w:val="30"/>
        </w:rPr>
        <w:t>进一步加强公路交通安全监管，解决公路交通等级能力低、危桥危涵、超期服役、通行安全等问题，提升公路等级，优化公路网络，进一步提高交通运输水平，提高运输网络对突发事件及自然灾害的保障能力。强化区域性交通运输应急保障体系建设，加强区域性应急队伍能力建设。进一步完善道路运输安全监管体系，认真落实“三关一监督”职责，加强道路运输安全管理。</w:t>
      </w:r>
    </w:p>
    <w:p>
      <w:pPr>
        <w:pStyle w:val="28"/>
        <w:spacing w:line="360" w:lineRule="auto"/>
        <w:ind w:firstLine="629" w:firstLineChars="209"/>
        <w:rPr>
          <w:rFonts w:ascii="仿宋" w:hAnsi="仿宋" w:eastAsia="仿宋" w:cs="仿宋"/>
          <w:color w:val="auto"/>
          <w:sz w:val="30"/>
          <w:szCs w:val="30"/>
        </w:rPr>
      </w:pPr>
      <w:r>
        <w:rPr>
          <w:rFonts w:hint="eastAsia" w:ascii="仿宋" w:hAnsi="仿宋" w:eastAsia="仿宋" w:cs="仿宋"/>
          <w:b/>
          <w:color w:val="auto"/>
          <w:sz w:val="30"/>
          <w:szCs w:val="30"/>
        </w:rPr>
        <w:t>完善市场管理机制。</w:t>
      </w:r>
      <w:r>
        <w:rPr>
          <w:rFonts w:hint="eastAsia" w:ascii="仿宋" w:hAnsi="仿宋" w:eastAsia="仿宋" w:cs="仿宋"/>
          <w:color w:val="auto"/>
          <w:sz w:val="30"/>
          <w:szCs w:val="30"/>
        </w:rPr>
        <w:t>依法行政，提升驾驭市场经济的能力。整顿运输市场秩序，规范经营行为。严肃查处“黑车”经营等违规行为，制止违章超载，维护经营者和广大旅客、货主的合法权益。合理设置执法机构，规范执法，依法行政，提升驾驭市场经济能力，从而促进交通运输事业健康持续全面发展。</w:t>
      </w:r>
    </w:p>
    <w:p>
      <w:pPr>
        <w:pStyle w:val="28"/>
        <w:spacing w:line="360" w:lineRule="auto"/>
        <w:ind w:firstLine="627" w:firstLineChars="209"/>
        <w:rPr>
          <w:rFonts w:ascii="仿宋" w:hAnsi="仿宋" w:eastAsia="仿宋" w:cs="仿宋"/>
          <w:color w:val="auto"/>
          <w:sz w:val="30"/>
          <w:szCs w:val="30"/>
        </w:rPr>
      </w:pPr>
    </w:p>
    <w:tbl>
      <w:tblPr>
        <w:tblStyle w:val="17"/>
        <w:tblpPr w:leftFromText="180" w:rightFromText="180" w:vertAnchor="text" w:horzAnchor="margin" w:tblpXSpec="center" w:tblpY="84"/>
        <w:tblW w:w="93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24" w:hRule="atLeast"/>
          <w:jc w:val="center"/>
        </w:trPr>
        <w:tc>
          <w:tcPr>
            <w:tcW w:w="9322" w:type="dxa"/>
            <w:shd w:val="clear" w:color="auto" w:fill="E6E6E6"/>
          </w:tcPr>
          <w:p>
            <w:pPr>
              <w:widowControl/>
              <w:spacing w:line="276" w:lineRule="auto"/>
              <w:jc w:val="center"/>
              <w:rPr>
                <w:rFonts w:ascii="仿宋" w:hAnsi="仿宋" w:eastAsia="仿宋" w:cs="仿宋_GB2312"/>
                <w:b/>
                <w:sz w:val="24"/>
                <w:szCs w:val="24"/>
              </w:rPr>
            </w:pPr>
            <w:r>
              <w:rPr>
                <w:rFonts w:hint="eastAsia" w:ascii="仿宋" w:hAnsi="仿宋" w:eastAsia="仿宋" w:cs="仿宋_GB2312"/>
                <w:b/>
                <w:sz w:val="24"/>
                <w:szCs w:val="24"/>
              </w:rPr>
              <w:t>专栏</w:t>
            </w:r>
            <w:r>
              <w:rPr>
                <w:rFonts w:ascii="仿宋" w:hAnsi="仿宋" w:eastAsia="仿宋" w:cs="仿宋_GB2312"/>
                <w:b/>
                <w:sz w:val="24"/>
                <w:szCs w:val="24"/>
              </w:rPr>
              <w:t xml:space="preserve">9 </w:t>
            </w:r>
            <w:r>
              <w:rPr>
                <w:rFonts w:hint="eastAsia" w:ascii="仿宋" w:hAnsi="仿宋" w:eastAsia="仿宋" w:cs="仿宋_GB2312"/>
                <w:b/>
                <w:sz w:val="24"/>
                <w:szCs w:val="24"/>
              </w:rPr>
              <w:t>交通基础设施重大项目</w:t>
            </w:r>
          </w:p>
          <w:p>
            <w:pPr>
              <w:widowControl/>
              <w:spacing w:line="276" w:lineRule="auto"/>
              <w:ind w:firstLine="482" w:firstLineChars="200"/>
              <w:rPr>
                <w:rFonts w:ascii="仿宋" w:hAnsi="仿宋" w:eastAsia="仿宋" w:cs="仿宋_GB2312"/>
                <w:sz w:val="24"/>
                <w:szCs w:val="24"/>
              </w:rPr>
            </w:pPr>
            <w:r>
              <w:rPr>
                <w:rFonts w:hint="eastAsia" w:ascii="仿宋" w:hAnsi="仿宋" w:eastAsia="仿宋" w:cs="仿宋_GB2312"/>
                <w:b/>
                <w:sz w:val="24"/>
                <w:szCs w:val="24"/>
              </w:rPr>
              <w:t>◆桦南县经济开发区铁路专用线建设项目：</w:t>
            </w:r>
            <w:r>
              <w:rPr>
                <w:rFonts w:hint="eastAsia" w:ascii="仿宋" w:hAnsi="仿宋" w:eastAsia="仿宋" w:cs="仿宋_GB2312"/>
                <w:sz w:val="24"/>
                <w:szCs w:val="24"/>
              </w:rPr>
              <w:t>项目投资</w:t>
            </w:r>
            <w:r>
              <w:rPr>
                <w:rFonts w:ascii="仿宋" w:hAnsi="仿宋" w:eastAsia="仿宋" w:cs="仿宋_GB2312"/>
                <w:sz w:val="24"/>
                <w:szCs w:val="24"/>
              </w:rPr>
              <w:t>1.2</w:t>
            </w:r>
            <w:r>
              <w:rPr>
                <w:rFonts w:hint="eastAsia" w:ascii="仿宋" w:hAnsi="仿宋" w:eastAsia="仿宋" w:cs="仿宋_GB2312"/>
                <w:sz w:val="24"/>
                <w:szCs w:val="24"/>
              </w:rPr>
              <w:t>亿元，依托牡佳铁路，将陶瓷厂内铁路专线沿铁西路西侧向北延伸至绿色食品精深加工产业区，在八虎力河南岸预留铁路道岔。新建线</w:t>
            </w:r>
            <w:r>
              <w:rPr>
                <w:rFonts w:ascii="仿宋" w:hAnsi="仿宋" w:eastAsia="仿宋" w:cs="仿宋_GB2312"/>
                <w:sz w:val="24"/>
                <w:szCs w:val="24"/>
              </w:rPr>
              <w:t>6.05</w:t>
            </w:r>
            <w:r>
              <w:rPr>
                <w:rFonts w:hint="eastAsia" w:ascii="仿宋" w:hAnsi="仿宋" w:eastAsia="仿宋" w:cs="仿宋_GB2312"/>
                <w:sz w:val="24"/>
                <w:szCs w:val="24"/>
              </w:rPr>
              <w:t>公里，总长度</w:t>
            </w:r>
            <w:r>
              <w:rPr>
                <w:rFonts w:ascii="仿宋" w:hAnsi="仿宋" w:eastAsia="仿宋" w:cs="仿宋_GB2312"/>
                <w:sz w:val="24"/>
                <w:szCs w:val="24"/>
              </w:rPr>
              <w:t>12</w:t>
            </w:r>
            <w:r>
              <w:rPr>
                <w:rFonts w:hint="eastAsia" w:ascii="仿宋" w:hAnsi="仿宋" w:eastAsia="仿宋" w:cs="仿宋_GB2312"/>
                <w:sz w:val="24"/>
                <w:szCs w:val="24"/>
              </w:rPr>
              <w:t>公里；建设一座跨八虎力河的铁路桥、</w:t>
            </w:r>
            <w:r>
              <w:rPr>
                <w:rFonts w:ascii="仿宋" w:hAnsi="仿宋" w:eastAsia="仿宋" w:cs="仿宋_GB2312"/>
                <w:sz w:val="24"/>
                <w:szCs w:val="24"/>
              </w:rPr>
              <w:t>3</w:t>
            </w:r>
            <w:r>
              <w:rPr>
                <w:rFonts w:hint="eastAsia" w:ascii="仿宋" w:hAnsi="仿宋" w:eastAsia="仿宋" w:cs="仿宋_GB2312"/>
                <w:sz w:val="24"/>
                <w:szCs w:val="24"/>
              </w:rPr>
              <w:t>个涵洞、铺设路基、路轨。</w:t>
            </w:r>
          </w:p>
          <w:p>
            <w:pPr>
              <w:widowControl/>
              <w:spacing w:line="276" w:lineRule="auto"/>
              <w:ind w:firstLine="482" w:firstLineChars="200"/>
              <w:rPr>
                <w:rFonts w:ascii="仿宋" w:hAnsi="仿宋" w:eastAsia="仿宋" w:cs="仿宋_GB2312"/>
                <w:sz w:val="24"/>
                <w:szCs w:val="24"/>
              </w:rPr>
            </w:pPr>
            <w:r>
              <w:rPr>
                <w:rFonts w:hint="eastAsia" w:ascii="仿宋" w:hAnsi="仿宋" w:eastAsia="仿宋" w:cs="仿宋_GB2312"/>
                <w:b/>
                <w:sz w:val="24"/>
                <w:szCs w:val="24"/>
              </w:rPr>
              <w:t>◆公路改造升级项目：</w:t>
            </w:r>
            <w:r>
              <w:rPr>
                <w:rFonts w:hint="eastAsia" w:ascii="仿宋" w:hAnsi="仿宋" w:eastAsia="仿宋" w:cs="仿宋_GB2312"/>
                <w:sz w:val="24"/>
                <w:szCs w:val="24"/>
              </w:rPr>
              <w:t>包括省道依兰</w:t>
            </w:r>
            <w:r>
              <w:rPr>
                <w:rFonts w:ascii="仿宋" w:hAnsi="仿宋" w:eastAsia="仿宋" w:cs="仿宋_GB2312"/>
                <w:sz w:val="24"/>
                <w:szCs w:val="24"/>
              </w:rPr>
              <w:t>-</w:t>
            </w:r>
            <w:r>
              <w:rPr>
                <w:rFonts w:hint="eastAsia" w:ascii="仿宋" w:hAnsi="仿宋" w:eastAsia="仿宋" w:cs="仿宋_GB2312"/>
                <w:sz w:val="24"/>
                <w:szCs w:val="24"/>
              </w:rPr>
              <w:t>桦南</w:t>
            </w:r>
            <w:r>
              <w:rPr>
                <w:rFonts w:ascii="仿宋" w:hAnsi="仿宋" w:eastAsia="仿宋" w:cs="仿宋_GB2312"/>
                <w:sz w:val="24"/>
                <w:szCs w:val="24"/>
              </w:rPr>
              <w:t>37.82</w:t>
            </w:r>
            <w:r>
              <w:rPr>
                <w:rFonts w:hint="eastAsia" w:ascii="仿宋" w:hAnsi="仿宋" w:eastAsia="仿宋" w:cs="仿宋_GB2312"/>
                <w:sz w:val="24"/>
                <w:szCs w:val="24"/>
              </w:rPr>
              <w:t>公里、省道富锦</w:t>
            </w:r>
            <w:r>
              <w:rPr>
                <w:rFonts w:ascii="仿宋" w:hAnsi="仿宋" w:eastAsia="仿宋" w:cs="仿宋_GB2312"/>
                <w:sz w:val="24"/>
                <w:szCs w:val="24"/>
              </w:rPr>
              <w:t>(</w:t>
            </w:r>
            <w:r>
              <w:rPr>
                <w:rFonts w:hint="eastAsia" w:ascii="仿宋" w:hAnsi="仿宋" w:eastAsia="仿宋" w:cs="仿宋_GB2312"/>
                <w:sz w:val="24"/>
                <w:szCs w:val="24"/>
              </w:rPr>
              <w:t>同江）－牡丹江（桦南境内东段）</w:t>
            </w:r>
            <w:r>
              <w:rPr>
                <w:rFonts w:ascii="仿宋" w:hAnsi="仿宋" w:eastAsia="仿宋" w:cs="仿宋_GB2312"/>
                <w:sz w:val="24"/>
                <w:szCs w:val="24"/>
              </w:rPr>
              <w:t>65.6</w:t>
            </w:r>
            <w:r>
              <w:rPr>
                <w:rFonts w:hint="eastAsia" w:ascii="仿宋" w:hAnsi="仿宋" w:eastAsia="仿宋" w:cs="仿宋_GB2312"/>
                <w:sz w:val="24"/>
                <w:szCs w:val="24"/>
              </w:rPr>
              <w:t>公里、省道富锦（同江）－牡丹江（桦南境内西段）</w:t>
            </w:r>
            <w:r>
              <w:rPr>
                <w:rFonts w:ascii="仿宋" w:hAnsi="仿宋" w:eastAsia="仿宋" w:cs="仿宋_GB2312"/>
                <w:sz w:val="24"/>
                <w:szCs w:val="24"/>
              </w:rPr>
              <w:t>47.5</w:t>
            </w:r>
            <w:r>
              <w:rPr>
                <w:rFonts w:hint="eastAsia" w:ascii="仿宋" w:hAnsi="仿宋" w:eastAsia="仿宋" w:cs="仿宋_GB2312"/>
                <w:sz w:val="24"/>
                <w:szCs w:val="24"/>
              </w:rPr>
              <w:t>公里、省道孟家岗－南岔（桦南境内段）</w:t>
            </w:r>
            <w:r>
              <w:rPr>
                <w:rFonts w:ascii="仿宋" w:hAnsi="仿宋" w:eastAsia="仿宋" w:cs="仿宋_GB2312"/>
                <w:sz w:val="24"/>
                <w:szCs w:val="24"/>
              </w:rPr>
              <w:t>44.4</w:t>
            </w:r>
            <w:r>
              <w:rPr>
                <w:rFonts w:hint="eastAsia" w:ascii="仿宋" w:hAnsi="仿宋" w:eastAsia="仿宋" w:cs="仿宋_GB2312"/>
                <w:sz w:val="24"/>
                <w:szCs w:val="24"/>
              </w:rPr>
              <w:t>公里、佳木斯</w:t>
            </w:r>
            <w:r>
              <w:rPr>
                <w:rFonts w:ascii="仿宋" w:hAnsi="仿宋" w:eastAsia="仿宋" w:cs="仿宋_GB2312"/>
                <w:sz w:val="24"/>
                <w:szCs w:val="24"/>
              </w:rPr>
              <w:t>--</w:t>
            </w:r>
            <w:r>
              <w:rPr>
                <w:rFonts w:hint="eastAsia" w:ascii="仿宋" w:hAnsi="仿宋" w:eastAsia="仿宋" w:cs="仿宋_GB2312"/>
                <w:sz w:val="24"/>
                <w:szCs w:val="24"/>
              </w:rPr>
              <w:t>桦南公路、省道佳木斯至桦南公路二级公路改建项目桦南县县道网升级改造七星峰红色旅游线路项目，共计投资约</w:t>
            </w:r>
            <w:r>
              <w:rPr>
                <w:rFonts w:ascii="仿宋" w:hAnsi="仿宋" w:eastAsia="仿宋" w:cs="仿宋_GB2312"/>
                <w:sz w:val="24"/>
                <w:szCs w:val="24"/>
              </w:rPr>
              <w:t>13</w:t>
            </w:r>
            <w:r>
              <w:rPr>
                <w:rFonts w:hint="eastAsia" w:ascii="仿宋" w:hAnsi="仿宋" w:eastAsia="仿宋" w:cs="仿宋_GB2312"/>
                <w:sz w:val="24"/>
                <w:szCs w:val="24"/>
              </w:rPr>
              <w:t>亿元。</w:t>
            </w:r>
          </w:p>
          <w:p>
            <w:pPr>
              <w:widowControl/>
              <w:spacing w:line="276" w:lineRule="auto"/>
              <w:ind w:firstLine="482" w:firstLineChars="200"/>
              <w:rPr>
                <w:rFonts w:ascii="仿宋" w:hAnsi="仿宋" w:eastAsia="仿宋" w:cs="仿宋_GB2312"/>
                <w:sz w:val="24"/>
                <w:szCs w:val="24"/>
              </w:rPr>
            </w:pPr>
            <w:r>
              <w:rPr>
                <w:rFonts w:hint="eastAsia" w:ascii="仿宋" w:hAnsi="仿宋" w:eastAsia="仿宋" w:cs="仿宋_GB2312"/>
                <w:b/>
                <w:sz w:val="24"/>
                <w:szCs w:val="24"/>
              </w:rPr>
              <w:t>◆桦南县、乡、村公路改造项目：</w:t>
            </w:r>
            <w:r>
              <w:rPr>
                <w:rFonts w:hint="eastAsia" w:ascii="仿宋" w:hAnsi="仿宋" w:eastAsia="仿宋" w:cs="仿宋_GB2312"/>
                <w:sz w:val="24"/>
                <w:szCs w:val="24"/>
              </w:rPr>
              <w:t>共计投资</w:t>
            </w:r>
            <w:r>
              <w:rPr>
                <w:rFonts w:ascii="仿宋" w:hAnsi="仿宋" w:eastAsia="仿宋" w:cs="仿宋_GB2312"/>
                <w:sz w:val="24"/>
                <w:szCs w:val="24"/>
              </w:rPr>
              <w:t>20</w:t>
            </w:r>
            <w:r>
              <w:rPr>
                <w:rFonts w:hint="eastAsia" w:ascii="仿宋" w:hAnsi="仿宋" w:eastAsia="仿宋" w:cs="仿宋_GB2312"/>
                <w:sz w:val="24"/>
                <w:szCs w:val="24"/>
              </w:rPr>
              <w:t>亿元，改造县乡村公路及建设相关附属设施。</w:t>
            </w:r>
          </w:p>
          <w:p>
            <w:pPr>
              <w:widowControl/>
              <w:spacing w:line="276" w:lineRule="auto"/>
              <w:ind w:firstLine="482" w:firstLineChars="200"/>
              <w:rPr>
                <w:rFonts w:ascii="仿宋" w:hAnsi="仿宋" w:eastAsia="仿宋" w:cs="仿宋_GB2312"/>
                <w:sz w:val="30"/>
                <w:szCs w:val="30"/>
              </w:rPr>
            </w:pPr>
            <w:r>
              <w:rPr>
                <w:rFonts w:hint="eastAsia" w:ascii="仿宋" w:hAnsi="仿宋" w:eastAsia="仿宋" w:cs="仿宋_GB2312"/>
                <w:b/>
                <w:sz w:val="24"/>
                <w:szCs w:val="24"/>
              </w:rPr>
              <w:t>◆桦南县城市停车场项目：</w:t>
            </w:r>
            <w:r>
              <w:rPr>
                <w:rFonts w:hint="eastAsia" w:ascii="仿宋" w:hAnsi="仿宋" w:eastAsia="仿宋" w:cs="仿宋_GB2312"/>
                <w:sz w:val="24"/>
                <w:szCs w:val="24"/>
              </w:rPr>
              <w:t>投资</w:t>
            </w:r>
            <w:r>
              <w:rPr>
                <w:rFonts w:ascii="仿宋" w:hAnsi="仿宋" w:eastAsia="仿宋" w:cs="仿宋_GB2312"/>
                <w:sz w:val="24"/>
                <w:szCs w:val="24"/>
              </w:rPr>
              <w:t>1.16</w:t>
            </w:r>
            <w:r>
              <w:rPr>
                <w:rFonts w:hint="eastAsia" w:ascii="仿宋" w:hAnsi="仿宋" w:eastAsia="仿宋" w:cs="仿宋_GB2312"/>
                <w:sz w:val="24"/>
                <w:szCs w:val="24"/>
              </w:rPr>
              <w:t>亿元，在县内主要公路设立</w:t>
            </w:r>
            <w:r>
              <w:rPr>
                <w:rFonts w:ascii="仿宋" w:hAnsi="仿宋" w:eastAsia="仿宋" w:cs="仿宋_GB2312"/>
                <w:sz w:val="24"/>
                <w:szCs w:val="24"/>
              </w:rPr>
              <w:t>5</w:t>
            </w:r>
            <w:r>
              <w:rPr>
                <w:rFonts w:hint="eastAsia" w:ascii="仿宋" w:hAnsi="仿宋" w:eastAsia="仿宋" w:cs="仿宋_GB2312"/>
                <w:sz w:val="24"/>
                <w:szCs w:val="24"/>
              </w:rPr>
              <w:t>个停车场，共</w:t>
            </w:r>
            <w:r>
              <w:rPr>
                <w:rFonts w:ascii="仿宋" w:hAnsi="仿宋" w:eastAsia="仿宋" w:cs="仿宋_GB2312"/>
                <w:sz w:val="24"/>
                <w:szCs w:val="24"/>
              </w:rPr>
              <w:t>5000</w:t>
            </w:r>
            <w:r>
              <w:rPr>
                <w:rFonts w:hint="eastAsia" w:ascii="仿宋" w:hAnsi="仿宋" w:eastAsia="仿宋" w:cs="仿宋_GB2312"/>
                <w:sz w:val="24"/>
                <w:szCs w:val="24"/>
              </w:rPr>
              <w:t>平方米。</w:t>
            </w:r>
          </w:p>
        </w:tc>
      </w:tr>
    </w:tbl>
    <w:p>
      <w:pPr>
        <w:numPr>
          <w:ilvl w:val="0"/>
          <w:numId w:val="8"/>
        </w:numPr>
        <w:adjustRightInd/>
        <w:spacing w:before="240" w:after="60" w:line="312" w:lineRule="auto"/>
        <w:ind w:left="9" w:hanging="9"/>
        <w:jc w:val="center"/>
        <w:textAlignment w:val="auto"/>
        <w:outlineLvl w:val="1"/>
        <w:rPr>
          <w:rFonts w:eastAsia="仿宋_GB2312"/>
          <w:b/>
          <w:bCs/>
          <w:kern w:val="28"/>
          <w:sz w:val="36"/>
          <w:szCs w:val="36"/>
        </w:rPr>
      </w:pPr>
      <w:bookmarkStart w:id="30" w:name="_Toc439620795"/>
      <w:r>
        <w:rPr>
          <w:rFonts w:hint="eastAsia" w:eastAsia="仿宋_GB2312"/>
          <w:b/>
          <w:bCs/>
          <w:kern w:val="28"/>
          <w:sz w:val="36"/>
          <w:szCs w:val="36"/>
        </w:rPr>
        <w:t>推进市政基础设施建设</w:t>
      </w:r>
      <w:bookmarkEnd w:id="30"/>
    </w:p>
    <w:p>
      <w:pPr>
        <w:pStyle w:val="28"/>
        <w:spacing w:line="360" w:lineRule="auto"/>
        <w:ind w:firstLine="600" w:firstLineChars="200"/>
        <w:rPr>
          <w:rFonts w:ascii="仿宋" w:hAnsi="仿宋" w:eastAsia="仿宋" w:cs="仿宋"/>
          <w:color w:val="auto"/>
          <w:sz w:val="30"/>
          <w:szCs w:val="30"/>
        </w:rPr>
      </w:pPr>
      <w:r>
        <w:rPr>
          <w:rFonts w:hint="eastAsia" w:ascii="仿宋" w:hAnsi="仿宋" w:eastAsia="仿宋" w:cs="仿宋"/>
          <w:color w:val="auto"/>
          <w:sz w:val="30"/>
          <w:szCs w:val="30"/>
        </w:rPr>
        <w:t>以城乡规划为龙头、重点项目为支撑、精细管理为保障，进一步推动人口向城镇、产业向园区、居住向社区集中，实现规划设计、基础设施、生态环境、风貌特色四位一体的城乡统筹发展格局，大幅提升城市承载能力和城市品位。通过继续完善城市基础设施、提升承载能力和管理水平，增强城市服务功能和服务质量，城乡生产环境、生活环境、生态环境、人文环境明显改善。</w:t>
      </w:r>
    </w:p>
    <w:p>
      <w:pPr>
        <w:spacing w:line="360" w:lineRule="auto"/>
        <w:ind w:firstLine="630"/>
        <w:rPr>
          <w:rFonts w:ascii="仿宋" w:hAnsi="仿宋" w:eastAsia="仿宋" w:cs="黑体"/>
          <w:sz w:val="30"/>
          <w:szCs w:val="30"/>
        </w:rPr>
      </w:pPr>
      <w:r>
        <w:rPr>
          <w:rFonts w:hint="eastAsia" w:ascii="仿宋" w:hAnsi="仿宋" w:eastAsia="仿宋" w:cs="黑体"/>
          <w:b/>
          <w:sz w:val="30"/>
          <w:szCs w:val="30"/>
        </w:rPr>
        <w:t>城区道路桥梁等新建改造工程。</w:t>
      </w:r>
      <w:r>
        <w:rPr>
          <w:rFonts w:hint="eastAsia" w:ascii="仿宋" w:hAnsi="仿宋" w:eastAsia="仿宋" w:cs="黑体"/>
          <w:sz w:val="30"/>
          <w:szCs w:val="30"/>
        </w:rPr>
        <w:t>对铁西街等</w:t>
      </w:r>
      <w:r>
        <w:rPr>
          <w:rFonts w:ascii="仿宋" w:hAnsi="仿宋" w:eastAsia="仿宋" w:cs="黑体"/>
          <w:sz w:val="30"/>
          <w:szCs w:val="30"/>
        </w:rPr>
        <w:t>8</w:t>
      </w:r>
      <w:r>
        <w:rPr>
          <w:rFonts w:hint="eastAsia" w:ascii="仿宋" w:hAnsi="仿宋" w:eastAsia="仿宋" w:cs="黑体"/>
          <w:sz w:val="30"/>
          <w:szCs w:val="30"/>
        </w:rPr>
        <w:t>条道路部分路段实施沥青罩面，对友谊路西段等</w:t>
      </w:r>
      <w:r>
        <w:rPr>
          <w:rFonts w:ascii="仿宋" w:hAnsi="仿宋" w:eastAsia="仿宋" w:cs="黑体"/>
          <w:sz w:val="30"/>
          <w:szCs w:val="30"/>
        </w:rPr>
        <w:t>46</w:t>
      </w:r>
      <w:r>
        <w:rPr>
          <w:rFonts w:hint="eastAsia" w:ascii="仿宋" w:hAnsi="仿宋" w:eastAsia="仿宋" w:cs="黑体"/>
          <w:sz w:val="30"/>
          <w:szCs w:val="30"/>
        </w:rPr>
        <w:t>条（段）道路实施新建、改造，配套建设边石、道板及路灯。在前进路、物资西路、桦石线新建改造路灯，同时做好全县城区路灯维修养护工程。新兴路、东环路新建立交桥各一座，城区主次干道新建过街天桥</w:t>
      </w:r>
      <w:r>
        <w:rPr>
          <w:rFonts w:ascii="仿宋" w:hAnsi="仿宋" w:eastAsia="仿宋" w:cs="黑体"/>
          <w:sz w:val="30"/>
          <w:szCs w:val="30"/>
        </w:rPr>
        <w:t>6</w:t>
      </w:r>
      <w:r>
        <w:rPr>
          <w:rFonts w:hint="eastAsia" w:ascii="仿宋" w:hAnsi="仿宋" w:eastAsia="仿宋" w:cs="黑体"/>
          <w:sz w:val="30"/>
          <w:szCs w:val="30"/>
        </w:rPr>
        <w:t>座。完成西湖南段暗渠延伸工程，城区新建公共自行车站点</w:t>
      </w:r>
      <w:r>
        <w:rPr>
          <w:rFonts w:ascii="仿宋" w:hAnsi="仿宋" w:eastAsia="仿宋" w:cs="黑体"/>
          <w:sz w:val="30"/>
          <w:szCs w:val="30"/>
        </w:rPr>
        <w:t>20</w:t>
      </w:r>
      <w:r>
        <w:rPr>
          <w:rFonts w:hint="eastAsia" w:ascii="仿宋" w:hAnsi="仿宋" w:eastAsia="仿宋" w:cs="黑体"/>
          <w:sz w:val="30"/>
          <w:szCs w:val="30"/>
        </w:rPr>
        <w:t>处。</w:t>
      </w:r>
    </w:p>
    <w:p>
      <w:pPr>
        <w:spacing w:line="360" w:lineRule="auto"/>
        <w:ind w:firstLine="630"/>
        <w:rPr>
          <w:rFonts w:ascii="仿宋" w:hAnsi="仿宋" w:eastAsia="仿宋" w:cs="黑体"/>
          <w:sz w:val="30"/>
          <w:szCs w:val="30"/>
        </w:rPr>
      </w:pPr>
      <w:r>
        <w:rPr>
          <w:rFonts w:hint="eastAsia" w:ascii="仿宋" w:hAnsi="仿宋" w:eastAsia="仿宋" w:cs="黑体"/>
          <w:b/>
          <w:sz w:val="30"/>
          <w:szCs w:val="30"/>
        </w:rPr>
        <w:t>城市排水改造和雨污分流工程</w:t>
      </w:r>
      <w:r>
        <w:rPr>
          <w:rFonts w:hint="eastAsia" w:ascii="仿宋" w:hAnsi="仿宋" w:eastAsia="仿宋" w:cs="黑体"/>
          <w:sz w:val="30"/>
          <w:szCs w:val="30"/>
        </w:rPr>
        <w:t>。在亿丰商贸城、保卫路北段等</w:t>
      </w:r>
      <w:r>
        <w:rPr>
          <w:rFonts w:ascii="仿宋" w:hAnsi="仿宋" w:eastAsia="仿宋" w:cs="黑体"/>
          <w:sz w:val="30"/>
          <w:szCs w:val="30"/>
        </w:rPr>
        <w:t>4</w:t>
      </w:r>
      <w:r>
        <w:rPr>
          <w:rFonts w:hint="eastAsia" w:ascii="仿宋" w:hAnsi="仿宋" w:eastAsia="仿宋" w:cs="黑体"/>
          <w:sz w:val="30"/>
          <w:szCs w:val="30"/>
        </w:rPr>
        <w:t>处新建各种口径排水管道</w:t>
      </w:r>
      <w:r>
        <w:rPr>
          <w:rFonts w:ascii="仿宋" w:hAnsi="仿宋" w:eastAsia="仿宋" w:cs="黑体"/>
          <w:sz w:val="30"/>
          <w:szCs w:val="30"/>
        </w:rPr>
        <w:t>4150</w:t>
      </w:r>
      <w:r>
        <w:rPr>
          <w:rFonts w:hint="eastAsia" w:ascii="仿宋" w:hAnsi="仿宋" w:eastAsia="仿宋" w:cs="黑体"/>
          <w:sz w:val="30"/>
          <w:szCs w:val="30"/>
        </w:rPr>
        <w:t>米。在城西泵站前、城东泵站改造管道共</w:t>
      </w:r>
      <w:r>
        <w:rPr>
          <w:rFonts w:ascii="仿宋" w:hAnsi="仿宋" w:eastAsia="仿宋" w:cs="黑体"/>
          <w:sz w:val="30"/>
          <w:szCs w:val="30"/>
        </w:rPr>
        <w:t>1650</w:t>
      </w:r>
      <w:r>
        <w:rPr>
          <w:rFonts w:hint="eastAsia" w:ascii="仿宋" w:hAnsi="仿宋" w:eastAsia="仿宋" w:cs="黑体"/>
          <w:sz w:val="30"/>
          <w:szCs w:val="30"/>
        </w:rPr>
        <w:t>米。在主次干道、砼道路改造配套、老街里红旗路新建各种口径管道</w:t>
      </w:r>
      <w:r>
        <w:rPr>
          <w:rFonts w:ascii="仿宋" w:hAnsi="仿宋" w:eastAsia="仿宋" w:cs="黑体"/>
          <w:sz w:val="30"/>
          <w:szCs w:val="30"/>
        </w:rPr>
        <w:t>22000</w:t>
      </w:r>
      <w:r>
        <w:rPr>
          <w:rFonts w:hint="eastAsia" w:ascii="仿宋" w:hAnsi="仿宋" w:eastAsia="仿宋" w:cs="黑体"/>
          <w:sz w:val="30"/>
          <w:szCs w:val="30"/>
        </w:rPr>
        <w:t>米。改造更换各种口径管道</w:t>
      </w:r>
      <w:r>
        <w:rPr>
          <w:rFonts w:ascii="仿宋" w:hAnsi="仿宋" w:eastAsia="仿宋" w:cs="黑体"/>
          <w:sz w:val="30"/>
          <w:szCs w:val="30"/>
        </w:rPr>
        <w:t>11100</w:t>
      </w:r>
      <w:r>
        <w:rPr>
          <w:rFonts w:hint="eastAsia" w:ascii="仿宋" w:hAnsi="仿宋" w:eastAsia="仿宋" w:cs="黑体"/>
          <w:sz w:val="30"/>
          <w:szCs w:val="30"/>
        </w:rPr>
        <w:t>米、建雨水井</w:t>
      </w:r>
      <w:r>
        <w:rPr>
          <w:rFonts w:ascii="仿宋" w:hAnsi="仿宋" w:eastAsia="仿宋" w:cs="黑体"/>
          <w:sz w:val="30"/>
          <w:szCs w:val="30"/>
        </w:rPr>
        <w:t>2280</w:t>
      </w:r>
      <w:r>
        <w:rPr>
          <w:rFonts w:hint="eastAsia" w:ascii="仿宋" w:hAnsi="仿宋" w:eastAsia="仿宋" w:cs="黑体"/>
          <w:sz w:val="30"/>
          <w:szCs w:val="30"/>
        </w:rPr>
        <w:t>座。完成铁东污水管道引入城东泵站工程、前进路新建地下管廊工程等建设工作。</w:t>
      </w:r>
    </w:p>
    <w:p>
      <w:pPr>
        <w:spacing w:line="360" w:lineRule="auto"/>
        <w:ind w:firstLine="630"/>
        <w:rPr>
          <w:rFonts w:ascii="仿宋" w:hAnsi="仿宋" w:eastAsia="仿宋" w:cs="黑体"/>
          <w:sz w:val="30"/>
          <w:szCs w:val="30"/>
        </w:rPr>
      </w:pPr>
      <w:r>
        <w:rPr>
          <w:rFonts w:hint="eastAsia" w:ascii="仿宋" w:hAnsi="仿宋" w:eastAsia="仿宋" w:cs="黑体"/>
          <w:b/>
          <w:sz w:val="30"/>
          <w:szCs w:val="30"/>
        </w:rPr>
        <w:t>城区绿化拓展攻坚工程</w:t>
      </w:r>
      <w:r>
        <w:rPr>
          <w:rFonts w:hint="eastAsia" w:ascii="仿宋" w:hAnsi="仿宋" w:eastAsia="仿宋" w:cs="黑体"/>
          <w:sz w:val="30"/>
          <w:szCs w:val="30"/>
        </w:rPr>
        <w:t>。严格按照国家级生态园林城绿化标准要求，坚持增加绿量，突出特色，创建精品的原则，整合资源，拓展绿化空间，确保各种绿地布局合理、功能健全，各项指标如期达到标准。在桦南县西环路北段两侧，建设园林小品、硬质铺装、景观长廊，栽植乔灌木、草坪、花卉，总面积</w:t>
      </w:r>
      <w:r>
        <w:rPr>
          <w:rFonts w:ascii="仿宋" w:hAnsi="仿宋" w:eastAsia="仿宋" w:cs="黑体"/>
          <w:sz w:val="30"/>
          <w:szCs w:val="30"/>
        </w:rPr>
        <w:t>6</w:t>
      </w:r>
      <w:r>
        <w:rPr>
          <w:rFonts w:hint="eastAsia" w:ascii="仿宋" w:hAnsi="仿宋" w:eastAsia="仿宋" w:cs="黑体"/>
          <w:sz w:val="30"/>
          <w:szCs w:val="30"/>
        </w:rPr>
        <w:t>公顷。在北环路西段修建木栈道、水上凉亭、园林小品，栽植乔灌木、草坪等，总面积</w:t>
      </w:r>
      <w:r>
        <w:rPr>
          <w:rFonts w:ascii="仿宋" w:hAnsi="仿宋" w:eastAsia="仿宋" w:cs="黑体"/>
          <w:sz w:val="30"/>
          <w:szCs w:val="30"/>
        </w:rPr>
        <w:t>93.8</w:t>
      </w:r>
      <w:r>
        <w:rPr>
          <w:rFonts w:hint="eastAsia" w:ascii="仿宋" w:hAnsi="仿宋" w:eastAsia="仿宋" w:cs="黑体"/>
          <w:sz w:val="30"/>
          <w:szCs w:val="30"/>
        </w:rPr>
        <w:t>公顷。在北方水泥厂道口，修建木栈道、水上凉亭、甬路、园林小品，栽植乔灌木、草坪等，总面积</w:t>
      </w:r>
      <w:r>
        <w:rPr>
          <w:rFonts w:ascii="仿宋" w:hAnsi="仿宋" w:eastAsia="仿宋" w:cs="黑体"/>
          <w:sz w:val="30"/>
          <w:szCs w:val="30"/>
        </w:rPr>
        <w:t>8</w:t>
      </w:r>
      <w:r>
        <w:rPr>
          <w:rFonts w:hint="eastAsia" w:ascii="仿宋" w:hAnsi="仿宋" w:eastAsia="仿宋" w:cs="黑体"/>
          <w:sz w:val="30"/>
          <w:szCs w:val="30"/>
        </w:rPr>
        <w:t>公顷。在学府路立交桥南侧，修建木栈道、水上凉亭、甬路、园林小品，栽植乔灌木、草坪等，总面积</w:t>
      </w:r>
      <w:r>
        <w:rPr>
          <w:rFonts w:ascii="仿宋" w:hAnsi="仿宋" w:eastAsia="仿宋" w:cs="黑体"/>
          <w:sz w:val="30"/>
          <w:szCs w:val="30"/>
        </w:rPr>
        <w:t>45.9</w:t>
      </w:r>
      <w:r>
        <w:rPr>
          <w:rFonts w:hint="eastAsia" w:ascii="仿宋" w:hAnsi="仿宋" w:eastAsia="仿宋" w:cs="黑体"/>
          <w:sz w:val="30"/>
          <w:szCs w:val="30"/>
        </w:rPr>
        <w:t>公顷。园区八虎力桥南侧，修建木栈道、水上凉亭、甬路、园林小品等，总面积</w:t>
      </w:r>
      <w:r>
        <w:rPr>
          <w:rFonts w:ascii="仿宋" w:hAnsi="仿宋" w:eastAsia="仿宋" w:cs="黑体"/>
          <w:sz w:val="30"/>
          <w:szCs w:val="30"/>
        </w:rPr>
        <w:t>12</w:t>
      </w:r>
      <w:r>
        <w:rPr>
          <w:rFonts w:hint="eastAsia" w:ascii="仿宋" w:hAnsi="仿宋" w:eastAsia="仿宋" w:cs="黑体"/>
          <w:sz w:val="30"/>
          <w:szCs w:val="30"/>
        </w:rPr>
        <w:t>公顷。</w:t>
      </w:r>
    </w:p>
    <w:p>
      <w:pPr>
        <w:spacing w:line="360" w:lineRule="auto"/>
        <w:ind w:firstLine="630"/>
        <w:rPr>
          <w:rFonts w:ascii="仿宋" w:hAnsi="仿宋" w:eastAsia="仿宋" w:cs="黑体"/>
          <w:sz w:val="30"/>
          <w:szCs w:val="30"/>
        </w:rPr>
      </w:pPr>
      <w:r>
        <w:rPr>
          <w:rFonts w:hint="eastAsia" w:ascii="仿宋" w:hAnsi="仿宋" w:eastAsia="仿宋" w:cs="黑体"/>
          <w:b/>
          <w:sz w:val="30"/>
          <w:szCs w:val="30"/>
        </w:rPr>
        <w:t>供热、供水、供气工程。</w:t>
      </w:r>
      <w:r>
        <w:rPr>
          <w:rFonts w:hint="eastAsia" w:ascii="仿宋" w:hAnsi="仿宋" w:eastAsia="仿宋" w:cs="黑体"/>
          <w:sz w:val="30"/>
          <w:szCs w:val="30"/>
        </w:rPr>
        <w:t>积极推进老旧管网、换热站、混水站进行改造，提升锅炉热效率，增强集中供热能力。</w:t>
      </w:r>
      <w:r>
        <w:rPr>
          <w:rFonts w:hint="eastAsia" w:ascii="仿宋" w:hAnsi="仿宋" w:eastAsia="仿宋"/>
          <w:kern w:val="2"/>
          <w:sz w:val="30"/>
          <w:szCs w:val="30"/>
        </w:rPr>
        <w:t>积极推进中心城区供热热源及管网改造，增强集中供热能力。</w:t>
      </w:r>
      <w:r>
        <w:rPr>
          <w:rFonts w:hint="eastAsia" w:ascii="仿宋" w:hAnsi="仿宋" w:eastAsia="仿宋" w:cs="黑体"/>
          <w:sz w:val="30"/>
          <w:szCs w:val="30"/>
        </w:rPr>
        <w:t>进行供水老旧管网改造工程，改造老旧管网</w:t>
      </w:r>
      <w:r>
        <w:rPr>
          <w:rFonts w:ascii="仿宋" w:hAnsi="仿宋" w:eastAsia="仿宋" w:cs="黑体"/>
          <w:sz w:val="30"/>
          <w:szCs w:val="30"/>
        </w:rPr>
        <w:t>10</w:t>
      </w:r>
      <w:r>
        <w:rPr>
          <w:rFonts w:hint="eastAsia" w:ascii="仿宋" w:hAnsi="仿宋" w:eastAsia="仿宋" w:cs="黑体"/>
          <w:sz w:val="30"/>
          <w:szCs w:val="30"/>
        </w:rPr>
        <w:t>公里</w:t>
      </w:r>
      <w:r>
        <w:rPr>
          <w:rFonts w:ascii="仿宋" w:hAnsi="仿宋" w:eastAsia="仿宋" w:cs="黑体"/>
          <w:sz w:val="30"/>
          <w:szCs w:val="30"/>
        </w:rPr>
        <w:t>.</w:t>
      </w:r>
      <w:r>
        <w:rPr>
          <w:rFonts w:hint="eastAsia" w:ascii="仿宋" w:hAnsi="仿宋" w:eastAsia="仿宋" w:cs="黑体"/>
          <w:sz w:val="30"/>
          <w:szCs w:val="30"/>
        </w:rPr>
        <w:t>实施水源地保护工程，水源井群</w:t>
      </w:r>
      <w:r>
        <w:rPr>
          <w:rFonts w:ascii="仿宋" w:hAnsi="仿宋" w:eastAsia="仿宋" w:cs="黑体"/>
          <w:sz w:val="30"/>
          <w:szCs w:val="30"/>
        </w:rPr>
        <w:t>13</w:t>
      </w:r>
      <w:r>
        <w:rPr>
          <w:rFonts w:hint="eastAsia" w:ascii="仿宋" w:hAnsi="仿宋" w:eastAsia="仿宋" w:cs="黑体"/>
          <w:sz w:val="30"/>
          <w:szCs w:val="30"/>
        </w:rPr>
        <w:t>眼井设置戒严带。建设备用水源地，</w:t>
      </w:r>
      <w:r>
        <w:rPr>
          <w:rFonts w:ascii="仿宋" w:hAnsi="仿宋" w:eastAsia="仿宋" w:cs="黑体"/>
          <w:sz w:val="30"/>
          <w:szCs w:val="30"/>
        </w:rPr>
        <w:t>2020</w:t>
      </w:r>
      <w:r>
        <w:rPr>
          <w:rFonts w:hint="eastAsia" w:ascii="仿宋" w:hAnsi="仿宋" w:eastAsia="仿宋" w:cs="黑体"/>
          <w:sz w:val="30"/>
          <w:szCs w:val="30"/>
        </w:rPr>
        <w:t>年达到日供水能力</w:t>
      </w:r>
      <w:r>
        <w:rPr>
          <w:rFonts w:ascii="仿宋" w:hAnsi="仿宋" w:eastAsia="仿宋" w:cs="黑体"/>
          <w:sz w:val="30"/>
          <w:szCs w:val="30"/>
        </w:rPr>
        <w:t>4.0</w:t>
      </w:r>
      <w:r>
        <w:rPr>
          <w:rFonts w:hint="eastAsia" w:ascii="仿宋" w:hAnsi="仿宋" w:eastAsia="仿宋" w:cs="黑体"/>
          <w:sz w:val="30"/>
          <w:szCs w:val="30"/>
        </w:rPr>
        <w:t>万吨。污水处理厂周边设隔离带，</w:t>
      </w:r>
      <w:r>
        <w:rPr>
          <w:rFonts w:ascii="仿宋" w:hAnsi="仿宋" w:eastAsia="仿宋" w:cs="黑体"/>
          <w:sz w:val="30"/>
          <w:szCs w:val="30"/>
        </w:rPr>
        <w:t>2017-2018</w:t>
      </w:r>
      <w:r>
        <w:rPr>
          <w:rFonts w:hint="eastAsia" w:ascii="仿宋" w:hAnsi="仿宋" w:eastAsia="仿宋" w:cs="黑体"/>
          <w:sz w:val="30"/>
          <w:szCs w:val="30"/>
        </w:rPr>
        <w:t>年实施扩建工程，将日处理能力提高到</w:t>
      </w:r>
      <w:r>
        <w:rPr>
          <w:rFonts w:ascii="仿宋" w:hAnsi="仿宋" w:eastAsia="仿宋" w:cs="黑体"/>
          <w:sz w:val="30"/>
          <w:szCs w:val="30"/>
        </w:rPr>
        <w:t>3.0</w:t>
      </w:r>
      <w:r>
        <w:rPr>
          <w:rFonts w:hint="eastAsia" w:ascii="仿宋" w:hAnsi="仿宋" w:eastAsia="仿宋" w:cs="黑体"/>
          <w:sz w:val="30"/>
          <w:szCs w:val="30"/>
        </w:rPr>
        <w:t>万</w:t>
      </w:r>
      <w:r>
        <w:rPr>
          <w:rFonts w:ascii="仿宋" w:hAnsi="仿宋" w:eastAsia="仿宋" w:cs="黑体"/>
          <w:sz w:val="30"/>
          <w:szCs w:val="30"/>
        </w:rPr>
        <w:t>m</w:t>
      </w:r>
      <w:r>
        <w:rPr>
          <w:rFonts w:hint="eastAsia" w:ascii="仿宋" w:hAnsi="宋体" w:cs="宋体"/>
          <w:sz w:val="30"/>
          <w:szCs w:val="30"/>
        </w:rPr>
        <w:t>³</w:t>
      </w:r>
      <w:r>
        <w:rPr>
          <w:rFonts w:ascii="仿宋" w:hAnsi="仿宋" w:eastAsia="仿宋" w:cs="黑体"/>
          <w:sz w:val="30"/>
          <w:szCs w:val="30"/>
        </w:rPr>
        <w:t>/d</w:t>
      </w:r>
      <w:r>
        <w:rPr>
          <w:rFonts w:hint="eastAsia" w:ascii="仿宋" w:hAnsi="仿宋" w:eastAsia="仿宋" w:cs="黑体"/>
          <w:sz w:val="30"/>
          <w:szCs w:val="30"/>
        </w:rPr>
        <w:t>。采用</w:t>
      </w:r>
      <w:r>
        <w:rPr>
          <w:rFonts w:ascii="仿宋" w:hAnsi="仿宋" w:eastAsia="仿宋" w:cs="黑体"/>
          <w:sz w:val="30"/>
          <w:szCs w:val="30"/>
        </w:rPr>
        <w:t>PPP</w:t>
      </w:r>
      <w:r>
        <w:rPr>
          <w:rFonts w:hint="eastAsia" w:ascii="仿宋" w:hAnsi="仿宋" w:eastAsia="仿宋" w:cs="黑体"/>
          <w:sz w:val="30"/>
          <w:szCs w:val="30"/>
        </w:rPr>
        <w:t>模式建设桦南县再生水利用项目。增加</w:t>
      </w:r>
      <w:r>
        <w:rPr>
          <w:rFonts w:ascii="仿宋" w:hAnsi="仿宋" w:eastAsia="仿宋" w:cs="黑体"/>
          <w:sz w:val="30"/>
          <w:szCs w:val="30"/>
        </w:rPr>
        <w:t>LNG</w:t>
      </w:r>
      <w:r>
        <w:rPr>
          <w:rFonts w:hint="eastAsia" w:ascii="仿宋" w:hAnsi="仿宋" w:eastAsia="仿宋" w:cs="黑体"/>
          <w:sz w:val="30"/>
          <w:szCs w:val="30"/>
        </w:rPr>
        <w:t>气化站一座，市政中压管线辐射</w:t>
      </w:r>
      <w:r>
        <w:rPr>
          <w:rFonts w:ascii="仿宋" w:hAnsi="仿宋" w:eastAsia="仿宋" w:cs="黑体"/>
          <w:sz w:val="30"/>
          <w:szCs w:val="30"/>
        </w:rPr>
        <w:t>44.6</w:t>
      </w:r>
      <w:r>
        <w:rPr>
          <w:rFonts w:hint="eastAsia" w:ascii="仿宋" w:hAnsi="仿宋" w:eastAsia="仿宋" w:cs="黑体"/>
          <w:sz w:val="30"/>
          <w:szCs w:val="30"/>
        </w:rPr>
        <w:t>公里，庭院管网达到</w:t>
      </w:r>
      <w:r>
        <w:rPr>
          <w:rFonts w:ascii="仿宋" w:hAnsi="仿宋" w:eastAsia="仿宋" w:cs="黑体"/>
          <w:sz w:val="30"/>
          <w:szCs w:val="30"/>
        </w:rPr>
        <w:t>78.25</w:t>
      </w:r>
      <w:r>
        <w:rPr>
          <w:rFonts w:hint="eastAsia" w:ascii="仿宋" w:hAnsi="仿宋" w:eastAsia="仿宋" w:cs="黑体"/>
          <w:sz w:val="30"/>
          <w:szCs w:val="30"/>
        </w:rPr>
        <w:t>公里，实现用户数</w:t>
      </w:r>
      <w:r>
        <w:rPr>
          <w:rFonts w:ascii="仿宋" w:hAnsi="仿宋" w:eastAsia="仿宋" w:cs="黑体"/>
          <w:sz w:val="30"/>
          <w:szCs w:val="30"/>
        </w:rPr>
        <w:t>2.6</w:t>
      </w:r>
      <w:r>
        <w:rPr>
          <w:rFonts w:hint="eastAsia" w:ascii="仿宋" w:hAnsi="仿宋" w:eastAsia="仿宋" w:cs="黑体"/>
          <w:sz w:val="30"/>
          <w:szCs w:val="30"/>
        </w:rPr>
        <w:t>万户。</w:t>
      </w:r>
    </w:p>
    <w:p>
      <w:pPr>
        <w:pStyle w:val="28"/>
        <w:spacing w:line="360" w:lineRule="auto"/>
        <w:jc w:val="center"/>
        <w:rPr>
          <w:rFonts w:ascii="仿宋" w:hAnsi="仿宋" w:eastAsia="仿宋"/>
          <w:b/>
          <w:color w:val="auto"/>
          <w:sz w:val="30"/>
          <w:szCs w:val="30"/>
        </w:rPr>
      </w:pPr>
      <w:r>
        <w:rPr>
          <w:rFonts w:ascii="仿宋" w:hAnsi="仿宋" w:eastAsia="仿宋"/>
          <w:b/>
          <w:color w:val="auto"/>
          <w:sz w:val="30"/>
          <w:szCs w:val="30"/>
        </w:rPr>
        <w:drawing>
          <wp:inline distT="0" distB="0" distL="114300" distR="114300">
            <wp:extent cx="5229225" cy="4067175"/>
            <wp:effectExtent l="0" t="0" r="9525" b="952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4"/>
                    <a:stretch>
                      <a:fillRect/>
                    </a:stretch>
                  </pic:blipFill>
                  <pic:spPr>
                    <a:xfrm>
                      <a:off x="0" y="0"/>
                      <a:ext cx="5229225" cy="4067175"/>
                    </a:xfrm>
                    <a:prstGeom prst="rect">
                      <a:avLst/>
                    </a:prstGeom>
                    <a:noFill/>
                    <a:ln>
                      <a:noFill/>
                    </a:ln>
                  </pic:spPr>
                </pic:pic>
              </a:graphicData>
            </a:graphic>
          </wp:inline>
        </w:drawing>
      </w:r>
    </w:p>
    <w:p>
      <w:pPr>
        <w:spacing w:line="360" w:lineRule="auto"/>
        <w:jc w:val="center"/>
        <w:rPr>
          <w:rFonts w:ascii="黑体" w:hAnsi="黑体" w:eastAsia="黑体" w:cs="黑体"/>
          <w:szCs w:val="21"/>
        </w:rPr>
      </w:pPr>
      <w:r>
        <w:rPr>
          <w:rFonts w:hint="eastAsia" w:ascii="黑体" w:hAnsi="黑体" w:eastAsia="黑体"/>
          <w:b/>
          <w:szCs w:val="21"/>
        </w:rPr>
        <w:t>图</w:t>
      </w:r>
      <w:r>
        <w:rPr>
          <w:rFonts w:ascii="黑体" w:hAnsi="黑体" w:eastAsia="黑体"/>
          <w:b/>
          <w:szCs w:val="21"/>
        </w:rPr>
        <w:t xml:space="preserve">4 </w:t>
      </w:r>
      <w:r>
        <w:rPr>
          <w:rFonts w:hint="eastAsia" w:ascii="黑体" w:hAnsi="黑体" w:eastAsia="黑体"/>
          <w:b/>
          <w:szCs w:val="21"/>
        </w:rPr>
        <w:t>桦南县市政基础设施布局图</w:t>
      </w:r>
    </w:p>
    <w:p>
      <w:pPr>
        <w:spacing w:line="360" w:lineRule="auto"/>
        <w:ind w:firstLine="630"/>
        <w:rPr>
          <w:rFonts w:ascii="仿宋" w:hAnsi="仿宋" w:eastAsia="仿宋" w:cs="黑体"/>
          <w:sz w:val="30"/>
          <w:szCs w:val="30"/>
        </w:rPr>
      </w:pPr>
      <w:r>
        <w:rPr>
          <w:rFonts w:hint="eastAsia" w:ascii="仿宋" w:hAnsi="仿宋" w:eastAsia="仿宋" w:cs="黑体"/>
          <w:b/>
          <w:sz w:val="30"/>
          <w:szCs w:val="30"/>
        </w:rPr>
        <w:t>城乡住房改造。</w:t>
      </w:r>
      <w:r>
        <w:rPr>
          <w:rFonts w:hint="eastAsia" w:ascii="仿宋" w:hAnsi="仿宋" w:eastAsia="仿宋" w:cs="黑体"/>
          <w:sz w:val="30"/>
          <w:szCs w:val="30"/>
        </w:rPr>
        <w:t>加快村镇建设规划。拟于“十三五”期间完成所有小城镇、集镇的总体规划或修编，对</w:t>
      </w:r>
      <w:r>
        <w:rPr>
          <w:rFonts w:ascii="仿宋" w:hAnsi="仿宋" w:eastAsia="仿宋" w:cs="黑体"/>
          <w:sz w:val="30"/>
          <w:szCs w:val="30"/>
        </w:rPr>
        <w:t>118</w:t>
      </w:r>
      <w:r>
        <w:rPr>
          <w:rFonts w:hint="eastAsia" w:ascii="仿宋" w:hAnsi="仿宋" w:eastAsia="仿宋" w:cs="黑体"/>
          <w:sz w:val="30"/>
          <w:szCs w:val="30"/>
        </w:rPr>
        <w:t>个未进行规划的行政村分期分批完成规划编制。分批改造完成</w:t>
      </w:r>
      <w:r>
        <w:rPr>
          <w:rFonts w:ascii="仿宋" w:hAnsi="仿宋" w:eastAsia="仿宋" w:cs="黑体"/>
          <w:sz w:val="30"/>
          <w:szCs w:val="30"/>
        </w:rPr>
        <w:t>2.1</w:t>
      </w:r>
      <w:r>
        <w:rPr>
          <w:rFonts w:hint="eastAsia" w:ascii="仿宋" w:hAnsi="仿宋" w:eastAsia="仿宋" w:cs="黑体"/>
          <w:sz w:val="30"/>
          <w:szCs w:val="30"/>
        </w:rPr>
        <w:t>万户危房，公开公正落实补助资金，全面完成危房改造。既有居住建筑节能改造计划在未来</w:t>
      </w:r>
      <w:r>
        <w:rPr>
          <w:rFonts w:ascii="仿宋" w:hAnsi="仿宋" w:eastAsia="仿宋" w:cs="黑体"/>
          <w:sz w:val="30"/>
          <w:szCs w:val="30"/>
        </w:rPr>
        <w:t>2</w:t>
      </w:r>
      <w:r>
        <w:rPr>
          <w:rFonts w:hint="eastAsia" w:ascii="仿宋" w:hAnsi="仿宋" w:eastAsia="仿宋" w:cs="黑体"/>
          <w:sz w:val="30"/>
          <w:szCs w:val="30"/>
        </w:rPr>
        <w:t>年内完成对所剩</w:t>
      </w:r>
      <w:r>
        <w:rPr>
          <w:rFonts w:ascii="仿宋" w:hAnsi="仿宋" w:eastAsia="仿宋" w:cs="黑体"/>
          <w:sz w:val="30"/>
          <w:szCs w:val="30"/>
        </w:rPr>
        <w:t>65</w:t>
      </w:r>
      <w:r>
        <w:rPr>
          <w:rFonts w:hint="eastAsia" w:ascii="仿宋" w:hAnsi="仿宋" w:eastAsia="仿宋" w:cs="黑体"/>
          <w:sz w:val="30"/>
          <w:szCs w:val="30"/>
        </w:rPr>
        <w:t>栋楼、</w:t>
      </w:r>
      <w:r>
        <w:rPr>
          <w:rFonts w:ascii="仿宋" w:hAnsi="仿宋" w:eastAsia="仿宋" w:cs="黑体"/>
          <w:sz w:val="30"/>
          <w:szCs w:val="30"/>
        </w:rPr>
        <w:t>46</w:t>
      </w:r>
      <w:r>
        <w:rPr>
          <w:rFonts w:hint="eastAsia" w:ascii="仿宋" w:hAnsi="仿宋" w:eastAsia="仿宋" w:cs="黑体"/>
          <w:sz w:val="30"/>
          <w:szCs w:val="30"/>
        </w:rPr>
        <w:t>万平方米的节能改造，提升老旧住宅楼艺术品位和保温性能。</w:t>
      </w:r>
    </w:p>
    <w:tbl>
      <w:tblPr>
        <w:tblStyle w:val="17"/>
        <w:tblpPr w:leftFromText="180" w:rightFromText="180" w:vertAnchor="text" w:horzAnchor="margin" w:tblpXSpec="center" w:tblpY="84"/>
        <w:tblW w:w="93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24" w:hRule="atLeast"/>
          <w:jc w:val="center"/>
        </w:trPr>
        <w:tc>
          <w:tcPr>
            <w:tcW w:w="9322" w:type="dxa"/>
            <w:shd w:val="clear" w:color="auto" w:fill="E6E6E6"/>
          </w:tcPr>
          <w:p>
            <w:pPr>
              <w:widowControl/>
              <w:spacing w:line="276" w:lineRule="auto"/>
              <w:jc w:val="center"/>
              <w:rPr>
                <w:rFonts w:ascii="仿宋" w:hAnsi="仿宋" w:eastAsia="仿宋" w:cs="仿宋_GB2312"/>
                <w:b/>
                <w:sz w:val="24"/>
                <w:szCs w:val="24"/>
              </w:rPr>
            </w:pPr>
            <w:r>
              <w:rPr>
                <w:rFonts w:hint="eastAsia" w:ascii="仿宋" w:hAnsi="仿宋" w:eastAsia="仿宋" w:cs="仿宋_GB2312"/>
                <w:b/>
                <w:sz w:val="24"/>
                <w:szCs w:val="24"/>
              </w:rPr>
              <w:t>专栏</w:t>
            </w:r>
            <w:r>
              <w:rPr>
                <w:rFonts w:ascii="仿宋" w:hAnsi="仿宋" w:eastAsia="仿宋" w:cs="仿宋_GB2312"/>
                <w:b/>
                <w:sz w:val="24"/>
                <w:szCs w:val="24"/>
              </w:rPr>
              <w:t xml:space="preserve">10 </w:t>
            </w:r>
            <w:r>
              <w:rPr>
                <w:rFonts w:hint="eastAsia" w:ascii="仿宋" w:hAnsi="仿宋" w:eastAsia="仿宋" w:cs="仿宋_GB2312"/>
                <w:b/>
                <w:sz w:val="24"/>
                <w:szCs w:val="24"/>
              </w:rPr>
              <w:t>市政基础设施重大项目</w:t>
            </w:r>
          </w:p>
          <w:p>
            <w:pPr>
              <w:widowControl/>
              <w:spacing w:line="276" w:lineRule="auto"/>
              <w:ind w:firstLine="482" w:firstLineChars="200"/>
              <w:rPr>
                <w:rFonts w:ascii="仿宋" w:hAnsi="仿宋" w:eastAsia="仿宋" w:cs="仿宋_GB2312"/>
                <w:sz w:val="24"/>
                <w:szCs w:val="24"/>
              </w:rPr>
            </w:pPr>
            <w:r>
              <w:rPr>
                <w:rFonts w:hint="eastAsia" w:ascii="仿宋" w:hAnsi="仿宋" w:eastAsia="仿宋" w:cs="仿宋_GB2312"/>
                <w:b/>
                <w:sz w:val="24"/>
                <w:szCs w:val="24"/>
              </w:rPr>
              <w:t>◆桦南县“三供两治”工程：</w:t>
            </w:r>
            <w:r>
              <w:rPr>
                <w:rFonts w:hint="eastAsia" w:ascii="仿宋" w:hAnsi="仿宋" w:eastAsia="仿宋" w:cs="仿宋_GB2312"/>
                <w:sz w:val="24"/>
                <w:szCs w:val="24"/>
              </w:rPr>
              <w:t>总投资</w:t>
            </w:r>
            <w:r>
              <w:rPr>
                <w:rFonts w:ascii="仿宋" w:hAnsi="仿宋" w:eastAsia="仿宋" w:cs="仿宋_GB2312"/>
                <w:sz w:val="24"/>
                <w:szCs w:val="24"/>
              </w:rPr>
              <w:t>9.34</w:t>
            </w:r>
            <w:r>
              <w:rPr>
                <w:rFonts w:hint="eastAsia" w:ascii="仿宋" w:hAnsi="仿宋" w:eastAsia="仿宋" w:cs="仿宋_GB2312"/>
                <w:sz w:val="24"/>
                <w:szCs w:val="24"/>
              </w:rPr>
              <w:t>亿元，新建供水能力</w:t>
            </w:r>
            <w:r>
              <w:rPr>
                <w:rFonts w:ascii="仿宋" w:hAnsi="仿宋" w:eastAsia="仿宋" w:cs="仿宋_GB2312"/>
                <w:sz w:val="24"/>
                <w:szCs w:val="24"/>
              </w:rPr>
              <w:t>8</w:t>
            </w:r>
            <w:r>
              <w:rPr>
                <w:rFonts w:hint="eastAsia" w:ascii="仿宋" w:hAnsi="仿宋" w:eastAsia="仿宋" w:cs="仿宋_GB2312"/>
                <w:sz w:val="24"/>
                <w:szCs w:val="24"/>
              </w:rPr>
              <w:t>万吨</w:t>
            </w:r>
            <w:r>
              <w:rPr>
                <w:rFonts w:ascii="仿宋" w:hAnsi="仿宋" w:eastAsia="仿宋" w:cs="仿宋_GB2312"/>
                <w:sz w:val="24"/>
                <w:szCs w:val="24"/>
              </w:rPr>
              <w:t>/</w:t>
            </w:r>
            <w:r>
              <w:rPr>
                <w:rFonts w:hint="eastAsia" w:ascii="仿宋" w:hAnsi="仿宋" w:eastAsia="仿宋" w:cs="仿宋_GB2312"/>
                <w:sz w:val="24"/>
                <w:szCs w:val="24"/>
              </w:rPr>
              <w:t>日的新型水厂一座；在原有污水处理能力</w:t>
            </w:r>
            <w:r>
              <w:rPr>
                <w:rFonts w:ascii="仿宋" w:hAnsi="仿宋" w:eastAsia="仿宋" w:cs="仿宋_GB2312"/>
                <w:sz w:val="24"/>
                <w:szCs w:val="24"/>
              </w:rPr>
              <w:t>1.5</w:t>
            </w:r>
            <w:r>
              <w:rPr>
                <w:rFonts w:hint="eastAsia" w:ascii="仿宋" w:hAnsi="仿宋" w:eastAsia="仿宋" w:cs="仿宋_GB2312"/>
                <w:sz w:val="24"/>
                <w:szCs w:val="24"/>
              </w:rPr>
              <w:t>万吨</w:t>
            </w:r>
            <w:r>
              <w:rPr>
                <w:rFonts w:ascii="仿宋" w:hAnsi="仿宋" w:eastAsia="仿宋" w:cs="仿宋_GB2312"/>
                <w:sz w:val="24"/>
                <w:szCs w:val="24"/>
              </w:rPr>
              <w:t>/</w:t>
            </w:r>
            <w:r>
              <w:rPr>
                <w:rFonts w:hint="eastAsia" w:ascii="仿宋" w:hAnsi="仿宋" w:eastAsia="仿宋" w:cs="仿宋_GB2312"/>
                <w:sz w:val="24"/>
                <w:szCs w:val="24"/>
              </w:rPr>
              <w:t>日基础上，扩建</w:t>
            </w:r>
            <w:r>
              <w:rPr>
                <w:rFonts w:ascii="仿宋" w:hAnsi="仿宋" w:eastAsia="仿宋" w:cs="仿宋_GB2312"/>
                <w:sz w:val="24"/>
                <w:szCs w:val="24"/>
              </w:rPr>
              <w:t>8</w:t>
            </w:r>
            <w:r>
              <w:rPr>
                <w:rFonts w:hint="eastAsia" w:ascii="仿宋" w:hAnsi="仿宋" w:eastAsia="仿宋" w:cs="仿宋_GB2312"/>
                <w:sz w:val="24"/>
                <w:szCs w:val="24"/>
              </w:rPr>
              <w:t>万吨</w:t>
            </w:r>
            <w:r>
              <w:rPr>
                <w:rFonts w:ascii="仿宋" w:hAnsi="仿宋" w:eastAsia="仿宋" w:cs="仿宋_GB2312"/>
                <w:sz w:val="24"/>
                <w:szCs w:val="24"/>
              </w:rPr>
              <w:t>/</w:t>
            </w:r>
            <w:r>
              <w:rPr>
                <w:rFonts w:hint="eastAsia" w:ascii="仿宋" w:hAnsi="仿宋" w:eastAsia="仿宋" w:cs="仿宋_GB2312"/>
                <w:sz w:val="24"/>
                <w:szCs w:val="24"/>
              </w:rPr>
              <w:t>日规模污水处理厂，排放标准达到</w:t>
            </w:r>
            <w:r>
              <w:rPr>
                <w:rFonts w:ascii="仿宋" w:hAnsi="仿宋" w:eastAsia="仿宋" w:cs="仿宋_GB2312"/>
                <w:sz w:val="24"/>
                <w:szCs w:val="24"/>
              </w:rPr>
              <w:t>1</w:t>
            </w:r>
            <w:r>
              <w:rPr>
                <w:rFonts w:hint="eastAsia" w:ascii="仿宋" w:hAnsi="仿宋" w:eastAsia="仿宋" w:cs="仿宋_GB2312"/>
                <w:sz w:val="24"/>
                <w:szCs w:val="24"/>
              </w:rPr>
              <w:t>级</w:t>
            </w:r>
            <w:r>
              <w:rPr>
                <w:rFonts w:ascii="仿宋" w:hAnsi="仿宋" w:eastAsia="仿宋" w:cs="仿宋_GB2312"/>
                <w:sz w:val="24"/>
                <w:szCs w:val="24"/>
              </w:rPr>
              <w:t>A</w:t>
            </w:r>
            <w:r>
              <w:rPr>
                <w:rFonts w:hint="eastAsia" w:ascii="仿宋" w:hAnsi="仿宋" w:eastAsia="仿宋" w:cs="仿宋_GB2312"/>
                <w:sz w:val="24"/>
                <w:szCs w:val="24"/>
              </w:rPr>
              <w:t>标准；对现有垃圾处理厂扩容</w:t>
            </w:r>
            <w:r>
              <w:rPr>
                <w:rFonts w:ascii="仿宋" w:hAnsi="仿宋" w:eastAsia="仿宋" w:cs="仿宋_GB2312"/>
                <w:sz w:val="24"/>
                <w:szCs w:val="24"/>
              </w:rPr>
              <w:t>40</w:t>
            </w:r>
            <w:r>
              <w:rPr>
                <w:rFonts w:hint="eastAsia" w:ascii="仿宋" w:hAnsi="仿宋" w:eastAsia="仿宋" w:cs="仿宋_GB2312"/>
                <w:sz w:val="24"/>
                <w:szCs w:val="24"/>
              </w:rPr>
              <w:t>万立方米，增加垃圾分捡和可再生利用工程；新建处理能力</w:t>
            </w:r>
            <w:r>
              <w:rPr>
                <w:rFonts w:ascii="仿宋" w:hAnsi="仿宋" w:eastAsia="仿宋" w:cs="仿宋_GB2312"/>
                <w:sz w:val="24"/>
                <w:szCs w:val="24"/>
              </w:rPr>
              <w:t>300</w:t>
            </w:r>
            <w:r>
              <w:rPr>
                <w:rFonts w:hint="eastAsia" w:ascii="仿宋" w:hAnsi="仿宋" w:eastAsia="仿宋" w:cs="仿宋_GB2312"/>
                <w:sz w:val="24"/>
                <w:szCs w:val="24"/>
              </w:rPr>
              <w:t>吨</w:t>
            </w:r>
            <w:r>
              <w:rPr>
                <w:rFonts w:ascii="仿宋" w:hAnsi="仿宋" w:eastAsia="仿宋" w:cs="仿宋_GB2312"/>
                <w:sz w:val="24"/>
                <w:szCs w:val="24"/>
              </w:rPr>
              <w:t>/</w:t>
            </w:r>
            <w:r>
              <w:rPr>
                <w:rFonts w:hint="eastAsia" w:ascii="仿宋" w:hAnsi="仿宋" w:eastAsia="仿宋" w:cs="仿宋_GB2312"/>
                <w:sz w:val="24"/>
                <w:szCs w:val="24"/>
              </w:rPr>
              <w:t>日的污泥再生利用处理厂；新建</w:t>
            </w:r>
            <w:r>
              <w:rPr>
                <w:rFonts w:ascii="仿宋" w:hAnsi="仿宋" w:eastAsia="仿宋" w:cs="仿宋_GB2312"/>
                <w:sz w:val="24"/>
                <w:szCs w:val="24"/>
              </w:rPr>
              <w:t>2</w:t>
            </w:r>
            <w:r>
              <w:rPr>
                <w:rFonts w:hint="eastAsia" w:ascii="仿宋" w:hAnsi="仿宋" w:eastAsia="仿宋" w:cs="仿宋_GB2312"/>
                <w:sz w:val="24"/>
                <w:szCs w:val="24"/>
              </w:rPr>
              <w:t>台</w:t>
            </w:r>
            <w:r>
              <w:rPr>
                <w:rFonts w:ascii="仿宋" w:hAnsi="仿宋" w:eastAsia="仿宋" w:cs="仿宋_GB2312"/>
                <w:sz w:val="24"/>
                <w:szCs w:val="24"/>
              </w:rPr>
              <w:t>14MW</w:t>
            </w:r>
            <w:r>
              <w:rPr>
                <w:rFonts w:hint="eastAsia" w:ascii="仿宋" w:hAnsi="仿宋" w:eastAsia="仿宋" w:cs="仿宋_GB2312"/>
                <w:sz w:val="24"/>
                <w:szCs w:val="24"/>
              </w:rPr>
              <w:t>和</w:t>
            </w:r>
            <w:r>
              <w:rPr>
                <w:rFonts w:ascii="仿宋" w:hAnsi="仿宋" w:eastAsia="仿宋" w:cs="仿宋_GB2312"/>
                <w:sz w:val="24"/>
                <w:szCs w:val="24"/>
              </w:rPr>
              <w:t>2</w:t>
            </w:r>
            <w:r>
              <w:rPr>
                <w:rFonts w:hint="eastAsia" w:ascii="仿宋" w:hAnsi="仿宋" w:eastAsia="仿宋" w:cs="仿宋_GB2312"/>
                <w:sz w:val="24"/>
                <w:szCs w:val="24"/>
              </w:rPr>
              <w:t>台</w:t>
            </w:r>
            <w:r>
              <w:rPr>
                <w:rFonts w:ascii="仿宋" w:hAnsi="仿宋" w:eastAsia="仿宋" w:cs="仿宋_GB2312"/>
                <w:sz w:val="24"/>
                <w:szCs w:val="24"/>
              </w:rPr>
              <w:t>20MW</w:t>
            </w:r>
            <w:r>
              <w:rPr>
                <w:rFonts w:hint="eastAsia" w:ascii="仿宋" w:hAnsi="仿宋" w:eastAsia="仿宋" w:cs="仿宋_GB2312"/>
                <w:sz w:val="24"/>
                <w:szCs w:val="24"/>
              </w:rPr>
              <w:t>热水锅炉，占地面积</w:t>
            </w:r>
            <w:r>
              <w:rPr>
                <w:rFonts w:ascii="仿宋" w:hAnsi="仿宋" w:eastAsia="仿宋" w:cs="仿宋_GB2312"/>
                <w:sz w:val="24"/>
                <w:szCs w:val="24"/>
              </w:rPr>
              <w:t>2.4</w:t>
            </w:r>
            <w:r>
              <w:rPr>
                <w:rFonts w:hint="eastAsia" w:ascii="仿宋" w:hAnsi="仿宋" w:eastAsia="仿宋" w:cs="仿宋_GB2312"/>
                <w:sz w:val="24"/>
                <w:szCs w:val="24"/>
              </w:rPr>
              <w:t>万平方米，厂房</w:t>
            </w:r>
            <w:r>
              <w:rPr>
                <w:rFonts w:ascii="仿宋" w:hAnsi="仿宋" w:eastAsia="仿宋" w:cs="仿宋_GB2312"/>
                <w:sz w:val="24"/>
                <w:szCs w:val="24"/>
              </w:rPr>
              <w:t>9100</w:t>
            </w:r>
            <w:r>
              <w:rPr>
                <w:rFonts w:hint="eastAsia" w:ascii="仿宋" w:hAnsi="仿宋" w:eastAsia="仿宋" w:cs="仿宋_GB2312"/>
                <w:sz w:val="24"/>
                <w:szCs w:val="24"/>
              </w:rPr>
              <w:t>平方米，实现供热</w:t>
            </w:r>
            <w:r>
              <w:rPr>
                <w:rFonts w:ascii="仿宋" w:hAnsi="仿宋" w:eastAsia="仿宋" w:cs="仿宋_GB2312"/>
                <w:sz w:val="24"/>
                <w:szCs w:val="24"/>
              </w:rPr>
              <w:t>70</w:t>
            </w:r>
            <w:r>
              <w:rPr>
                <w:rFonts w:hint="eastAsia" w:ascii="仿宋" w:hAnsi="仿宋" w:eastAsia="仿宋" w:cs="仿宋_GB2312"/>
                <w:sz w:val="24"/>
                <w:szCs w:val="24"/>
              </w:rPr>
              <w:t>万平方米。另外还包括桦南县第二水源工程、桦南县桦南镇供水三期工程等。</w:t>
            </w:r>
          </w:p>
          <w:p>
            <w:pPr>
              <w:widowControl/>
              <w:spacing w:line="276" w:lineRule="auto"/>
              <w:ind w:firstLine="482" w:firstLineChars="200"/>
              <w:rPr>
                <w:rFonts w:ascii="仿宋" w:hAnsi="仿宋" w:eastAsia="仿宋" w:cs="仿宋_GB2312"/>
                <w:sz w:val="24"/>
                <w:szCs w:val="24"/>
              </w:rPr>
            </w:pPr>
            <w:r>
              <w:rPr>
                <w:rFonts w:hint="eastAsia" w:ascii="仿宋" w:hAnsi="仿宋" w:eastAsia="仿宋" w:cs="仿宋_GB2312"/>
                <w:b/>
                <w:sz w:val="24"/>
                <w:szCs w:val="24"/>
              </w:rPr>
              <w:t>◆桦南县乡镇基础设施建设工程：</w:t>
            </w:r>
            <w:r>
              <w:rPr>
                <w:rFonts w:hint="eastAsia" w:ascii="仿宋" w:hAnsi="仿宋" w:eastAsia="仿宋" w:cs="仿宋_GB2312"/>
                <w:sz w:val="24"/>
                <w:szCs w:val="24"/>
              </w:rPr>
              <w:t>项目投资</w:t>
            </w:r>
            <w:r>
              <w:rPr>
                <w:rFonts w:ascii="仿宋" w:hAnsi="仿宋" w:eastAsia="仿宋" w:cs="仿宋_GB2312"/>
                <w:sz w:val="24"/>
                <w:szCs w:val="24"/>
              </w:rPr>
              <w:t>7.63</w:t>
            </w:r>
            <w:r>
              <w:rPr>
                <w:rFonts w:hint="eastAsia" w:ascii="仿宋" w:hAnsi="仿宋" w:eastAsia="仿宋" w:cs="仿宋_GB2312"/>
                <w:sz w:val="24"/>
                <w:szCs w:val="24"/>
              </w:rPr>
              <w:t>亿元，新建供水厂</w:t>
            </w:r>
            <w:r>
              <w:rPr>
                <w:rFonts w:ascii="仿宋" w:hAnsi="仿宋" w:eastAsia="仿宋" w:cs="仿宋_GB2312"/>
                <w:sz w:val="24"/>
                <w:szCs w:val="24"/>
              </w:rPr>
              <w:t>9</w:t>
            </w:r>
            <w:r>
              <w:rPr>
                <w:rFonts w:hint="eastAsia" w:ascii="仿宋" w:hAnsi="仿宋" w:eastAsia="仿宋" w:cs="仿宋_GB2312"/>
                <w:sz w:val="24"/>
                <w:szCs w:val="24"/>
              </w:rPr>
              <w:t>座，总供水能力</w:t>
            </w:r>
            <w:r>
              <w:rPr>
                <w:rFonts w:ascii="仿宋" w:hAnsi="仿宋" w:eastAsia="仿宋" w:cs="仿宋_GB2312"/>
                <w:sz w:val="24"/>
                <w:szCs w:val="24"/>
              </w:rPr>
              <w:t>6.46</w:t>
            </w:r>
            <w:r>
              <w:rPr>
                <w:rFonts w:hint="eastAsia" w:ascii="仿宋" w:hAnsi="仿宋" w:eastAsia="仿宋" w:cs="仿宋_GB2312"/>
                <w:sz w:val="24"/>
                <w:szCs w:val="24"/>
              </w:rPr>
              <w:t>万吨</w:t>
            </w:r>
            <w:r>
              <w:rPr>
                <w:rFonts w:ascii="仿宋" w:hAnsi="仿宋" w:eastAsia="仿宋" w:cs="仿宋_GB2312"/>
                <w:sz w:val="24"/>
                <w:szCs w:val="24"/>
              </w:rPr>
              <w:t>/</w:t>
            </w:r>
            <w:r>
              <w:rPr>
                <w:rFonts w:hint="eastAsia" w:ascii="仿宋" w:hAnsi="仿宋" w:eastAsia="仿宋" w:cs="仿宋_GB2312"/>
                <w:sz w:val="24"/>
                <w:szCs w:val="24"/>
              </w:rPr>
              <w:t>日；新建污水处理厂</w:t>
            </w:r>
            <w:r>
              <w:rPr>
                <w:rFonts w:ascii="仿宋" w:hAnsi="仿宋" w:eastAsia="仿宋" w:cs="仿宋_GB2312"/>
                <w:sz w:val="24"/>
                <w:szCs w:val="24"/>
              </w:rPr>
              <w:t>9</w:t>
            </w:r>
            <w:r>
              <w:rPr>
                <w:rFonts w:hint="eastAsia" w:ascii="仿宋" w:hAnsi="仿宋" w:eastAsia="仿宋" w:cs="仿宋_GB2312"/>
                <w:sz w:val="24"/>
                <w:szCs w:val="24"/>
              </w:rPr>
              <w:t>座，总处理能力</w:t>
            </w:r>
            <w:r>
              <w:rPr>
                <w:rFonts w:ascii="仿宋" w:hAnsi="仿宋" w:eastAsia="仿宋" w:cs="仿宋_GB2312"/>
                <w:sz w:val="24"/>
                <w:szCs w:val="24"/>
              </w:rPr>
              <w:t>4.6</w:t>
            </w:r>
            <w:r>
              <w:rPr>
                <w:rFonts w:hint="eastAsia" w:ascii="仿宋" w:hAnsi="仿宋" w:eastAsia="仿宋" w:cs="仿宋_GB2312"/>
                <w:sz w:val="24"/>
                <w:szCs w:val="24"/>
              </w:rPr>
              <w:t>万吨</w:t>
            </w:r>
            <w:r>
              <w:rPr>
                <w:rFonts w:ascii="仿宋" w:hAnsi="仿宋" w:eastAsia="仿宋" w:cs="仿宋_GB2312"/>
                <w:sz w:val="24"/>
                <w:szCs w:val="24"/>
              </w:rPr>
              <w:t>/</w:t>
            </w:r>
            <w:r>
              <w:rPr>
                <w:rFonts w:hint="eastAsia" w:ascii="仿宋" w:hAnsi="仿宋" w:eastAsia="仿宋" w:cs="仿宋_GB2312"/>
                <w:sz w:val="24"/>
                <w:szCs w:val="24"/>
              </w:rPr>
              <w:t>日；新建卫生填埋式垃圾处理厂</w:t>
            </w:r>
            <w:r>
              <w:rPr>
                <w:rFonts w:ascii="仿宋" w:hAnsi="仿宋" w:eastAsia="仿宋" w:cs="仿宋_GB2312"/>
                <w:sz w:val="24"/>
                <w:szCs w:val="24"/>
              </w:rPr>
              <w:t>9</w:t>
            </w:r>
            <w:r>
              <w:rPr>
                <w:rFonts w:hint="eastAsia" w:ascii="仿宋" w:hAnsi="仿宋" w:eastAsia="仿宋" w:cs="仿宋_GB2312"/>
                <w:sz w:val="24"/>
                <w:szCs w:val="24"/>
              </w:rPr>
              <w:t>处，库容</w:t>
            </w:r>
            <w:r>
              <w:rPr>
                <w:rFonts w:ascii="仿宋" w:hAnsi="仿宋" w:eastAsia="仿宋" w:cs="仿宋_GB2312"/>
                <w:sz w:val="24"/>
                <w:szCs w:val="24"/>
              </w:rPr>
              <w:t>174</w:t>
            </w:r>
            <w:r>
              <w:rPr>
                <w:rFonts w:hint="eastAsia" w:ascii="仿宋" w:hAnsi="仿宋" w:eastAsia="仿宋" w:cs="仿宋_GB2312"/>
                <w:sz w:val="24"/>
                <w:szCs w:val="24"/>
              </w:rPr>
              <w:t>立方米；新建生物质集中供热热源点</w:t>
            </w:r>
            <w:r>
              <w:rPr>
                <w:rFonts w:ascii="仿宋" w:hAnsi="仿宋" w:eastAsia="仿宋" w:cs="仿宋_GB2312"/>
                <w:sz w:val="24"/>
                <w:szCs w:val="24"/>
              </w:rPr>
              <w:t>9</w:t>
            </w:r>
            <w:r>
              <w:rPr>
                <w:rFonts w:hint="eastAsia" w:ascii="仿宋" w:hAnsi="仿宋" w:eastAsia="仿宋" w:cs="仿宋_GB2312"/>
                <w:sz w:val="24"/>
                <w:szCs w:val="24"/>
              </w:rPr>
              <w:t>处，总供热能力</w:t>
            </w:r>
            <w:r>
              <w:rPr>
                <w:rFonts w:ascii="仿宋" w:hAnsi="仿宋" w:eastAsia="仿宋" w:cs="仿宋_GB2312"/>
                <w:sz w:val="24"/>
                <w:szCs w:val="24"/>
              </w:rPr>
              <w:t>125</w:t>
            </w:r>
            <w:r>
              <w:rPr>
                <w:rFonts w:hint="eastAsia" w:ascii="仿宋" w:hAnsi="仿宋" w:eastAsia="仿宋" w:cs="仿宋_GB2312"/>
                <w:sz w:val="24"/>
                <w:szCs w:val="24"/>
              </w:rPr>
              <w:t>万平方米。</w:t>
            </w:r>
          </w:p>
          <w:p>
            <w:pPr>
              <w:widowControl/>
              <w:spacing w:line="276" w:lineRule="auto"/>
              <w:ind w:firstLine="482" w:firstLineChars="200"/>
              <w:rPr>
                <w:rFonts w:ascii="仿宋" w:hAnsi="仿宋" w:eastAsia="仿宋" w:cs="仿宋_GB2312"/>
                <w:sz w:val="24"/>
                <w:szCs w:val="24"/>
              </w:rPr>
            </w:pPr>
            <w:r>
              <w:rPr>
                <w:rFonts w:hint="eastAsia" w:ascii="仿宋" w:hAnsi="仿宋" w:eastAsia="仿宋" w:cs="仿宋_GB2312"/>
                <w:b/>
                <w:sz w:val="24"/>
                <w:szCs w:val="24"/>
              </w:rPr>
              <w:t>◆路桥建设项目：</w:t>
            </w:r>
            <w:r>
              <w:rPr>
                <w:rFonts w:hint="eastAsia" w:ascii="仿宋" w:hAnsi="仿宋" w:eastAsia="仿宋" w:cs="仿宋_GB2312"/>
                <w:sz w:val="24"/>
                <w:szCs w:val="24"/>
              </w:rPr>
              <w:t>桦南县新兴路立交桥、桦南县环城南路立交桥、桦南县外环路过鹤大高速立交桥等项目建设，共计投资约</w:t>
            </w:r>
            <w:r>
              <w:rPr>
                <w:rFonts w:ascii="仿宋" w:hAnsi="仿宋" w:eastAsia="仿宋" w:cs="仿宋_GB2312"/>
                <w:sz w:val="24"/>
                <w:szCs w:val="24"/>
              </w:rPr>
              <w:t>3.3</w:t>
            </w:r>
            <w:r>
              <w:rPr>
                <w:rFonts w:hint="eastAsia" w:ascii="仿宋" w:hAnsi="仿宋" w:eastAsia="仿宋" w:cs="仿宋_GB2312"/>
                <w:sz w:val="24"/>
                <w:szCs w:val="24"/>
              </w:rPr>
              <w:t>亿元。</w:t>
            </w:r>
          </w:p>
          <w:p>
            <w:pPr>
              <w:widowControl/>
              <w:spacing w:line="276" w:lineRule="auto"/>
              <w:ind w:firstLine="482" w:firstLineChars="200"/>
              <w:rPr>
                <w:rFonts w:ascii="仿宋" w:hAnsi="仿宋" w:eastAsia="仿宋" w:cs="仿宋_GB2312"/>
                <w:sz w:val="24"/>
                <w:szCs w:val="24"/>
              </w:rPr>
            </w:pPr>
            <w:r>
              <w:rPr>
                <w:rFonts w:hint="eastAsia" w:ascii="仿宋" w:hAnsi="仿宋" w:eastAsia="仿宋" w:cs="仿宋_GB2312"/>
                <w:b/>
                <w:sz w:val="24"/>
                <w:szCs w:val="24"/>
              </w:rPr>
              <w:t>◆桦南县城市地下综合管廊项目</w:t>
            </w:r>
            <w:r>
              <w:rPr>
                <w:rFonts w:ascii="仿宋" w:hAnsi="仿宋" w:eastAsia="仿宋" w:cs="仿宋_GB2312"/>
                <w:b/>
                <w:sz w:val="24"/>
                <w:szCs w:val="24"/>
              </w:rPr>
              <w:t>:</w:t>
            </w:r>
            <w:r>
              <w:rPr>
                <w:rFonts w:hint="eastAsia" w:ascii="仿宋" w:hAnsi="仿宋" w:eastAsia="仿宋" w:cs="仿宋_GB2312"/>
                <w:sz w:val="24"/>
                <w:szCs w:val="24"/>
              </w:rPr>
              <w:t>共投资约</w:t>
            </w:r>
            <w:r>
              <w:rPr>
                <w:rFonts w:ascii="仿宋" w:hAnsi="仿宋" w:eastAsia="仿宋" w:cs="仿宋_GB2312"/>
                <w:sz w:val="24"/>
                <w:szCs w:val="24"/>
              </w:rPr>
              <w:t>3</w:t>
            </w:r>
            <w:r>
              <w:rPr>
                <w:rFonts w:hint="eastAsia" w:ascii="仿宋" w:hAnsi="仿宋" w:eastAsia="仿宋" w:cs="仿宋_GB2312"/>
                <w:sz w:val="24"/>
                <w:szCs w:val="24"/>
              </w:rPr>
              <w:t>亿元，建设交通路、苗圃路、铁西街、前进路、新兴路等</w:t>
            </w:r>
            <w:r>
              <w:rPr>
                <w:rFonts w:ascii="仿宋" w:hAnsi="仿宋" w:eastAsia="仿宋" w:cs="仿宋_GB2312"/>
                <w:sz w:val="24"/>
                <w:szCs w:val="24"/>
              </w:rPr>
              <w:t>5</w:t>
            </w:r>
            <w:r>
              <w:rPr>
                <w:rFonts w:hint="eastAsia" w:ascii="仿宋" w:hAnsi="仿宋" w:eastAsia="仿宋" w:cs="仿宋_GB2312"/>
                <w:sz w:val="24"/>
                <w:szCs w:val="24"/>
              </w:rPr>
              <w:t>条地下管廊全长共</w:t>
            </w:r>
            <w:r>
              <w:rPr>
                <w:rFonts w:ascii="仿宋" w:hAnsi="仿宋" w:eastAsia="仿宋" w:cs="仿宋_GB2312"/>
                <w:sz w:val="24"/>
                <w:szCs w:val="24"/>
              </w:rPr>
              <w:t>11km</w:t>
            </w:r>
            <w:r>
              <w:rPr>
                <w:rFonts w:hint="eastAsia" w:ascii="仿宋" w:hAnsi="仿宋" w:eastAsia="仿宋" w:cs="仿宋_GB2312"/>
                <w:sz w:val="24"/>
                <w:szCs w:val="24"/>
              </w:rPr>
              <w:t>，建设宽</w:t>
            </w:r>
            <w:r>
              <w:rPr>
                <w:rFonts w:ascii="仿宋" w:hAnsi="仿宋" w:eastAsia="仿宋" w:cs="仿宋_GB2312"/>
                <w:sz w:val="24"/>
                <w:szCs w:val="24"/>
              </w:rPr>
              <w:t>3.4m</w:t>
            </w:r>
            <w:r>
              <w:rPr>
                <w:rFonts w:hint="eastAsia" w:ascii="仿宋" w:hAnsi="仿宋" w:eastAsia="仿宋" w:cs="仿宋_GB2312"/>
                <w:sz w:val="24"/>
                <w:szCs w:val="24"/>
              </w:rPr>
              <w:t>，高</w:t>
            </w:r>
            <w:r>
              <w:rPr>
                <w:rFonts w:ascii="仿宋" w:hAnsi="仿宋" w:eastAsia="仿宋" w:cs="仿宋_GB2312"/>
                <w:sz w:val="24"/>
                <w:szCs w:val="24"/>
              </w:rPr>
              <w:t>2.75m</w:t>
            </w:r>
            <w:r>
              <w:rPr>
                <w:rFonts w:hint="eastAsia" w:ascii="仿宋" w:hAnsi="仿宋" w:eastAsia="仿宋" w:cs="仿宋_GB2312"/>
                <w:sz w:val="24"/>
                <w:szCs w:val="24"/>
              </w:rPr>
              <w:t>地下管廊。</w:t>
            </w:r>
          </w:p>
          <w:p>
            <w:pPr>
              <w:widowControl/>
              <w:spacing w:line="276" w:lineRule="auto"/>
              <w:ind w:firstLine="482" w:firstLineChars="200"/>
              <w:rPr>
                <w:rFonts w:ascii="仿宋" w:hAnsi="仿宋" w:eastAsia="仿宋" w:cs="仿宋_GB2312"/>
                <w:sz w:val="30"/>
                <w:szCs w:val="30"/>
              </w:rPr>
            </w:pPr>
            <w:r>
              <w:rPr>
                <w:rFonts w:hint="eastAsia" w:ascii="仿宋" w:hAnsi="仿宋" w:eastAsia="仿宋" w:cs="仿宋_GB2312"/>
                <w:b/>
                <w:sz w:val="24"/>
                <w:szCs w:val="24"/>
              </w:rPr>
              <w:t>◆桦南县老城区改造综合治理工程：</w:t>
            </w:r>
            <w:r>
              <w:rPr>
                <w:rFonts w:hint="eastAsia" w:ascii="仿宋" w:hAnsi="仿宋" w:eastAsia="仿宋" w:cs="仿宋_GB2312"/>
                <w:sz w:val="24"/>
                <w:szCs w:val="24"/>
              </w:rPr>
              <w:t>共投资约</w:t>
            </w:r>
            <w:r>
              <w:rPr>
                <w:rFonts w:ascii="仿宋" w:hAnsi="仿宋" w:eastAsia="仿宋" w:cs="仿宋_GB2312"/>
                <w:sz w:val="24"/>
                <w:szCs w:val="24"/>
              </w:rPr>
              <w:t>30</w:t>
            </w:r>
            <w:r>
              <w:rPr>
                <w:rFonts w:hint="eastAsia" w:ascii="仿宋" w:hAnsi="仿宋" w:eastAsia="仿宋" w:cs="仿宋_GB2312"/>
                <w:sz w:val="24"/>
                <w:szCs w:val="24"/>
              </w:rPr>
              <w:t>亿元，规划面积</w:t>
            </w:r>
            <w:r>
              <w:rPr>
                <w:rFonts w:ascii="仿宋" w:hAnsi="仿宋" w:eastAsia="仿宋" w:cs="仿宋_GB2312"/>
                <w:sz w:val="24"/>
                <w:szCs w:val="24"/>
              </w:rPr>
              <w:t>4.5</w:t>
            </w:r>
            <w:r>
              <w:rPr>
                <w:rFonts w:hint="eastAsia" w:ascii="仿宋" w:hAnsi="仿宋" w:eastAsia="仿宋" w:cs="仿宋_GB2312"/>
                <w:sz w:val="24"/>
                <w:szCs w:val="24"/>
              </w:rPr>
              <w:t>平方公里，改善棚户区</w:t>
            </w:r>
            <w:r>
              <w:rPr>
                <w:rFonts w:ascii="仿宋" w:hAnsi="仿宋" w:eastAsia="仿宋" w:cs="仿宋_GB2312"/>
                <w:sz w:val="24"/>
                <w:szCs w:val="24"/>
              </w:rPr>
              <w:t>4000</w:t>
            </w:r>
            <w:r>
              <w:rPr>
                <w:rFonts w:hint="eastAsia" w:ascii="仿宋" w:hAnsi="仿宋" w:eastAsia="仿宋" w:cs="仿宋_GB2312"/>
                <w:sz w:val="24"/>
                <w:szCs w:val="24"/>
              </w:rPr>
              <w:t>户，建设相关附属设施。</w:t>
            </w:r>
          </w:p>
        </w:tc>
      </w:tr>
    </w:tbl>
    <w:p>
      <w:pPr>
        <w:numPr>
          <w:ilvl w:val="0"/>
          <w:numId w:val="8"/>
        </w:numPr>
        <w:adjustRightInd/>
        <w:spacing w:before="240" w:after="60" w:line="312" w:lineRule="auto"/>
        <w:ind w:left="9" w:hanging="9"/>
        <w:jc w:val="center"/>
        <w:textAlignment w:val="auto"/>
        <w:outlineLvl w:val="1"/>
        <w:rPr>
          <w:rFonts w:eastAsia="仿宋_GB2312"/>
          <w:b/>
          <w:bCs/>
          <w:kern w:val="28"/>
          <w:sz w:val="36"/>
          <w:szCs w:val="36"/>
        </w:rPr>
      </w:pPr>
      <w:bookmarkStart w:id="31" w:name="_Toc439620796"/>
      <w:r>
        <w:rPr>
          <w:rFonts w:hint="eastAsia" w:eastAsia="仿宋_GB2312"/>
          <w:b/>
          <w:bCs/>
          <w:kern w:val="28"/>
          <w:sz w:val="36"/>
          <w:szCs w:val="36"/>
        </w:rPr>
        <w:t>完善城市防灾减灾系统</w:t>
      </w:r>
      <w:bookmarkEnd w:id="31"/>
    </w:p>
    <w:p>
      <w:pPr>
        <w:pStyle w:val="28"/>
        <w:spacing w:line="360" w:lineRule="auto"/>
        <w:ind w:firstLine="600" w:firstLineChars="200"/>
        <w:rPr>
          <w:rFonts w:ascii="仿宋" w:hAnsi="仿宋" w:eastAsia="仿宋" w:cs="仿宋"/>
          <w:color w:val="auto"/>
          <w:sz w:val="30"/>
          <w:szCs w:val="30"/>
        </w:rPr>
      </w:pPr>
      <w:r>
        <w:rPr>
          <w:rFonts w:hint="eastAsia" w:ascii="仿宋" w:hAnsi="仿宋" w:eastAsia="仿宋" w:cs="仿宋"/>
          <w:color w:val="auto"/>
          <w:sz w:val="30"/>
          <w:szCs w:val="30"/>
        </w:rPr>
        <w:t>进一步完善城市的防灾避险功能，加快编制城市绿地系统防灾避险规划，提高城市综合防灾避险能力。</w:t>
      </w:r>
    </w:p>
    <w:p>
      <w:pPr>
        <w:spacing w:line="600" w:lineRule="exact"/>
        <w:ind w:firstLine="750" w:firstLineChars="249"/>
        <w:rPr>
          <w:rFonts w:ascii="仿宋" w:hAnsi="仿宋" w:eastAsia="仿宋" w:cs="仿宋"/>
          <w:sz w:val="30"/>
          <w:szCs w:val="30"/>
        </w:rPr>
      </w:pPr>
      <w:r>
        <w:rPr>
          <w:rFonts w:hint="eastAsia" w:ascii="仿宋" w:hAnsi="仿宋" w:eastAsia="仿宋" w:cs="仿宋"/>
          <w:b/>
          <w:sz w:val="30"/>
          <w:szCs w:val="30"/>
        </w:rPr>
        <w:t>防洪工程</w:t>
      </w:r>
      <w:r>
        <w:rPr>
          <w:rFonts w:hint="eastAsia" w:ascii="仿宋" w:hAnsi="仿宋" w:eastAsia="仿宋" w:cs="仿宋"/>
          <w:sz w:val="30"/>
          <w:szCs w:val="30"/>
        </w:rPr>
        <w:t>。到</w:t>
      </w:r>
      <w:r>
        <w:rPr>
          <w:rFonts w:ascii="仿宋" w:hAnsi="仿宋" w:eastAsia="仿宋" w:cs="仿宋"/>
          <w:sz w:val="30"/>
          <w:szCs w:val="30"/>
        </w:rPr>
        <w:t>2020</w:t>
      </w:r>
      <w:r>
        <w:rPr>
          <w:rFonts w:hint="eastAsia" w:ascii="仿宋" w:hAnsi="仿宋" w:eastAsia="仿宋" w:cs="仿宋"/>
          <w:sz w:val="30"/>
          <w:szCs w:val="30"/>
        </w:rPr>
        <w:t>年，中心城区达到</w:t>
      </w:r>
      <w:r>
        <w:rPr>
          <w:rFonts w:ascii="仿宋" w:hAnsi="仿宋" w:eastAsia="仿宋"/>
          <w:sz w:val="30"/>
          <w:szCs w:val="30"/>
        </w:rPr>
        <w:t>50</w:t>
      </w:r>
      <w:r>
        <w:rPr>
          <w:rFonts w:hint="eastAsia" w:ascii="仿宋" w:hAnsi="仿宋" w:eastAsia="仿宋" w:cs="仿宋"/>
          <w:sz w:val="30"/>
          <w:szCs w:val="30"/>
        </w:rPr>
        <w:t>年一遇防洪标准，其他城镇达到</w:t>
      </w:r>
      <w:r>
        <w:rPr>
          <w:rFonts w:ascii="仿宋" w:hAnsi="仿宋" w:eastAsia="仿宋"/>
          <w:sz w:val="30"/>
          <w:szCs w:val="30"/>
        </w:rPr>
        <w:t>20</w:t>
      </w:r>
      <w:r>
        <w:rPr>
          <w:rFonts w:hint="eastAsia" w:ascii="仿宋" w:hAnsi="仿宋" w:eastAsia="仿宋" w:cs="仿宋"/>
          <w:sz w:val="30"/>
          <w:szCs w:val="30"/>
        </w:rPr>
        <w:t>年一遇防洪标准。</w:t>
      </w:r>
    </w:p>
    <w:p>
      <w:pPr>
        <w:pStyle w:val="28"/>
        <w:spacing w:line="360" w:lineRule="auto"/>
        <w:ind w:firstLine="753" w:firstLineChars="250"/>
        <w:rPr>
          <w:rFonts w:ascii="仿宋" w:hAnsi="仿宋" w:eastAsia="仿宋" w:cs="仿宋"/>
          <w:color w:val="auto"/>
          <w:sz w:val="30"/>
          <w:szCs w:val="30"/>
        </w:rPr>
      </w:pPr>
      <w:r>
        <w:rPr>
          <w:rFonts w:hint="eastAsia" w:ascii="仿宋" w:hAnsi="仿宋" w:eastAsia="仿宋" w:cs="仿宋"/>
          <w:b/>
          <w:color w:val="auto"/>
          <w:sz w:val="30"/>
          <w:szCs w:val="30"/>
        </w:rPr>
        <w:t>消防工程</w:t>
      </w:r>
      <w:r>
        <w:rPr>
          <w:rFonts w:hint="eastAsia" w:ascii="仿宋" w:hAnsi="仿宋" w:eastAsia="仿宋" w:cs="仿宋"/>
          <w:color w:val="auto"/>
          <w:sz w:val="30"/>
          <w:szCs w:val="30"/>
        </w:rPr>
        <w:t>。规划在镇西部老城区和东部林业局各设一处标准型消防站；以鹤大公路和铁路为界，划分</w:t>
      </w:r>
      <w:r>
        <w:rPr>
          <w:rFonts w:ascii="仿宋" w:hAnsi="仿宋" w:eastAsia="仿宋" w:cs="仿宋"/>
          <w:color w:val="auto"/>
          <w:sz w:val="30"/>
          <w:szCs w:val="30"/>
        </w:rPr>
        <w:t>4</w:t>
      </w:r>
      <w:r>
        <w:rPr>
          <w:rFonts w:hint="eastAsia" w:ascii="仿宋" w:hAnsi="仿宋" w:eastAsia="仿宋" w:cs="仿宋"/>
          <w:color w:val="auto"/>
          <w:sz w:val="30"/>
          <w:szCs w:val="30"/>
        </w:rPr>
        <w:t>个消防区，各消防队负责各分区消防和抢险救灾任务。遇到重大事故时要协力合作；消防给水采用市政供水管网供水，消防采用低压供水；规划中设防寒型消防水鹤</w:t>
      </w:r>
      <w:r>
        <w:rPr>
          <w:rFonts w:ascii="仿宋" w:hAnsi="仿宋" w:eastAsia="仿宋" w:cs="仿宋"/>
          <w:color w:val="auto"/>
          <w:sz w:val="30"/>
          <w:szCs w:val="30"/>
        </w:rPr>
        <w:t>13</w:t>
      </w:r>
      <w:r>
        <w:rPr>
          <w:rFonts w:hint="eastAsia" w:ascii="仿宋" w:hAnsi="仿宋" w:eastAsia="仿宋" w:cs="仿宋"/>
          <w:color w:val="auto"/>
          <w:sz w:val="30"/>
          <w:szCs w:val="30"/>
        </w:rPr>
        <w:t>座，水鹤口径不得小于</w:t>
      </w:r>
      <w:r>
        <w:rPr>
          <w:rFonts w:ascii="仿宋" w:hAnsi="仿宋" w:eastAsia="仿宋" w:cs="仿宋"/>
          <w:color w:val="auto"/>
          <w:sz w:val="30"/>
          <w:szCs w:val="30"/>
        </w:rPr>
        <w:t>DN150</w:t>
      </w:r>
      <w:r>
        <w:rPr>
          <w:rFonts w:hint="eastAsia" w:ascii="仿宋" w:hAnsi="仿宋" w:eastAsia="仿宋" w:cs="仿宋"/>
          <w:color w:val="auto"/>
          <w:sz w:val="30"/>
          <w:szCs w:val="30"/>
        </w:rPr>
        <w:t>，安装在供水管上，室外消火栓的间距不超过</w:t>
      </w:r>
      <w:r>
        <w:rPr>
          <w:rFonts w:ascii="仿宋" w:hAnsi="仿宋" w:eastAsia="仿宋" w:cs="仿宋"/>
          <w:color w:val="auto"/>
          <w:sz w:val="30"/>
          <w:szCs w:val="30"/>
        </w:rPr>
        <w:t>120m</w:t>
      </w:r>
      <w:r>
        <w:rPr>
          <w:rFonts w:hint="eastAsia" w:ascii="仿宋" w:hAnsi="仿宋" w:eastAsia="仿宋" w:cs="仿宋"/>
          <w:color w:val="auto"/>
          <w:sz w:val="30"/>
          <w:szCs w:val="30"/>
        </w:rPr>
        <w:t>。</w:t>
      </w:r>
    </w:p>
    <w:p>
      <w:pPr>
        <w:pStyle w:val="28"/>
        <w:spacing w:line="360" w:lineRule="auto"/>
        <w:jc w:val="center"/>
        <w:rPr>
          <w:rFonts w:ascii="仿宋" w:hAnsi="仿宋" w:eastAsia="仿宋" w:cs="仿宋"/>
          <w:color w:val="auto"/>
          <w:sz w:val="30"/>
          <w:szCs w:val="30"/>
        </w:rPr>
      </w:pPr>
      <w:r>
        <w:rPr>
          <w:rFonts w:ascii="仿宋" w:hAnsi="仿宋" w:eastAsia="仿宋"/>
          <w:color w:val="auto"/>
          <w:sz w:val="30"/>
          <w:szCs w:val="30"/>
        </w:rPr>
        <w:drawing>
          <wp:inline distT="0" distB="0" distL="114300" distR="114300">
            <wp:extent cx="5276850" cy="302895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15"/>
                    <a:stretch>
                      <a:fillRect/>
                    </a:stretch>
                  </pic:blipFill>
                  <pic:spPr>
                    <a:xfrm>
                      <a:off x="0" y="0"/>
                      <a:ext cx="5276850" cy="3028950"/>
                    </a:xfrm>
                    <a:prstGeom prst="rect">
                      <a:avLst/>
                    </a:prstGeom>
                    <a:noFill/>
                    <a:ln>
                      <a:noFill/>
                    </a:ln>
                  </pic:spPr>
                </pic:pic>
              </a:graphicData>
            </a:graphic>
          </wp:inline>
        </w:drawing>
      </w:r>
    </w:p>
    <w:p>
      <w:pPr>
        <w:spacing w:line="360" w:lineRule="auto"/>
        <w:jc w:val="center"/>
        <w:rPr>
          <w:rFonts w:ascii="黑体" w:hAnsi="黑体" w:eastAsia="黑体"/>
          <w:b/>
          <w:szCs w:val="21"/>
        </w:rPr>
      </w:pPr>
      <w:r>
        <w:rPr>
          <w:rFonts w:hint="eastAsia" w:ascii="黑体" w:hAnsi="黑体" w:eastAsia="黑体"/>
          <w:b/>
          <w:szCs w:val="21"/>
        </w:rPr>
        <w:t>图</w:t>
      </w:r>
      <w:r>
        <w:rPr>
          <w:rFonts w:ascii="黑体" w:hAnsi="黑体" w:eastAsia="黑体"/>
          <w:b/>
          <w:szCs w:val="21"/>
        </w:rPr>
        <w:t xml:space="preserve">5 </w:t>
      </w:r>
      <w:r>
        <w:rPr>
          <w:rFonts w:hint="eastAsia" w:ascii="黑体" w:hAnsi="黑体" w:eastAsia="黑体"/>
          <w:b/>
          <w:szCs w:val="21"/>
        </w:rPr>
        <w:t>桦南县综合防灾减灾规划图</w:t>
      </w:r>
    </w:p>
    <w:p>
      <w:pPr>
        <w:pStyle w:val="28"/>
        <w:spacing w:line="360" w:lineRule="auto"/>
        <w:ind w:firstLine="753" w:firstLineChars="250"/>
        <w:rPr>
          <w:rFonts w:ascii="仿宋" w:hAnsi="仿宋" w:eastAsia="仿宋" w:cs="仿宋"/>
          <w:color w:val="auto"/>
          <w:sz w:val="30"/>
          <w:szCs w:val="30"/>
        </w:rPr>
      </w:pPr>
      <w:r>
        <w:rPr>
          <w:rFonts w:hint="eastAsia" w:ascii="仿宋" w:hAnsi="仿宋" w:eastAsia="仿宋" w:cs="Times New Roman"/>
          <w:b/>
          <w:color w:val="auto"/>
          <w:sz w:val="30"/>
          <w:szCs w:val="30"/>
        </w:rPr>
        <w:t>排涝工程</w:t>
      </w:r>
      <w:r>
        <w:rPr>
          <w:rFonts w:hint="eastAsia" w:ascii="仿宋" w:hAnsi="仿宋" w:eastAsia="仿宋" w:cs="Times New Roman"/>
          <w:color w:val="auto"/>
          <w:sz w:val="30"/>
          <w:szCs w:val="30"/>
        </w:rPr>
        <w:t>。</w:t>
      </w:r>
      <w:r>
        <w:rPr>
          <w:rFonts w:hint="eastAsia" w:ascii="仿宋" w:hAnsi="仿宋" w:eastAsia="仿宋" w:cs="仿宋"/>
          <w:color w:val="auto"/>
          <w:sz w:val="30"/>
          <w:szCs w:val="30"/>
        </w:rPr>
        <w:t>配备防涝应急设备，采用雨污水分流制，分别于老街里腰营子新村北、皮革城北城西、热电厂东城东安装</w:t>
      </w:r>
      <w:r>
        <w:rPr>
          <w:rFonts w:ascii="仿宋" w:hAnsi="仿宋" w:eastAsia="仿宋" w:cs="仿宋"/>
          <w:color w:val="auto"/>
          <w:sz w:val="30"/>
          <w:szCs w:val="30"/>
        </w:rPr>
        <w:t>1</w:t>
      </w:r>
      <w:r>
        <w:rPr>
          <w:rFonts w:hint="eastAsia" w:ascii="仿宋" w:hAnsi="仿宋" w:eastAsia="仿宋" w:cs="仿宋"/>
          <w:color w:val="auto"/>
          <w:sz w:val="30"/>
          <w:szCs w:val="30"/>
        </w:rPr>
        <w:t>处泵站，设计规模</w:t>
      </w:r>
      <w:r>
        <w:rPr>
          <w:rFonts w:ascii="仿宋" w:hAnsi="仿宋" w:eastAsia="仿宋" w:cs="仿宋"/>
          <w:color w:val="auto"/>
          <w:sz w:val="30"/>
          <w:szCs w:val="30"/>
        </w:rPr>
        <w:t>355m</w:t>
      </w:r>
      <w:r>
        <w:rPr>
          <w:rFonts w:ascii="仿宋" w:hAnsi="仿宋" w:eastAsia="仿宋" w:cs="仿宋"/>
          <w:color w:val="auto"/>
          <w:sz w:val="30"/>
          <w:szCs w:val="30"/>
          <w:vertAlign w:val="superscript"/>
        </w:rPr>
        <w:t>3</w:t>
      </w:r>
      <w:r>
        <w:rPr>
          <w:rFonts w:ascii="仿宋" w:hAnsi="仿宋" w:eastAsia="仿宋" w:cs="仿宋"/>
          <w:color w:val="auto"/>
          <w:sz w:val="30"/>
          <w:szCs w:val="30"/>
        </w:rPr>
        <w:t>/</w:t>
      </w:r>
      <w:r>
        <w:rPr>
          <w:rFonts w:hint="eastAsia" w:ascii="仿宋" w:hAnsi="仿宋" w:eastAsia="仿宋" w:cs="仿宋"/>
          <w:color w:val="auto"/>
          <w:sz w:val="30"/>
          <w:szCs w:val="30"/>
        </w:rPr>
        <w:t>小时，机排能力</w:t>
      </w:r>
      <w:r>
        <w:rPr>
          <w:rFonts w:ascii="仿宋" w:hAnsi="仿宋" w:eastAsia="仿宋" w:cs="仿宋"/>
          <w:color w:val="auto"/>
          <w:sz w:val="30"/>
          <w:szCs w:val="30"/>
        </w:rPr>
        <w:t>118m</w:t>
      </w:r>
      <w:r>
        <w:rPr>
          <w:rFonts w:ascii="仿宋" w:hAnsi="仿宋" w:eastAsia="仿宋" w:cs="仿宋"/>
          <w:color w:val="auto"/>
          <w:sz w:val="30"/>
          <w:szCs w:val="30"/>
          <w:vertAlign w:val="superscript"/>
        </w:rPr>
        <w:t>3</w:t>
      </w:r>
      <w:r>
        <w:rPr>
          <w:rFonts w:ascii="仿宋" w:hAnsi="仿宋" w:eastAsia="仿宋" w:cs="仿宋"/>
          <w:color w:val="auto"/>
          <w:sz w:val="30"/>
          <w:szCs w:val="30"/>
        </w:rPr>
        <w:t>/</w:t>
      </w:r>
      <w:r>
        <w:rPr>
          <w:rFonts w:hint="eastAsia" w:ascii="仿宋" w:hAnsi="仿宋" w:eastAsia="仿宋" w:cs="仿宋"/>
          <w:color w:val="auto"/>
          <w:sz w:val="30"/>
          <w:szCs w:val="30"/>
        </w:rPr>
        <w:t>小时。对八虎力河桦南镇段堤防现有穿堤涵洞</w:t>
      </w:r>
      <w:r>
        <w:rPr>
          <w:rFonts w:ascii="仿宋" w:hAnsi="仿宋" w:eastAsia="仿宋" w:cs="仿宋"/>
          <w:color w:val="auto"/>
          <w:sz w:val="30"/>
          <w:szCs w:val="30"/>
        </w:rPr>
        <w:t>5</w:t>
      </w:r>
      <w:r>
        <w:rPr>
          <w:rFonts w:hint="eastAsia" w:ascii="仿宋" w:hAnsi="仿宋" w:eastAsia="仿宋" w:cs="仿宋"/>
          <w:color w:val="auto"/>
          <w:sz w:val="30"/>
          <w:szCs w:val="30"/>
        </w:rPr>
        <w:t>座实施拆除或者拆除重建，对堤防险段实施加固。</w:t>
      </w:r>
    </w:p>
    <w:p>
      <w:pPr>
        <w:pStyle w:val="28"/>
        <w:spacing w:line="360" w:lineRule="auto"/>
        <w:ind w:firstLine="753" w:firstLineChars="250"/>
        <w:rPr>
          <w:rFonts w:ascii="仿宋" w:hAnsi="仿宋" w:eastAsia="仿宋"/>
          <w:b/>
          <w:color w:val="auto"/>
          <w:sz w:val="30"/>
          <w:szCs w:val="30"/>
        </w:rPr>
      </w:pPr>
      <w:r>
        <w:rPr>
          <w:rFonts w:hint="eastAsia" w:ascii="仿宋" w:hAnsi="仿宋" w:eastAsia="仿宋" w:cs="仿宋"/>
          <w:b/>
          <w:color w:val="auto"/>
          <w:sz w:val="30"/>
          <w:szCs w:val="30"/>
        </w:rPr>
        <w:t>抗震工程</w:t>
      </w:r>
      <w:r>
        <w:rPr>
          <w:rFonts w:hint="eastAsia" w:ascii="仿宋" w:hAnsi="仿宋" w:eastAsia="仿宋" w:cs="仿宋"/>
          <w:color w:val="auto"/>
          <w:sz w:val="30"/>
          <w:szCs w:val="30"/>
        </w:rPr>
        <w:t>。</w:t>
      </w:r>
      <w:r>
        <w:rPr>
          <w:rFonts w:hint="eastAsia" w:ascii="仿宋" w:hAnsi="仿宋" w:eastAsia="仿宋" w:cs="Times New Roman"/>
          <w:color w:val="auto"/>
          <w:kern w:val="2"/>
          <w:sz w:val="30"/>
          <w:szCs w:val="30"/>
        </w:rPr>
        <w:t>新建建筑设计和建设严格执行国家抗震相关规范标准，既有建筑根据抗震设防等级和建筑实际情况进行改造，提高抗震能力。整合城市公园、绿地、广场、体育场等场地资源，确定经济适用的应急避难场所，合理确定疏散通道空间布局</w:t>
      </w:r>
      <w:r>
        <w:rPr>
          <w:rFonts w:hint="eastAsia" w:ascii="仿宋" w:hAnsi="仿宋" w:eastAsia="仿宋" w:cs="仿宋"/>
          <w:color w:val="auto"/>
          <w:sz w:val="30"/>
          <w:szCs w:val="30"/>
        </w:rPr>
        <w:t>。</w:t>
      </w:r>
    </w:p>
    <w:p>
      <w:pPr>
        <w:adjustRightInd/>
        <w:spacing w:line="360" w:lineRule="auto"/>
        <w:ind w:firstLine="600" w:firstLineChars="200"/>
        <w:textAlignment w:val="auto"/>
        <w:rPr>
          <w:rFonts w:ascii="仿宋" w:hAnsi="仿宋" w:eastAsia="仿宋" w:cs="仿宋"/>
          <w:sz w:val="30"/>
          <w:szCs w:val="30"/>
        </w:rPr>
      </w:pPr>
      <w:bookmarkStart w:id="32" w:name="_Toc439620797"/>
      <w:r>
        <w:rPr>
          <w:rFonts w:ascii="仿宋" w:hAnsi="仿宋" w:eastAsia="仿宋" w:cs="仿宋"/>
          <w:sz w:val="30"/>
          <w:szCs w:val="30"/>
        </w:rPr>
        <w:br w:type="page"/>
      </w:r>
    </w:p>
    <w:p>
      <w:pPr>
        <w:keepNext/>
        <w:keepLines/>
        <w:snapToGrid w:val="0"/>
        <w:spacing w:beforeLines="100" w:afterLines="100" w:line="500" w:lineRule="exact"/>
        <w:jc w:val="center"/>
        <w:textAlignment w:val="auto"/>
        <w:outlineLvl w:val="0"/>
        <w:rPr>
          <w:rFonts w:eastAsia="黑体"/>
          <w:b/>
          <w:kern w:val="2"/>
          <w:sz w:val="44"/>
          <w:szCs w:val="44"/>
        </w:rPr>
      </w:pPr>
      <w:r>
        <w:rPr>
          <w:rFonts w:hint="eastAsia" w:eastAsia="黑体"/>
          <w:b/>
          <w:kern w:val="2"/>
          <w:sz w:val="44"/>
          <w:szCs w:val="44"/>
        </w:rPr>
        <w:t>第八章共享民生福祉</w:t>
      </w:r>
      <w:bookmarkEnd w:id="32"/>
    </w:p>
    <w:p>
      <w:pPr>
        <w:adjustRightInd/>
        <w:spacing w:line="360" w:lineRule="auto"/>
        <w:ind w:firstLine="600" w:firstLineChars="200"/>
        <w:textAlignment w:val="auto"/>
        <w:rPr>
          <w:rFonts w:ascii="仿宋" w:hAnsi="仿宋" w:eastAsia="仿宋" w:cs="仿宋"/>
          <w:sz w:val="30"/>
          <w:szCs w:val="30"/>
        </w:rPr>
      </w:pPr>
    </w:p>
    <w:p>
      <w:pPr>
        <w:adjustRightInd/>
        <w:spacing w:line="360" w:lineRule="auto"/>
        <w:ind w:firstLine="600" w:firstLineChars="200"/>
        <w:textAlignment w:val="auto"/>
        <w:rPr>
          <w:rFonts w:ascii="仿宋" w:hAnsi="仿宋" w:eastAsia="仿宋" w:cs="仿宋"/>
          <w:sz w:val="30"/>
          <w:szCs w:val="30"/>
        </w:rPr>
      </w:pPr>
      <w:r>
        <w:rPr>
          <w:rFonts w:hint="eastAsia" w:ascii="仿宋" w:hAnsi="仿宋" w:eastAsia="仿宋" w:cs="仿宋"/>
          <w:sz w:val="30"/>
          <w:szCs w:val="30"/>
        </w:rPr>
        <w:t>以增进人民福祉，促进社会公平正义为出发点和落脚点，解决人民群众最直接最关心最现实的利益问题，加大投入力度，增进公共产品有效供给，使发展成果更多更公平地惠及人民，共享全民发展新成就，增强人民群众的幸福感。</w:t>
      </w:r>
      <w:r>
        <w:rPr>
          <w:rFonts w:hint="eastAsia" w:ascii="仿宋" w:hAnsi="仿宋" w:eastAsia="仿宋" w:cs="宋体"/>
          <w:sz w:val="30"/>
          <w:szCs w:val="30"/>
        </w:rPr>
        <w:t>继续稳定就业，健全城乡统一的就业服务体系，扩大社会就业规模，动态消除城镇“零就业”家庭。继续扩大社会保障覆盖范围，努力提高养老、医疗等各项社会保险待遇，实现保障水平与经济社会发展相适应。积极推进教育公平化。继续深化医药卫生体制改革，全面推进县级公立医院综合改革。全力推进乡镇卫生院周转房和业务用房及污水污物处理工程建设，加快推进公共卫生服务均等化。继续加快文化、体育、广播电视等社会事业发展。加强和创新社会管理，深化道路交通、食品药品等各领域安全专项治理。加强安全生产工作，扎实做好群众信访工作，切实维护社会和谐稳定。</w:t>
      </w:r>
    </w:p>
    <w:p>
      <w:pPr>
        <w:numPr>
          <w:ilvl w:val="0"/>
          <w:numId w:val="9"/>
        </w:numPr>
        <w:adjustRightInd/>
        <w:spacing w:before="240" w:after="60" w:line="312" w:lineRule="auto"/>
        <w:ind w:left="709" w:hanging="709"/>
        <w:jc w:val="center"/>
        <w:textAlignment w:val="auto"/>
        <w:outlineLvl w:val="1"/>
        <w:rPr>
          <w:rFonts w:eastAsia="仿宋_GB2312"/>
          <w:b/>
          <w:bCs/>
          <w:kern w:val="28"/>
          <w:sz w:val="36"/>
          <w:szCs w:val="36"/>
        </w:rPr>
      </w:pPr>
      <w:bookmarkStart w:id="33" w:name="_Toc439620798"/>
      <w:r>
        <w:rPr>
          <w:rFonts w:hint="eastAsia" w:eastAsia="仿宋_GB2312"/>
          <w:b/>
          <w:bCs/>
          <w:kern w:val="28"/>
          <w:sz w:val="36"/>
          <w:szCs w:val="36"/>
        </w:rPr>
        <w:t>实现全面脱贫</w:t>
      </w:r>
      <w:bookmarkEnd w:id="33"/>
    </w:p>
    <w:p>
      <w:pPr>
        <w:spacing w:line="360" w:lineRule="auto"/>
        <w:ind w:firstLine="588" w:firstLineChars="196"/>
        <w:rPr>
          <w:rFonts w:ascii="仿宋" w:hAnsi="仿宋" w:eastAsia="仿宋" w:cs="仿宋"/>
          <w:sz w:val="30"/>
          <w:szCs w:val="30"/>
        </w:rPr>
      </w:pPr>
      <w:r>
        <w:rPr>
          <w:rFonts w:hint="eastAsia" w:ascii="仿宋" w:hAnsi="仿宋" w:eastAsia="仿宋"/>
          <w:bCs/>
          <w:sz w:val="30"/>
          <w:szCs w:val="30"/>
        </w:rPr>
        <w:t>坚持和完善按劳分配为主体、多种分配方式并存的分配制度，健全生产要素按贡献参与分配的制度。着力提高低收入者收入，创造条件让更多居民拥有财产性收入。</w:t>
      </w:r>
      <w:r>
        <w:rPr>
          <w:rFonts w:hint="eastAsia" w:ascii="仿宋" w:hAnsi="仿宋" w:eastAsia="仿宋" w:cs="仿宋"/>
          <w:sz w:val="30"/>
          <w:szCs w:val="30"/>
        </w:rPr>
        <w:t>以市场为基础，完善以劳动、资本、知识、技术、管理等要素按贡献参与收入初次分配机制，加快健全以税收、社会保障、转移支付等为主要手段的再分配调节机制。继续深化收入分配制度改革，逐步提高居民收入在国民收入分配中的比重、劳动报酬在初次分配中的比重，努力实现居民收入增长与经济发展同步，劳动者报酬增长与劳动生产率提高同步。努力增加低收入群体收入，提高中等收入群体占全部人口的比重，规范调节高收入群体收入，逐步缩小居民收入差距，确保发展成果更多惠及广大人民群众。建立企业职工工资正常增长和支付保障机制，确保职工工资合理增长。深度挖掘农民增收空间，增加农民生产经营性收入、农民工资性收入和农民转移性收入。加大扶贫开发攻坚力度，围绕“五个一批”、“六个精准”扶贫战略，突出抓好建档立卡贫困村的基础设施建设、产业发展和民生改善等重点工作。提高贫困地区自我发展能力，增加贫困人口收入。到</w:t>
      </w:r>
      <w:r>
        <w:rPr>
          <w:rFonts w:ascii="仿宋" w:hAnsi="仿宋" w:eastAsia="仿宋" w:cs="仿宋"/>
          <w:sz w:val="30"/>
          <w:szCs w:val="30"/>
        </w:rPr>
        <w:t>2019</w:t>
      </w:r>
      <w:r>
        <w:rPr>
          <w:rFonts w:hint="eastAsia" w:ascii="仿宋" w:hAnsi="仿宋" w:eastAsia="仿宋" w:cs="仿宋"/>
          <w:sz w:val="30"/>
          <w:szCs w:val="30"/>
        </w:rPr>
        <w:t>年末，做到“两个确保”，即：确保全县</w:t>
      </w:r>
      <w:r>
        <w:rPr>
          <w:rFonts w:ascii="仿宋" w:hAnsi="仿宋" w:eastAsia="仿宋" w:cs="仿宋"/>
          <w:sz w:val="30"/>
          <w:szCs w:val="30"/>
        </w:rPr>
        <w:t>6.32</w:t>
      </w:r>
      <w:r>
        <w:rPr>
          <w:rFonts w:hint="eastAsia" w:ascii="仿宋" w:hAnsi="仿宋" w:eastAsia="仿宋" w:cs="仿宋"/>
          <w:sz w:val="30"/>
          <w:szCs w:val="30"/>
        </w:rPr>
        <w:t>万贫困人口全部脱贫，确保贫困县摘帽。</w:t>
      </w:r>
    </w:p>
    <w:tbl>
      <w:tblPr>
        <w:tblStyle w:val="17"/>
        <w:tblpPr w:leftFromText="180" w:rightFromText="180" w:vertAnchor="text" w:horzAnchor="margin" w:tblpXSpec="center" w:tblpY="84"/>
        <w:tblW w:w="93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24" w:hRule="atLeast"/>
          <w:jc w:val="center"/>
        </w:trPr>
        <w:tc>
          <w:tcPr>
            <w:tcW w:w="9322" w:type="dxa"/>
            <w:shd w:val="clear" w:color="auto" w:fill="E6E6E6"/>
          </w:tcPr>
          <w:p>
            <w:pPr>
              <w:widowControl/>
              <w:spacing w:line="276" w:lineRule="auto"/>
              <w:jc w:val="center"/>
              <w:rPr>
                <w:rFonts w:ascii="仿宋" w:hAnsi="仿宋" w:eastAsia="仿宋" w:cs="仿宋_GB2312"/>
                <w:b/>
                <w:sz w:val="24"/>
                <w:szCs w:val="24"/>
              </w:rPr>
            </w:pPr>
            <w:r>
              <w:rPr>
                <w:rFonts w:hint="eastAsia" w:ascii="仿宋" w:hAnsi="仿宋" w:eastAsia="仿宋" w:cs="仿宋_GB2312"/>
                <w:b/>
                <w:sz w:val="24"/>
                <w:szCs w:val="24"/>
              </w:rPr>
              <w:t>专栏</w:t>
            </w:r>
            <w:r>
              <w:rPr>
                <w:rFonts w:ascii="仿宋" w:hAnsi="仿宋" w:eastAsia="仿宋" w:cs="仿宋_GB2312"/>
                <w:b/>
                <w:sz w:val="24"/>
                <w:szCs w:val="24"/>
              </w:rPr>
              <w:t xml:space="preserve">11 </w:t>
            </w:r>
            <w:r>
              <w:rPr>
                <w:rFonts w:hint="eastAsia" w:ascii="仿宋" w:hAnsi="仿宋" w:eastAsia="仿宋" w:cs="仿宋_GB2312"/>
                <w:b/>
                <w:sz w:val="24"/>
                <w:szCs w:val="24"/>
              </w:rPr>
              <w:t>扶贫重大项目</w:t>
            </w:r>
          </w:p>
          <w:p>
            <w:pPr>
              <w:widowControl/>
              <w:spacing w:line="276" w:lineRule="auto"/>
              <w:ind w:firstLine="482" w:firstLineChars="200"/>
              <w:rPr>
                <w:rFonts w:ascii="仿宋" w:hAnsi="仿宋" w:eastAsia="仿宋" w:cs="仿宋_GB2312"/>
                <w:sz w:val="24"/>
                <w:szCs w:val="24"/>
              </w:rPr>
            </w:pPr>
            <w:r>
              <w:rPr>
                <w:rFonts w:hint="eastAsia" w:ascii="仿宋" w:hAnsi="仿宋" w:eastAsia="仿宋" w:cs="仿宋_GB2312"/>
                <w:b/>
                <w:sz w:val="24"/>
                <w:szCs w:val="24"/>
              </w:rPr>
              <w:t>◆桦南县扶贫整村推进项目：</w:t>
            </w:r>
            <w:r>
              <w:rPr>
                <w:rFonts w:hint="eastAsia" w:ascii="仿宋" w:hAnsi="仿宋" w:eastAsia="仿宋" w:cs="仿宋_GB2312"/>
                <w:sz w:val="24"/>
                <w:szCs w:val="24"/>
              </w:rPr>
              <w:t>总投资</w:t>
            </w:r>
            <w:r>
              <w:rPr>
                <w:rFonts w:ascii="仿宋" w:hAnsi="仿宋" w:eastAsia="仿宋" w:cs="仿宋_GB2312"/>
                <w:sz w:val="24"/>
                <w:szCs w:val="24"/>
              </w:rPr>
              <w:t>5.5</w:t>
            </w:r>
            <w:r>
              <w:rPr>
                <w:rFonts w:hint="eastAsia" w:ascii="仿宋" w:hAnsi="仿宋" w:eastAsia="仿宋" w:cs="仿宋_GB2312"/>
                <w:sz w:val="24"/>
                <w:szCs w:val="24"/>
              </w:rPr>
              <w:t>亿元，在全县</w:t>
            </w:r>
            <w:r>
              <w:rPr>
                <w:rFonts w:ascii="仿宋" w:hAnsi="仿宋" w:eastAsia="仿宋" w:cs="仿宋_GB2312"/>
                <w:sz w:val="24"/>
                <w:szCs w:val="24"/>
              </w:rPr>
              <w:t>56</w:t>
            </w:r>
            <w:r>
              <w:rPr>
                <w:rFonts w:hint="eastAsia" w:ascii="仿宋" w:hAnsi="仿宋" w:eastAsia="仿宋" w:cs="仿宋_GB2312"/>
                <w:sz w:val="24"/>
                <w:szCs w:val="24"/>
              </w:rPr>
              <w:t>个建档立卡贫困村做基础设施建设，包括村内水泥路硬化、路边沟、村内亮化、田间道路、桥涵等生产急需工程；在全县</w:t>
            </w:r>
            <w:r>
              <w:rPr>
                <w:rFonts w:ascii="仿宋" w:hAnsi="仿宋" w:eastAsia="仿宋" w:cs="仿宋_GB2312"/>
                <w:sz w:val="24"/>
                <w:szCs w:val="24"/>
              </w:rPr>
              <w:t>20</w:t>
            </w:r>
            <w:r>
              <w:rPr>
                <w:rFonts w:hint="eastAsia" w:ascii="仿宋" w:hAnsi="仿宋" w:eastAsia="仿宋" w:cs="仿宋_GB2312"/>
                <w:sz w:val="24"/>
                <w:szCs w:val="24"/>
              </w:rPr>
              <w:t>个建档立卡贫困村建</w:t>
            </w:r>
            <w:r>
              <w:rPr>
                <w:rFonts w:ascii="仿宋" w:hAnsi="仿宋" w:eastAsia="仿宋" w:cs="仿宋_GB2312"/>
                <w:sz w:val="24"/>
                <w:szCs w:val="24"/>
              </w:rPr>
              <w:t>20</w:t>
            </w:r>
            <w:r>
              <w:rPr>
                <w:rFonts w:hint="eastAsia" w:ascii="仿宋" w:hAnsi="仿宋" w:eastAsia="仿宋" w:cs="仿宋_GB2312"/>
                <w:sz w:val="24"/>
                <w:szCs w:val="24"/>
              </w:rPr>
              <w:t>个养殖基地，每个基地</w:t>
            </w:r>
            <w:r>
              <w:rPr>
                <w:rFonts w:ascii="仿宋" w:hAnsi="仿宋" w:eastAsia="仿宋" w:cs="仿宋_GB2312"/>
                <w:sz w:val="24"/>
                <w:szCs w:val="24"/>
              </w:rPr>
              <w:t>2</w:t>
            </w:r>
            <w:r>
              <w:rPr>
                <w:rFonts w:hint="eastAsia" w:ascii="仿宋" w:hAnsi="仿宋" w:eastAsia="仿宋" w:cs="仿宋_GB2312"/>
                <w:sz w:val="24"/>
                <w:szCs w:val="24"/>
              </w:rPr>
              <w:t>万平方米，实现肉牛养殖</w:t>
            </w:r>
            <w:r>
              <w:rPr>
                <w:rFonts w:ascii="仿宋" w:hAnsi="仿宋" w:eastAsia="仿宋" w:cs="仿宋_GB2312"/>
                <w:sz w:val="24"/>
                <w:szCs w:val="24"/>
              </w:rPr>
              <w:t>1</w:t>
            </w:r>
            <w:r>
              <w:rPr>
                <w:rFonts w:hint="eastAsia" w:ascii="仿宋" w:hAnsi="仿宋" w:eastAsia="仿宋" w:cs="仿宋_GB2312"/>
                <w:sz w:val="24"/>
                <w:szCs w:val="24"/>
              </w:rPr>
              <w:t>万头。</w:t>
            </w:r>
          </w:p>
          <w:p>
            <w:pPr>
              <w:widowControl/>
              <w:spacing w:line="276" w:lineRule="auto"/>
              <w:ind w:firstLine="482" w:firstLineChars="200"/>
              <w:rPr>
                <w:rFonts w:ascii="仿宋" w:hAnsi="仿宋" w:eastAsia="仿宋" w:cs="仿宋_GB2312"/>
                <w:sz w:val="30"/>
                <w:szCs w:val="30"/>
              </w:rPr>
            </w:pPr>
            <w:r>
              <w:rPr>
                <w:rFonts w:hint="eastAsia" w:ascii="仿宋" w:hAnsi="仿宋" w:eastAsia="仿宋" w:cs="仿宋_GB2312"/>
                <w:b/>
                <w:sz w:val="24"/>
                <w:szCs w:val="24"/>
              </w:rPr>
              <w:t>◆桦南县黑木耳种植大棚建设项目：</w:t>
            </w:r>
            <w:r>
              <w:rPr>
                <w:rFonts w:hint="eastAsia" w:ascii="仿宋" w:hAnsi="仿宋" w:eastAsia="仿宋" w:cs="仿宋_GB2312"/>
                <w:sz w:val="24"/>
                <w:szCs w:val="24"/>
              </w:rPr>
              <w:t>约投资</w:t>
            </w:r>
            <w:r>
              <w:rPr>
                <w:rFonts w:ascii="仿宋" w:hAnsi="仿宋" w:eastAsia="仿宋" w:cs="仿宋_GB2312"/>
                <w:sz w:val="24"/>
                <w:szCs w:val="24"/>
              </w:rPr>
              <w:t>5600</w:t>
            </w:r>
            <w:r>
              <w:rPr>
                <w:rFonts w:hint="eastAsia" w:ascii="仿宋" w:hAnsi="仿宋" w:eastAsia="仿宋" w:cs="仿宋_GB2312"/>
                <w:sz w:val="24"/>
                <w:szCs w:val="24"/>
              </w:rPr>
              <w:t>万元，新建</w:t>
            </w:r>
            <w:r>
              <w:rPr>
                <w:rFonts w:ascii="仿宋" w:hAnsi="仿宋" w:eastAsia="仿宋" w:cs="仿宋_GB2312"/>
                <w:sz w:val="24"/>
                <w:szCs w:val="24"/>
              </w:rPr>
              <w:t>700</w:t>
            </w:r>
            <w:r>
              <w:rPr>
                <w:rFonts w:hint="eastAsia" w:ascii="仿宋" w:hAnsi="仿宋" w:eastAsia="仿宋" w:cs="仿宋_GB2312"/>
                <w:sz w:val="24"/>
                <w:szCs w:val="24"/>
              </w:rPr>
              <w:t>栋挂袋木耳大棚，种植木耳</w:t>
            </w:r>
            <w:r>
              <w:rPr>
                <w:rFonts w:ascii="仿宋" w:hAnsi="仿宋" w:eastAsia="仿宋" w:cs="仿宋_GB2312"/>
                <w:sz w:val="24"/>
                <w:szCs w:val="24"/>
              </w:rPr>
              <w:t>1400</w:t>
            </w:r>
            <w:r>
              <w:rPr>
                <w:rFonts w:hint="eastAsia" w:ascii="仿宋" w:hAnsi="仿宋" w:eastAsia="仿宋" w:cs="仿宋_GB2312"/>
                <w:sz w:val="24"/>
                <w:szCs w:val="24"/>
              </w:rPr>
              <w:t>万袋，带动</w:t>
            </w:r>
            <w:r>
              <w:rPr>
                <w:rFonts w:ascii="仿宋" w:hAnsi="仿宋" w:eastAsia="仿宋" w:cs="仿宋_GB2312"/>
                <w:sz w:val="24"/>
                <w:szCs w:val="24"/>
              </w:rPr>
              <w:t>1400</w:t>
            </w:r>
            <w:r>
              <w:rPr>
                <w:rFonts w:hint="eastAsia" w:ascii="仿宋" w:hAnsi="仿宋" w:eastAsia="仿宋" w:cs="仿宋_GB2312"/>
                <w:sz w:val="24"/>
                <w:szCs w:val="24"/>
              </w:rPr>
              <w:t>户贫困户脱贫致富。</w:t>
            </w:r>
          </w:p>
        </w:tc>
      </w:tr>
    </w:tbl>
    <w:p>
      <w:pPr>
        <w:numPr>
          <w:ilvl w:val="0"/>
          <w:numId w:val="9"/>
        </w:numPr>
        <w:adjustRightInd/>
        <w:spacing w:before="240" w:after="60" w:line="312" w:lineRule="auto"/>
        <w:ind w:left="709" w:hanging="709"/>
        <w:jc w:val="center"/>
        <w:textAlignment w:val="auto"/>
        <w:outlineLvl w:val="1"/>
        <w:rPr>
          <w:rFonts w:eastAsia="仿宋_GB2312"/>
          <w:b/>
          <w:bCs/>
          <w:kern w:val="28"/>
          <w:sz w:val="36"/>
          <w:szCs w:val="36"/>
        </w:rPr>
      </w:pPr>
      <w:bookmarkStart w:id="34" w:name="_Toc436243238"/>
      <w:bookmarkStart w:id="35" w:name="_Toc439620799"/>
      <w:r>
        <w:rPr>
          <w:rFonts w:hint="eastAsia" w:eastAsia="仿宋_GB2312"/>
          <w:b/>
          <w:bCs/>
          <w:kern w:val="28"/>
          <w:sz w:val="36"/>
          <w:szCs w:val="36"/>
        </w:rPr>
        <w:t>积极促进就业创业</w:t>
      </w:r>
      <w:bookmarkEnd w:id="34"/>
      <w:bookmarkEnd w:id="35"/>
    </w:p>
    <w:p>
      <w:pPr>
        <w:pStyle w:val="28"/>
        <w:spacing w:line="360" w:lineRule="auto"/>
        <w:ind w:firstLine="750" w:firstLineChars="250"/>
        <w:rPr>
          <w:rFonts w:ascii="仿宋" w:hAnsi="仿宋" w:eastAsia="仿宋" w:cs="Times New Roman"/>
          <w:color w:val="auto"/>
          <w:sz w:val="30"/>
          <w:szCs w:val="30"/>
        </w:rPr>
      </w:pPr>
      <w:r>
        <w:rPr>
          <w:rFonts w:hint="eastAsia" w:ascii="仿宋" w:hAnsi="仿宋" w:eastAsia="仿宋" w:cs="仿宋"/>
          <w:color w:val="auto"/>
          <w:sz w:val="30"/>
          <w:szCs w:val="30"/>
        </w:rPr>
        <w:t>继续实施就业优先战略和更加积极的就业政策，努力实现经济增长与扩大就业的良性互动，鼓励以创业带就业，重点做好促进高校毕业生、就业困难群体、下岗失业人员等群体就业工作，继续强化扶持力度。鼓励大学生回乡就业创业，带动青年就业创业，大力开展职业培训，推进城乡基本公共就业均等化，完善城</w:t>
      </w:r>
      <w:r>
        <w:rPr>
          <w:rFonts w:hint="eastAsia" w:ascii="仿宋" w:hAnsi="仿宋" w:eastAsia="仿宋" w:cs="Times New Roman"/>
          <w:color w:val="auto"/>
          <w:sz w:val="30"/>
          <w:szCs w:val="30"/>
        </w:rPr>
        <w:t>乡平等的就业援助制度和创业促进就业服务体系。继续优化创业环境、搭建创业服务平台。建立良好的人才引进机制，培育良好的人才引进环境。</w:t>
      </w:r>
    </w:p>
    <w:p>
      <w:pPr>
        <w:numPr>
          <w:ilvl w:val="0"/>
          <w:numId w:val="9"/>
        </w:numPr>
        <w:adjustRightInd/>
        <w:spacing w:before="240" w:after="60" w:line="312" w:lineRule="auto"/>
        <w:ind w:left="709" w:hanging="709"/>
        <w:jc w:val="center"/>
        <w:textAlignment w:val="auto"/>
        <w:outlineLvl w:val="1"/>
        <w:rPr>
          <w:rFonts w:eastAsia="仿宋_GB2312"/>
          <w:b/>
          <w:bCs/>
          <w:kern w:val="28"/>
          <w:sz w:val="36"/>
          <w:szCs w:val="36"/>
        </w:rPr>
      </w:pPr>
      <w:bookmarkStart w:id="36" w:name="_Toc439620800"/>
      <w:r>
        <w:rPr>
          <w:rFonts w:hint="eastAsia" w:eastAsia="仿宋_GB2312"/>
          <w:b/>
          <w:bCs/>
          <w:kern w:val="28"/>
          <w:sz w:val="36"/>
          <w:szCs w:val="36"/>
        </w:rPr>
        <w:t>优化教育事业发展</w:t>
      </w:r>
      <w:bookmarkEnd w:id="36"/>
    </w:p>
    <w:p>
      <w:pPr>
        <w:ind w:firstLine="602" w:firstLineChars="200"/>
        <w:rPr>
          <w:rFonts w:ascii="仿宋" w:hAnsi="仿宋" w:eastAsia="仿宋"/>
          <w:sz w:val="30"/>
          <w:szCs w:val="30"/>
        </w:rPr>
      </w:pPr>
      <w:r>
        <w:rPr>
          <w:rFonts w:hint="eastAsia" w:ascii="仿宋" w:hAnsi="仿宋" w:eastAsia="仿宋"/>
          <w:b/>
          <w:sz w:val="30"/>
          <w:szCs w:val="30"/>
        </w:rPr>
        <w:t>全面实施素质教育。</w:t>
      </w:r>
      <w:r>
        <w:rPr>
          <w:rFonts w:hint="eastAsia" w:ascii="仿宋" w:hAnsi="仿宋" w:eastAsia="仿宋"/>
          <w:sz w:val="30"/>
          <w:szCs w:val="30"/>
        </w:rPr>
        <w:t>全面贯彻党的教育方针。坚持以提高国民素质为根本宗旨，面向全体学生，以培养学生的创新精神和实践能力为重点，促进学生全面发展，全面提高教育质量。加强科学文化素质和创新精神的培养。加强体育、美育和劳动教育。形成推进素质教育的合力。加强学校教育、家庭教育和社会教育的有机结合，共同肩负起实施素质教育的责任。树立正确的教育质量观和人才观，改革招生考试制度和教育评价制度，建立符合素质教育要求的科学评价体系和评价标准，完善对政府、学校、校长、教师及学生的评价机制。</w:t>
      </w:r>
    </w:p>
    <w:p>
      <w:pPr>
        <w:ind w:firstLine="602" w:firstLineChars="200"/>
        <w:rPr>
          <w:rFonts w:ascii="仿宋" w:hAnsi="仿宋" w:eastAsia="仿宋"/>
          <w:sz w:val="30"/>
          <w:szCs w:val="30"/>
        </w:rPr>
      </w:pPr>
      <w:r>
        <w:rPr>
          <w:rFonts w:hint="eastAsia" w:ascii="仿宋" w:hAnsi="仿宋" w:eastAsia="仿宋"/>
          <w:b/>
          <w:sz w:val="30"/>
          <w:szCs w:val="30"/>
        </w:rPr>
        <w:t>积极发展幼儿教育和特殊教育。</w:t>
      </w:r>
      <w:r>
        <w:rPr>
          <w:rFonts w:hint="eastAsia" w:ascii="仿宋" w:hAnsi="仿宋" w:eastAsia="仿宋"/>
          <w:sz w:val="30"/>
          <w:szCs w:val="30"/>
        </w:rPr>
        <w:t>以发展农村幼儿教育为重点，大幅度提高幼儿入园率。加强幼儿园的监管力度，建立在园幼儿信息数据库，开展乡镇中心幼儿园达标活动，促进乡镇中心园及其他农村园规范化发展，提高全县学前教育普及率，努力实现以公办幼儿园（班）为主体、民办幼儿园为补充、乡镇中心幼儿园为骨干的多元化办园格局。为残疾儿童少年创造良好的生活、学习环境，以特殊教育标准化学校建设为载体，努力改善办学条件，提高残疾儿童少年义务教育普及程度，扩大特殊教育学校招生规模，提高特殊教育办学水平，突出特殊教育学校的技能培训特色。</w:t>
      </w:r>
    </w:p>
    <w:p>
      <w:pPr>
        <w:ind w:firstLine="420"/>
        <w:rPr>
          <w:rFonts w:ascii="仿宋" w:hAnsi="仿宋" w:eastAsia="仿宋"/>
          <w:sz w:val="30"/>
          <w:szCs w:val="30"/>
        </w:rPr>
      </w:pPr>
      <w:r>
        <w:rPr>
          <w:rFonts w:hint="eastAsia" w:ascii="仿宋" w:hAnsi="仿宋" w:eastAsia="仿宋"/>
          <w:b/>
          <w:sz w:val="30"/>
          <w:szCs w:val="30"/>
        </w:rPr>
        <w:t>实现义务教育均衡发展。</w:t>
      </w:r>
      <w:r>
        <w:rPr>
          <w:rFonts w:hint="eastAsia" w:ascii="仿宋" w:hAnsi="仿宋" w:eastAsia="仿宋"/>
          <w:sz w:val="30"/>
          <w:szCs w:val="30"/>
        </w:rPr>
        <w:t>高标准、高质量普及九年义务教育。</w:t>
      </w:r>
      <w:r>
        <w:rPr>
          <w:rFonts w:ascii="仿宋" w:hAnsi="仿宋" w:eastAsia="仿宋"/>
          <w:sz w:val="30"/>
          <w:szCs w:val="30"/>
        </w:rPr>
        <w:t>2020</w:t>
      </w:r>
      <w:r>
        <w:rPr>
          <w:rFonts w:hint="eastAsia" w:ascii="仿宋" w:hAnsi="仿宋" w:eastAsia="仿宋"/>
          <w:sz w:val="30"/>
          <w:szCs w:val="30"/>
        </w:rPr>
        <w:t>年全县实现“双高普九”目标，全县“两基”人口覆盖率达到</w:t>
      </w:r>
      <w:r>
        <w:rPr>
          <w:rFonts w:ascii="仿宋" w:hAnsi="仿宋" w:eastAsia="仿宋"/>
          <w:sz w:val="30"/>
          <w:szCs w:val="30"/>
        </w:rPr>
        <w:t>100%</w:t>
      </w:r>
      <w:r>
        <w:rPr>
          <w:rFonts w:hint="eastAsia" w:ascii="仿宋" w:hAnsi="仿宋" w:eastAsia="仿宋"/>
          <w:sz w:val="30"/>
          <w:szCs w:val="30"/>
        </w:rPr>
        <w:t>。进一步做好农村中小学布局结构调整，加快农村寄宿制学校建设步伐，</w:t>
      </w:r>
      <w:r>
        <w:rPr>
          <w:rFonts w:ascii="仿宋" w:hAnsi="仿宋" w:eastAsia="仿宋"/>
          <w:sz w:val="30"/>
          <w:szCs w:val="30"/>
        </w:rPr>
        <w:t xml:space="preserve"> 2020</w:t>
      </w:r>
      <w:r>
        <w:rPr>
          <w:rFonts w:hint="eastAsia" w:ascii="仿宋" w:hAnsi="仿宋" w:eastAsia="仿宋"/>
          <w:sz w:val="30"/>
          <w:szCs w:val="30"/>
        </w:rPr>
        <w:t>年，全县计划新增标准化校舍</w:t>
      </w:r>
      <w:r>
        <w:rPr>
          <w:rFonts w:ascii="仿宋" w:hAnsi="仿宋" w:eastAsia="仿宋"/>
          <w:sz w:val="30"/>
          <w:szCs w:val="30"/>
        </w:rPr>
        <w:t>40000</w:t>
      </w:r>
      <w:r>
        <w:rPr>
          <w:rFonts w:hint="eastAsia" w:ascii="仿宋" w:hAnsi="仿宋" w:eastAsia="仿宋"/>
          <w:sz w:val="30"/>
          <w:szCs w:val="30"/>
        </w:rPr>
        <w:t>平方米。加快教育技术装备现代化的步伐。贯彻执行省标准化建设标准中中小学功能室建设规范和学科教学仪器配备标准，开展中小学标准化实验室建设，推进中小学图书馆（室）建设，提高农村中小学实验设备和图书的装备水平。</w:t>
      </w:r>
    </w:p>
    <w:p>
      <w:pPr>
        <w:ind w:firstLine="602" w:firstLineChars="200"/>
        <w:rPr>
          <w:rFonts w:ascii="仿宋" w:hAnsi="仿宋" w:eastAsia="仿宋"/>
          <w:sz w:val="30"/>
          <w:szCs w:val="30"/>
        </w:rPr>
      </w:pPr>
      <w:r>
        <w:rPr>
          <w:rFonts w:hint="eastAsia" w:ascii="仿宋" w:hAnsi="仿宋" w:eastAsia="仿宋"/>
          <w:b/>
          <w:sz w:val="30"/>
          <w:szCs w:val="30"/>
        </w:rPr>
        <w:t>积极发展普通高中教育。</w:t>
      </w:r>
      <w:r>
        <w:rPr>
          <w:rFonts w:hint="eastAsia" w:ascii="仿宋" w:hAnsi="仿宋" w:eastAsia="仿宋"/>
          <w:sz w:val="30"/>
          <w:szCs w:val="30"/>
        </w:rPr>
        <w:t>加快普及高中阶段教育。到</w:t>
      </w:r>
      <w:r>
        <w:rPr>
          <w:rFonts w:ascii="仿宋" w:hAnsi="仿宋" w:eastAsia="仿宋"/>
          <w:sz w:val="30"/>
          <w:szCs w:val="30"/>
        </w:rPr>
        <w:t>2020</w:t>
      </w:r>
      <w:r>
        <w:rPr>
          <w:rFonts w:hint="eastAsia" w:ascii="仿宋" w:hAnsi="仿宋" w:eastAsia="仿宋"/>
          <w:sz w:val="30"/>
          <w:szCs w:val="30"/>
        </w:rPr>
        <w:t>年，结合国家</w:t>
      </w:r>
      <w:r>
        <w:rPr>
          <w:rFonts w:ascii="仿宋" w:hAnsi="仿宋" w:eastAsia="仿宋"/>
          <w:sz w:val="30"/>
          <w:szCs w:val="30"/>
        </w:rPr>
        <w:t>2017</w:t>
      </w:r>
      <w:r>
        <w:rPr>
          <w:rFonts w:hint="eastAsia" w:ascii="仿宋" w:hAnsi="仿宋" w:eastAsia="仿宋"/>
          <w:sz w:val="30"/>
          <w:szCs w:val="30"/>
        </w:rPr>
        <w:t>普通高中入学改革，基本实现普及“十二年”免费教育。第一中学、第二中学完成标准化建设，高中阶段普及教育率达</w:t>
      </w:r>
      <w:r>
        <w:rPr>
          <w:rFonts w:ascii="仿宋" w:hAnsi="仿宋" w:eastAsia="仿宋"/>
          <w:sz w:val="30"/>
          <w:szCs w:val="30"/>
        </w:rPr>
        <w:t>80</w:t>
      </w:r>
      <w:r>
        <w:rPr>
          <w:rFonts w:hint="eastAsia" w:ascii="仿宋" w:hAnsi="仿宋" w:eastAsia="仿宋"/>
          <w:sz w:val="30"/>
          <w:szCs w:val="30"/>
        </w:rPr>
        <w:t>％，基本满足初中毕业生接受高中阶段教育需求。全面提高普通高中学生综合素质。深入推进课程改革，全面落实课程方案，保证学生全面完成国家规定的文理等各门课程的学习。创造条件开设丰富多彩的选修课，提高课程的选择性，促进学生全面而有个性的发展。积极开展研究性学习、社区服务和社会实践。建立科学的教育质量评价体系，全面实施高中学业水平考试和综合素质评价。建立学生发展指导制度，加强对学生的理想、心理、学业等多方面的指导。</w:t>
      </w:r>
    </w:p>
    <w:p>
      <w:pPr>
        <w:ind w:firstLine="602" w:firstLineChars="200"/>
        <w:rPr>
          <w:rFonts w:ascii="仿宋" w:hAnsi="仿宋" w:eastAsia="仿宋"/>
          <w:sz w:val="30"/>
          <w:szCs w:val="30"/>
        </w:rPr>
      </w:pPr>
      <w:r>
        <w:rPr>
          <w:rFonts w:hint="eastAsia" w:ascii="仿宋" w:hAnsi="仿宋" w:eastAsia="仿宋"/>
          <w:b/>
          <w:sz w:val="30"/>
          <w:szCs w:val="30"/>
        </w:rPr>
        <w:t>大力发展职业教育。</w:t>
      </w:r>
      <w:r>
        <w:rPr>
          <w:rFonts w:hint="eastAsia" w:ascii="仿宋" w:hAnsi="仿宋" w:eastAsia="仿宋"/>
          <w:sz w:val="30"/>
          <w:szCs w:val="30"/>
        </w:rPr>
        <w:t>以制度建设为重点，推动教育体制改革创新。大力发展社区教育，优化办学体制和管理体制。充分发挥县职教中心的龙头带动作用，和灵活就业的补充作用，形成政府统筹下多元办学主体并存的办学体制。加强“三教统筹”，促进农科教结合，充分发挥以农村新成长劳动力为重点，广泛开展农业生产技术培训和外出务工技能培训，努力培养有文化、懂技术、会经营的新型农民和技能型农民工。</w:t>
      </w:r>
    </w:p>
    <w:p>
      <w:pPr>
        <w:ind w:firstLine="602" w:firstLineChars="200"/>
        <w:rPr>
          <w:rFonts w:ascii="仿宋" w:hAnsi="仿宋" w:eastAsia="仿宋"/>
          <w:sz w:val="30"/>
          <w:szCs w:val="30"/>
        </w:rPr>
      </w:pPr>
      <w:r>
        <w:rPr>
          <w:rFonts w:hint="eastAsia" w:ascii="仿宋" w:hAnsi="仿宋" w:eastAsia="仿宋"/>
          <w:b/>
          <w:sz w:val="30"/>
          <w:szCs w:val="30"/>
        </w:rPr>
        <w:t>不断深化教育改革。</w:t>
      </w:r>
      <w:r>
        <w:rPr>
          <w:rFonts w:hint="eastAsia" w:ascii="仿宋" w:hAnsi="仿宋" w:eastAsia="仿宋"/>
          <w:sz w:val="30"/>
          <w:szCs w:val="30"/>
        </w:rPr>
        <w:t>完善教育管理体制，推进办学体制改革。鼓励和支持社会力量主要参与非义务阶段教育，建立以公有制学校为主、多种所有制学校共同发展的新体制。深化基础教育课程改革，逐步形成科学完善的基础教育课程体系。推进课程体系、教学内容和方法改革，力争实现人才培养模式改革的新突破，促进人才培养与市场需求的有效对接，满足经济社会发展对各类人才的迫切需求。加强教育科学研究，充分利用各学术团体，提高教育教学研究为我县教育改革发展决策和提高教育教学质量服务的功能和作用。</w:t>
      </w:r>
    </w:p>
    <w:tbl>
      <w:tblPr>
        <w:tblStyle w:val="17"/>
        <w:tblpPr w:leftFromText="180" w:rightFromText="180" w:vertAnchor="text" w:horzAnchor="margin" w:tblpY="84"/>
        <w:tblW w:w="93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8" w:hRule="atLeast"/>
        </w:trPr>
        <w:tc>
          <w:tcPr>
            <w:tcW w:w="9322" w:type="dxa"/>
            <w:shd w:val="clear" w:color="auto" w:fill="E6E6E6"/>
          </w:tcPr>
          <w:p>
            <w:pPr>
              <w:widowControl/>
              <w:spacing w:line="276" w:lineRule="auto"/>
              <w:jc w:val="center"/>
              <w:rPr>
                <w:rFonts w:ascii="仿宋" w:hAnsi="仿宋" w:eastAsia="仿宋" w:cs="仿宋_GB2312"/>
                <w:b/>
                <w:sz w:val="24"/>
                <w:szCs w:val="24"/>
              </w:rPr>
            </w:pPr>
          </w:p>
          <w:p>
            <w:pPr>
              <w:widowControl/>
              <w:spacing w:line="276" w:lineRule="auto"/>
              <w:jc w:val="center"/>
              <w:rPr>
                <w:rFonts w:ascii="仿宋" w:hAnsi="仿宋" w:eastAsia="仿宋" w:cs="仿宋_GB2312"/>
                <w:b/>
                <w:sz w:val="24"/>
                <w:szCs w:val="24"/>
              </w:rPr>
            </w:pPr>
            <w:r>
              <w:rPr>
                <w:rFonts w:hint="eastAsia" w:ascii="仿宋" w:hAnsi="仿宋" w:eastAsia="仿宋" w:cs="仿宋_GB2312"/>
                <w:b/>
                <w:sz w:val="24"/>
                <w:szCs w:val="24"/>
              </w:rPr>
              <w:t>专栏</w:t>
            </w:r>
            <w:r>
              <w:rPr>
                <w:rFonts w:ascii="仿宋" w:hAnsi="仿宋" w:eastAsia="仿宋" w:cs="仿宋_GB2312"/>
                <w:b/>
                <w:sz w:val="24"/>
                <w:szCs w:val="24"/>
              </w:rPr>
              <w:t xml:space="preserve">12 </w:t>
            </w:r>
            <w:r>
              <w:rPr>
                <w:rFonts w:hint="eastAsia" w:ascii="仿宋" w:hAnsi="仿宋" w:eastAsia="仿宋" w:cs="仿宋_GB2312"/>
                <w:b/>
                <w:sz w:val="24"/>
                <w:szCs w:val="24"/>
              </w:rPr>
              <w:t>教育重大项目</w:t>
            </w:r>
          </w:p>
          <w:p>
            <w:pPr>
              <w:widowControl/>
              <w:spacing w:line="276" w:lineRule="auto"/>
              <w:jc w:val="center"/>
              <w:rPr>
                <w:rFonts w:ascii="仿宋" w:hAnsi="仿宋" w:eastAsia="仿宋" w:cs="仿宋_GB2312"/>
                <w:b/>
                <w:sz w:val="24"/>
                <w:szCs w:val="24"/>
              </w:rPr>
            </w:pPr>
          </w:p>
          <w:p>
            <w:pPr>
              <w:widowControl/>
              <w:spacing w:line="276" w:lineRule="auto"/>
              <w:ind w:firstLine="482" w:firstLineChars="200"/>
              <w:rPr>
                <w:rFonts w:ascii="仿宋" w:hAnsi="仿宋" w:eastAsia="仿宋" w:cs="仿宋_GB2312"/>
                <w:sz w:val="24"/>
                <w:szCs w:val="24"/>
              </w:rPr>
            </w:pPr>
            <w:r>
              <w:rPr>
                <w:rFonts w:hint="eastAsia" w:ascii="仿宋" w:hAnsi="仿宋" w:eastAsia="仿宋" w:cs="仿宋_GB2312"/>
                <w:b/>
                <w:sz w:val="24"/>
                <w:szCs w:val="24"/>
              </w:rPr>
              <w:t>◆学校基础设施建设升级项目：</w:t>
            </w:r>
            <w:r>
              <w:rPr>
                <w:rFonts w:hint="eastAsia" w:ascii="仿宋" w:hAnsi="仿宋" w:eastAsia="仿宋" w:cs="仿宋_GB2312"/>
                <w:sz w:val="24"/>
                <w:szCs w:val="24"/>
              </w:rPr>
              <w:t>包括桦南县石头河子镇中心校教学楼、食宿楼建设项目</w:t>
            </w:r>
            <w:r>
              <w:rPr>
                <w:rFonts w:ascii="仿宋" w:hAnsi="仿宋" w:eastAsia="仿宋" w:cs="仿宋_GB2312"/>
                <w:sz w:val="24"/>
                <w:szCs w:val="24"/>
              </w:rPr>
              <w:t>,</w:t>
            </w:r>
            <w:r>
              <w:rPr>
                <w:rFonts w:hint="eastAsia" w:ascii="仿宋" w:hAnsi="仿宋" w:eastAsia="仿宋" w:cs="仿宋_GB2312"/>
                <w:sz w:val="24"/>
                <w:szCs w:val="24"/>
              </w:rPr>
              <w:t>桦南县职教中心培训大厦建设项目，桦南县职教中学学校数字化校园建设项目，桦南县第四小学教学楼、食宿楼建设项目，桦南县职教中心学校农艺基地建设项目，桦南县幸福学校教学楼、食宿楼建设项目等。</w:t>
            </w:r>
          </w:p>
          <w:p>
            <w:pPr>
              <w:widowControl/>
              <w:spacing w:line="276" w:lineRule="auto"/>
              <w:ind w:firstLine="482" w:firstLineChars="200"/>
              <w:rPr>
                <w:rFonts w:ascii="仿宋" w:hAnsi="仿宋" w:eastAsia="仿宋" w:cs="仿宋_GB2312"/>
                <w:sz w:val="30"/>
                <w:szCs w:val="30"/>
              </w:rPr>
            </w:pPr>
            <w:r>
              <w:rPr>
                <w:rFonts w:hint="eastAsia" w:ascii="仿宋" w:hAnsi="仿宋" w:eastAsia="仿宋" w:cs="仿宋_GB2312"/>
                <w:b/>
                <w:sz w:val="24"/>
                <w:szCs w:val="24"/>
              </w:rPr>
              <w:t>◆桦南县桦南镇幸福幼儿园项目：</w:t>
            </w:r>
            <w:r>
              <w:rPr>
                <w:rFonts w:hint="eastAsia" w:ascii="仿宋" w:hAnsi="仿宋" w:eastAsia="仿宋" w:cs="仿宋_GB2312"/>
                <w:sz w:val="24"/>
                <w:szCs w:val="24"/>
              </w:rPr>
              <w:t>共投资</w:t>
            </w:r>
            <w:r>
              <w:rPr>
                <w:rFonts w:ascii="仿宋" w:hAnsi="仿宋" w:eastAsia="仿宋" w:cs="仿宋_GB2312"/>
                <w:sz w:val="24"/>
                <w:szCs w:val="24"/>
              </w:rPr>
              <w:t>5700</w:t>
            </w:r>
            <w:r>
              <w:rPr>
                <w:rFonts w:hint="eastAsia" w:ascii="仿宋" w:hAnsi="仿宋" w:eastAsia="仿宋" w:cs="仿宋_GB2312"/>
                <w:sz w:val="24"/>
                <w:szCs w:val="24"/>
              </w:rPr>
              <w:t>万元，建设教学楼</w:t>
            </w:r>
            <w:r>
              <w:rPr>
                <w:rFonts w:ascii="仿宋" w:hAnsi="仿宋" w:eastAsia="仿宋" w:cs="仿宋_GB2312"/>
                <w:sz w:val="24"/>
                <w:szCs w:val="24"/>
              </w:rPr>
              <w:t>4640</w:t>
            </w:r>
            <w:r>
              <w:rPr>
                <w:rFonts w:hint="eastAsia" w:ascii="仿宋" w:hAnsi="仿宋" w:eastAsia="仿宋" w:cs="仿宋_GB2312"/>
                <w:sz w:val="24"/>
                <w:szCs w:val="24"/>
              </w:rPr>
              <w:t>平方米。</w:t>
            </w:r>
          </w:p>
        </w:tc>
      </w:tr>
    </w:tbl>
    <w:p>
      <w:pPr>
        <w:numPr>
          <w:ilvl w:val="0"/>
          <w:numId w:val="9"/>
        </w:numPr>
        <w:adjustRightInd/>
        <w:spacing w:before="240" w:after="60" w:line="312" w:lineRule="auto"/>
        <w:ind w:left="9" w:hanging="9"/>
        <w:jc w:val="center"/>
        <w:textAlignment w:val="auto"/>
        <w:outlineLvl w:val="1"/>
        <w:rPr>
          <w:rFonts w:eastAsia="仿宋_GB2312"/>
          <w:b/>
          <w:bCs/>
          <w:kern w:val="28"/>
          <w:sz w:val="36"/>
          <w:szCs w:val="36"/>
        </w:rPr>
      </w:pPr>
      <w:bookmarkStart w:id="37" w:name="_Toc439620801"/>
      <w:r>
        <w:rPr>
          <w:rFonts w:hint="eastAsia" w:eastAsia="仿宋_GB2312"/>
          <w:b/>
          <w:bCs/>
          <w:kern w:val="28"/>
          <w:sz w:val="36"/>
          <w:szCs w:val="36"/>
        </w:rPr>
        <w:t>提高社会保障水平</w:t>
      </w:r>
      <w:bookmarkEnd w:id="37"/>
    </w:p>
    <w:p>
      <w:pPr>
        <w:spacing w:line="360" w:lineRule="auto"/>
        <w:ind w:firstLine="602" w:firstLineChars="200"/>
        <w:rPr>
          <w:rFonts w:ascii="仿宋" w:hAnsi="仿宋" w:eastAsia="仿宋"/>
          <w:bCs/>
          <w:sz w:val="30"/>
          <w:szCs w:val="30"/>
        </w:rPr>
      </w:pPr>
      <w:r>
        <w:rPr>
          <w:rFonts w:hint="eastAsia" w:ascii="仿宋" w:hAnsi="仿宋" w:eastAsia="仿宋"/>
          <w:b/>
          <w:bCs/>
          <w:sz w:val="30"/>
          <w:szCs w:val="30"/>
        </w:rPr>
        <w:t>加快发展养老服务业。</w:t>
      </w:r>
      <w:r>
        <w:rPr>
          <w:rFonts w:hint="eastAsia" w:ascii="仿宋" w:hAnsi="仿宋" w:eastAsia="仿宋"/>
          <w:bCs/>
          <w:sz w:val="30"/>
          <w:szCs w:val="30"/>
        </w:rPr>
        <w:t>充分发挥政府主导作用和社会力量的作用，进一步增加养老服务供给，全面建成以居家为基础、社区为依托、机构为补充的功能完善、规模适度、覆盖城乡、医养结合的养老服务体系，形成“政府主导与市场主体协力推动、加快发展与监管规范双管齐下、服务项目与服务产品共同繁荣”的新格局，推动养老服务业持续健康发展。大力推行“医养结合”型服务模式，推进闲置医疗资源转型为“医养结合”服务机构，实施“医养结合”型服务床位改造。农村社区建立老年人日间照料场所、农村幸福院和五保家园等公共养老服务设施，实现社区养老服务设施覆盖所有的城市社区，</w:t>
      </w:r>
      <w:r>
        <w:rPr>
          <w:rFonts w:ascii="仿宋" w:hAnsi="仿宋" w:eastAsia="仿宋"/>
          <w:bCs/>
          <w:sz w:val="30"/>
          <w:szCs w:val="30"/>
        </w:rPr>
        <w:t>90%</w:t>
      </w:r>
      <w:r>
        <w:rPr>
          <w:rFonts w:hint="eastAsia" w:ascii="仿宋" w:hAnsi="仿宋" w:eastAsia="仿宋"/>
          <w:bCs/>
          <w:sz w:val="30"/>
          <w:szCs w:val="30"/>
        </w:rPr>
        <w:t>以上的乡镇和</w:t>
      </w:r>
      <w:r>
        <w:rPr>
          <w:rFonts w:ascii="仿宋" w:hAnsi="仿宋" w:eastAsia="仿宋"/>
          <w:bCs/>
          <w:sz w:val="30"/>
          <w:szCs w:val="30"/>
        </w:rPr>
        <w:t>60%</w:t>
      </w:r>
      <w:r>
        <w:rPr>
          <w:rFonts w:hint="eastAsia" w:ascii="仿宋" w:hAnsi="仿宋" w:eastAsia="仿宋"/>
          <w:bCs/>
          <w:sz w:val="30"/>
          <w:szCs w:val="30"/>
        </w:rPr>
        <w:t>以上的农村社区建有包括养老服务在内的社区综合服务设施和站点。</w:t>
      </w:r>
    </w:p>
    <w:p>
      <w:pPr>
        <w:spacing w:line="360" w:lineRule="auto"/>
        <w:ind w:firstLine="596" w:firstLineChars="198"/>
        <w:rPr>
          <w:rFonts w:ascii="仿宋" w:hAnsi="仿宋" w:eastAsia="仿宋"/>
          <w:bCs/>
          <w:sz w:val="30"/>
          <w:szCs w:val="30"/>
        </w:rPr>
      </w:pPr>
      <w:r>
        <w:rPr>
          <w:rFonts w:hint="eastAsia" w:ascii="仿宋" w:hAnsi="仿宋" w:eastAsia="仿宋"/>
          <w:b/>
          <w:bCs/>
          <w:sz w:val="30"/>
          <w:szCs w:val="30"/>
        </w:rPr>
        <w:t>拓展社会福利惠及面。</w:t>
      </w:r>
      <w:r>
        <w:rPr>
          <w:rFonts w:hint="eastAsia" w:ascii="仿宋" w:hAnsi="仿宋" w:eastAsia="仿宋"/>
          <w:bCs/>
          <w:sz w:val="30"/>
          <w:szCs w:val="30"/>
        </w:rPr>
        <w:t>进一步拓展社会福利服务范围，提升福利水平，构建与经济社会发展水平相适应的、适度普惠型的社会福利服务体系。加强儿童福利和儿童保护体系建设。建立健全县、乡镇（街道）、社区儿童福利保障和服务工作体系。建立困境儿童福利保护制度，制定和落实教育、医疗、替代监护、保护等政策措施，维护困境儿童生存发展权益。建立规范化、制度化、常态化的农村留守儿童关爱服务工作新格局，妥善解决农村留守儿童面临的生活、监护、教育、发展等问题。加大儿童福利保护机构、社区儿童之家建设，到</w:t>
      </w:r>
      <w:r>
        <w:rPr>
          <w:rFonts w:ascii="仿宋" w:hAnsi="仿宋" w:eastAsia="仿宋"/>
          <w:bCs/>
          <w:sz w:val="30"/>
          <w:szCs w:val="30"/>
        </w:rPr>
        <w:t>2020</w:t>
      </w:r>
      <w:r>
        <w:rPr>
          <w:rFonts w:hint="eastAsia" w:ascii="仿宋" w:hAnsi="仿宋" w:eastAsia="仿宋"/>
          <w:bCs/>
          <w:sz w:val="30"/>
          <w:szCs w:val="30"/>
        </w:rPr>
        <w:t>年实现全县城市社区儿童之家覆盖率达到</w:t>
      </w:r>
      <w:r>
        <w:rPr>
          <w:rFonts w:ascii="仿宋" w:hAnsi="仿宋" w:eastAsia="仿宋"/>
          <w:bCs/>
          <w:sz w:val="30"/>
          <w:szCs w:val="30"/>
        </w:rPr>
        <w:t>100%</w:t>
      </w:r>
      <w:r>
        <w:rPr>
          <w:rFonts w:hint="eastAsia" w:ascii="仿宋" w:hAnsi="仿宋" w:eastAsia="仿宋"/>
          <w:bCs/>
          <w:sz w:val="30"/>
          <w:szCs w:val="30"/>
        </w:rPr>
        <w:t>，农村社区达到</w:t>
      </w:r>
      <w:r>
        <w:rPr>
          <w:rFonts w:ascii="仿宋" w:hAnsi="仿宋" w:eastAsia="仿宋"/>
          <w:bCs/>
          <w:sz w:val="30"/>
          <w:szCs w:val="30"/>
        </w:rPr>
        <w:t>90%</w:t>
      </w:r>
      <w:r>
        <w:rPr>
          <w:rFonts w:hint="eastAsia" w:ascii="仿宋" w:hAnsi="仿宋" w:eastAsia="仿宋"/>
          <w:bCs/>
          <w:sz w:val="30"/>
          <w:szCs w:val="30"/>
        </w:rPr>
        <w:t>以上。建立孤儿基本生活费保障标准自然增长机制和儿童福利领域慈善行为导向机制，保证孤儿生活保障水平不断提高。加强基层儿童福利工作力度，强化福利机构兜底功能。</w:t>
      </w:r>
    </w:p>
    <w:p>
      <w:pPr>
        <w:spacing w:line="360" w:lineRule="auto"/>
        <w:ind w:firstLine="555"/>
        <w:rPr>
          <w:rFonts w:ascii="仿宋" w:hAnsi="仿宋" w:eastAsia="仿宋"/>
          <w:bCs/>
          <w:sz w:val="30"/>
          <w:szCs w:val="30"/>
        </w:rPr>
      </w:pPr>
      <w:r>
        <w:rPr>
          <w:rFonts w:hint="eastAsia" w:ascii="仿宋" w:hAnsi="仿宋" w:eastAsia="仿宋"/>
          <w:b/>
          <w:bCs/>
          <w:sz w:val="30"/>
          <w:szCs w:val="30"/>
        </w:rPr>
        <w:t>完善社会救助体系。</w:t>
      </w:r>
      <w:r>
        <w:rPr>
          <w:rFonts w:hint="eastAsia" w:ascii="仿宋" w:hAnsi="仿宋" w:eastAsia="仿宋"/>
          <w:bCs/>
          <w:sz w:val="30"/>
          <w:szCs w:val="30"/>
        </w:rPr>
        <w:t>统筹完善社会救助体系。完善最低生活保障、特困人员供养、受灾人员救助、医疗救助、临时救助、教育救助、住房救助、就业救助、取暖救助等九项制度和社会力量参与的“</w:t>
      </w:r>
      <w:r>
        <w:rPr>
          <w:rFonts w:ascii="仿宋" w:hAnsi="仿宋" w:eastAsia="仿宋"/>
          <w:bCs/>
          <w:sz w:val="30"/>
          <w:szCs w:val="30"/>
        </w:rPr>
        <w:t>9+1</w:t>
      </w:r>
      <w:r>
        <w:rPr>
          <w:rFonts w:hint="eastAsia" w:ascii="仿宋" w:hAnsi="仿宋" w:eastAsia="仿宋"/>
          <w:bCs/>
          <w:sz w:val="30"/>
          <w:szCs w:val="30"/>
        </w:rPr>
        <w:t>”社会救助制度体系，形成政府统筹下的制度衔接、资源统筹、功能互补、协同协作的大救助格局，形成救助整体合力。城乡低保标准按照年均增长</w:t>
      </w:r>
      <w:r>
        <w:rPr>
          <w:rFonts w:ascii="仿宋" w:hAnsi="仿宋" w:eastAsia="仿宋"/>
          <w:bCs/>
          <w:sz w:val="30"/>
          <w:szCs w:val="30"/>
        </w:rPr>
        <w:t>10%</w:t>
      </w:r>
      <w:r>
        <w:rPr>
          <w:rFonts w:hint="eastAsia" w:ascii="仿宋" w:hAnsi="仿宋" w:eastAsia="仿宋"/>
          <w:bCs/>
          <w:sz w:val="30"/>
          <w:szCs w:val="30"/>
        </w:rPr>
        <w:t>以上和不低于上年度居民人均消费支出</w:t>
      </w:r>
      <w:r>
        <w:rPr>
          <w:rFonts w:ascii="仿宋" w:hAnsi="仿宋" w:eastAsia="仿宋"/>
          <w:bCs/>
          <w:sz w:val="30"/>
          <w:szCs w:val="30"/>
        </w:rPr>
        <w:t>30%</w:t>
      </w:r>
      <w:r>
        <w:rPr>
          <w:rFonts w:hint="eastAsia" w:ascii="仿宋" w:hAnsi="仿宋" w:eastAsia="仿宋"/>
          <w:bCs/>
          <w:sz w:val="30"/>
          <w:szCs w:val="30"/>
        </w:rPr>
        <w:t>提高，农村五保供养标准达到当地农村居民平均生活水平。整合农村五保供养制度和城市“三无人员”救助工作，建立城乡统筹的特困人员供养制度。全面推进重特大疾病医疗救助，“十三五”末覆盖符合条件的所有因病致贫家庭。着力提高减灾救灾水平。进一步完善防灾减灾管理体制机制，大力推进灾害信息和灾民救助精细化管理，加强救灾物资储备保障能力、城乡社区抵御风险的能力和防灾减灾社会参与能力，全面提升防灾减灾水平。推进社区防灾减灾工程建设。“十三五”期间力争在</w:t>
      </w:r>
      <w:r>
        <w:rPr>
          <w:rFonts w:ascii="仿宋" w:hAnsi="仿宋" w:eastAsia="仿宋"/>
          <w:bCs/>
          <w:sz w:val="30"/>
          <w:szCs w:val="30"/>
        </w:rPr>
        <w:t>20</w:t>
      </w:r>
      <w:r>
        <w:rPr>
          <w:rFonts w:hint="eastAsia" w:ascii="仿宋" w:hAnsi="仿宋" w:eastAsia="仿宋"/>
          <w:bCs/>
          <w:sz w:val="30"/>
          <w:szCs w:val="30"/>
        </w:rPr>
        <w:t>个农村社区（行政村）启动防灾减灾工程，建设</w:t>
      </w:r>
      <w:r>
        <w:rPr>
          <w:rFonts w:ascii="仿宋" w:hAnsi="仿宋" w:eastAsia="仿宋"/>
          <w:bCs/>
          <w:sz w:val="30"/>
          <w:szCs w:val="30"/>
        </w:rPr>
        <w:t>2</w:t>
      </w:r>
      <w:r>
        <w:rPr>
          <w:rFonts w:hint="eastAsia" w:ascii="仿宋" w:hAnsi="仿宋" w:eastAsia="仿宋"/>
          <w:bCs/>
          <w:sz w:val="30"/>
          <w:szCs w:val="30"/>
        </w:rPr>
        <w:t>个国家级、</w:t>
      </w:r>
      <w:r>
        <w:rPr>
          <w:rFonts w:ascii="仿宋" w:hAnsi="仿宋" w:eastAsia="仿宋"/>
          <w:bCs/>
          <w:sz w:val="30"/>
          <w:szCs w:val="30"/>
        </w:rPr>
        <w:t>5</w:t>
      </w:r>
      <w:r>
        <w:rPr>
          <w:rFonts w:hint="eastAsia" w:ascii="仿宋" w:hAnsi="仿宋" w:eastAsia="仿宋"/>
          <w:bCs/>
          <w:sz w:val="30"/>
          <w:szCs w:val="30"/>
        </w:rPr>
        <w:t>个省级综合减灾示范社区。</w:t>
      </w:r>
    </w:p>
    <w:p>
      <w:pPr>
        <w:spacing w:line="360" w:lineRule="auto"/>
        <w:ind w:firstLine="555"/>
        <w:rPr>
          <w:rFonts w:ascii="仿宋" w:hAnsi="仿宋" w:eastAsia="仿宋"/>
          <w:bCs/>
          <w:sz w:val="30"/>
          <w:szCs w:val="30"/>
        </w:rPr>
      </w:pPr>
      <w:r>
        <w:rPr>
          <w:rFonts w:hint="eastAsia" w:ascii="仿宋" w:hAnsi="仿宋" w:eastAsia="仿宋"/>
          <w:b/>
          <w:bCs/>
          <w:sz w:val="30"/>
          <w:szCs w:val="30"/>
        </w:rPr>
        <w:t>做好优抚安置工作。</w:t>
      </w:r>
      <w:r>
        <w:rPr>
          <w:rFonts w:hint="eastAsia" w:ascii="仿宋" w:hAnsi="仿宋" w:eastAsia="仿宋"/>
          <w:bCs/>
          <w:sz w:val="30"/>
          <w:szCs w:val="30"/>
        </w:rPr>
        <w:t>加强优抚褒扬工作。落实优抚对象抚恤补助自然增长机制，继续督促落实农村重点优抚对象群众优待，保障优抚对象生活水平与经济社会发展同步提高；继续推行优抚医疗一站式服务，指导推行城乡一体化优抚保障试点。继续推进优抚信息化建设。继续促进退役士兵就业。研究制定我县符合政府安排工作条件退役士兵服役贡献量化考核办法，稳步推行文化考试与量化考核相结合、服役贡献与优先安置相结合的“阳光安置”办法；研究制定自主就业退役士兵远程教育培训办法，建立就地、异地、远程教育培训相结合的培训制度体系，充分满足自主就业退役士兵教育培训选择意愿，推进教育培训工作创新发展。根据国家整合光荣院、福利院、敬老院养老设施建设要求，新建或改扩建“多位一体”复员退伍军人光荣院。按照每千名优抚对象</w:t>
      </w:r>
      <w:r>
        <w:rPr>
          <w:rFonts w:ascii="仿宋" w:hAnsi="仿宋" w:eastAsia="仿宋"/>
          <w:bCs/>
          <w:sz w:val="30"/>
          <w:szCs w:val="30"/>
        </w:rPr>
        <w:t>50</w:t>
      </w:r>
      <w:r>
        <w:rPr>
          <w:rFonts w:hint="eastAsia" w:ascii="仿宋" w:hAnsi="仿宋" w:eastAsia="仿宋"/>
          <w:bCs/>
          <w:sz w:val="30"/>
          <w:szCs w:val="30"/>
        </w:rPr>
        <w:t>个床位的标准建设。</w:t>
      </w:r>
    </w:p>
    <w:p>
      <w:pPr>
        <w:spacing w:line="360" w:lineRule="auto"/>
        <w:ind w:firstLine="602" w:firstLineChars="200"/>
        <w:rPr>
          <w:rFonts w:ascii="仿宋" w:hAnsi="仿宋" w:eastAsia="仿宋"/>
          <w:bCs/>
          <w:sz w:val="30"/>
          <w:szCs w:val="30"/>
        </w:rPr>
      </w:pPr>
      <w:r>
        <w:rPr>
          <w:rFonts w:hint="eastAsia" w:ascii="仿宋" w:hAnsi="仿宋" w:eastAsia="仿宋"/>
          <w:b/>
          <w:bCs/>
          <w:sz w:val="30"/>
          <w:szCs w:val="30"/>
        </w:rPr>
        <w:t>加强社会治理能力。</w:t>
      </w:r>
      <w:r>
        <w:rPr>
          <w:rFonts w:hint="eastAsia" w:ascii="仿宋" w:hAnsi="仿宋" w:eastAsia="仿宋"/>
          <w:bCs/>
          <w:sz w:val="30"/>
          <w:szCs w:val="30"/>
        </w:rPr>
        <w:t>建立健全社会组织、城乡社区、社会工作“三社联动”机制，增强社会活力，促进社会和谐。围绕基础设施、信息化建设等工作重点，继续深入推进城乡社区服务体系建设，为城乡居民提供设施完善、功能齐全的社区服务。到</w:t>
      </w:r>
      <w:r>
        <w:rPr>
          <w:rFonts w:ascii="仿宋" w:hAnsi="仿宋" w:eastAsia="仿宋"/>
          <w:bCs/>
          <w:sz w:val="30"/>
          <w:szCs w:val="30"/>
        </w:rPr>
        <w:t>2020</w:t>
      </w:r>
      <w:r>
        <w:rPr>
          <w:rFonts w:hint="eastAsia" w:ascii="仿宋" w:hAnsi="仿宋" w:eastAsia="仿宋"/>
          <w:bCs/>
          <w:sz w:val="30"/>
          <w:szCs w:val="30"/>
        </w:rPr>
        <w:t>年，全县城市社区建设达标率达到</w:t>
      </w:r>
      <w:r>
        <w:rPr>
          <w:rFonts w:ascii="仿宋" w:hAnsi="仿宋" w:eastAsia="仿宋"/>
          <w:bCs/>
          <w:sz w:val="30"/>
          <w:szCs w:val="30"/>
        </w:rPr>
        <w:t>100%</w:t>
      </w:r>
      <w:r>
        <w:rPr>
          <w:rFonts w:hint="eastAsia" w:ascii="仿宋" w:hAnsi="仿宋" w:eastAsia="仿宋"/>
          <w:bCs/>
          <w:sz w:val="30"/>
          <w:szCs w:val="30"/>
        </w:rPr>
        <w:t>，农村社区建设达标率达到</w:t>
      </w:r>
      <w:r>
        <w:rPr>
          <w:rFonts w:ascii="仿宋" w:hAnsi="仿宋" w:eastAsia="仿宋"/>
          <w:bCs/>
          <w:sz w:val="30"/>
          <w:szCs w:val="30"/>
        </w:rPr>
        <w:t>50%</w:t>
      </w:r>
      <w:r>
        <w:rPr>
          <w:rFonts w:hint="eastAsia" w:ascii="仿宋" w:hAnsi="仿宋" w:eastAsia="仿宋"/>
          <w:bCs/>
          <w:sz w:val="30"/>
          <w:szCs w:val="30"/>
        </w:rPr>
        <w:t>。大力推动社会组织管理体制创新。加快形成“政社分开、权责明确、依法自治”的现代社会组织体制。在全面普及社会工作知识的基础上，建立健全培养、选拔、使用、流动、评价、激励等政策制度，提升专业素养和职业能力。大力开发社会工作岗位设置，积极培育发展民办社会工作服务机构，推进政府购买社会工作服务。社会工作专业教育体系完善合理、层次衔接。继续推进社区建设“双百”示范工程。到</w:t>
      </w:r>
      <w:r>
        <w:rPr>
          <w:rFonts w:ascii="仿宋" w:hAnsi="仿宋" w:eastAsia="仿宋"/>
          <w:bCs/>
          <w:sz w:val="30"/>
          <w:szCs w:val="30"/>
        </w:rPr>
        <w:t>2020</w:t>
      </w:r>
      <w:r>
        <w:rPr>
          <w:rFonts w:hint="eastAsia" w:ascii="仿宋" w:hAnsi="仿宋" w:eastAsia="仿宋"/>
          <w:bCs/>
          <w:sz w:val="30"/>
          <w:szCs w:val="30"/>
        </w:rPr>
        <w:t>年，城市</w:t>
      </w:r>
      <w:r>
        <w:rPr>
          <w:rFonts w:ascii="仿宋" w:hAnsi="仿宋" w:eastAsia="仿宋"/>
          <w:bCs/>
          <w:sz w:val="30"/>
          <w:szCs w:val="30"/>
        </w:rPr>
        <w:t>1000</w:t>
      </w:r>
      <w:r>
        <w:rPr>
          <w:rFonts w:hint="eastAsia" w:ascii="仿宋" w:hAnsi="仿宋" w:eastAsia="仿宋"/>
          <w:bCs/>
          <w:sz w:val="30"/>
          <w:szCs w:val="30"/>
        </w:rPr>
        <w:t>平方米以上示范社区达到</w:t>
      </w:r>
      <w:r>
        <w:rPr>
          <w:rFonts w:ascii="仿宋" w:hAnsi="仿宋" w:eastAsia="仿宋"/>
          <w:bCs/>
          <w:sz w:val="30"/>
          <w:szCs w:val="30"/>
        </w:rPr>
        <w:t>7</w:t>
      </w:r>
      <w:r>
        <w:rPr>
          <w:rFonts w:hint="eastAsia" w:ascii="仿宋" w:hAnsi="仿宋" w:eastAsia="仿宋"/>
          <w:bCs/>
          <w:sz w:val="30"/>
          <w:szCs w:val="30"/>
        </w:rPr>
        <w:t>个，农村</w:t>
      </w:r>
      <w:r>
        <w:rPr>
          <w:rFonts w:ascii="仿宋" w:hAnsi="仿宋" w:eastAsia="仿宋"/>
          <w:bCs/>
          <w:sz w:val="30"/>
          <w:szCs w:val="30"/>
        </w:rPr>
        <w:t>500</w:t>
      </w:r>
      <w:r>
        <w:rPr>
          <w:rFonts w:hint="eastAsia" w:ascii="仿宋" w:hAnsi="仿宋" w:eastAsia="仿宋"/>
          <w:bCs/>
          <w:sz w:val="30"/>
          <w:szCs w:val="30"/>
        </w:rPr>
        <w:t>平方米以上示范社区达到</w:t>
      </w:r>
      <w:r>
        <w:rPr>
          <w:rFonts w:ascii="仿宋" w:hAnsi="仿宋" w:eastAsia="仿宋"/>
          <w:bCs/>
          <w:sz w:val="30"/>
          <w:szCs w:val="30"/>
        </w:rPr>
        <w:t>10</w:t>
      </w:r>
      <w:r>
        <w:rPr>
          <w:rFonts w:hint="eastAsia" w:ascii="仿宋" w:hAnsi="仿宋" w:eastAsia="仿宋"/>
          <w:bCs/>
          <w:sz w:val="30"/>
          <w:szCs w:val="30"/>
        </w:rPr>
        <w:t>个，充分发挥服务示范和辐射作用。开展社区信息网络平台建设，提升城区和乡镇社区信息服务化水平，方便群众生活。以信息化服务为主要手段，实现“智能化”社区服务治理。</w:t>
      </w:r>
    </w:p>
    <w:p>
      <w:pPr>
        <w:spacing w:line="360" w:lineRule="auto"/>
        <w:ind w:firstLine="602" w:firstLineChars="200"/>
        <w:rPr>
          <w:rFonts w:ascii="仿宋" w:hAnsi="仿宋" w:eastAsia="仿宋"/>
          <w:bCs/>
          <w:sz w:val="30"/>
          <w:szCs w:val="30"/>
        </w:rPr>
      </w:pPr>
      <w:r>
        <w:rPr>
          <w:rFonts w:hint="eastAsia" w:ascii="仿宋" w:hAnsi="仿宋" w:eastAsia="仿宋"/>
          <w:b/>
          <w:bCs/>
          <w:sz w:val="30"/>
          <w:szCs w:val="30"/>
        </w:rPr>
        <w:t>提升社会服务水平。</w:t>
      </w:r>
      <w:r>
        <w:rPr>
          <w:rFonts w:hint="eastAsia" w:ascii="仿宋" w:hAnsi="仿宋" w:eastAsia="仿宋"/>
          <w:bCs/>
          <w:sz w:val="30"/>
          <w:szCs w:val="30"/>
        </w:rPr>
        <w:t>大力推动第二次全国地名普查工作，完成全县地名数据库和地址库建设工作，深入挖掘地名文化内涵，打造桦南地名文化品牌；依法开展边界管理，深化平安边界创建共工作，优化桦南发展环境。推进婚姻登记服务规范化建设。加强婚姻登记机关规范化建设，争取申报创建一个国家</w:t>
      </w:r>
      <w:r>
        <w:rPr>
          <w:rFonts w:ascii="仿宋" w:hAnsi="仿宋" w:eastAsia="仿宋"/>
          <w:bCs/>
          <w:sz w:val="30"/>
          <w:szCs w:val="30"/>
        </w:rPr>
        <w:t>3A</w:t>
      </w:r>
      <w:r>
        <w:rPr>
          <w:rFonts w:hint="eastAsia" w:ascii="仿宋" w:hAnsi="仿宋" w:eastAsia="仿宋"/>
          <w:bCs/>
          <w:sz w:val="30"/>
          <w:szCs w:val="30"/>
        </w:rPr>
        <w:t>级婚姻登记机关</w:t>
      </w:r>
      <w:r>
        <w:rPr>
          <w:rFonts w:ascii="仿宋" w:hAnsi="仿宋" w:eastAsia="仿宋"/>
          <w:bCs/>
          <w:sz w:val="30"/>
          <w:szCs w:val="30"/>
        </w:rPr>
        <w:t>;</w:t>
      </w:r>
      <w:r>
        <w:rPr>
          <w:rFonts w:hint="eastAsia" w:ascii="仿宋" w:hAnsi="仿宋" w:eastAsia="仿宋"/>
          <w:bCs/>
          <w:sz w:val="30"/>
          <w:szCs w:val="30"/>
        </w:rPr>
        <w:t>推进全县婚姻登记信息系统升级改造，完成婚姻历史数据的录入。健全完善殡葬基本公共服务体系建设。积极稳妥地推进殡葬改革，加强标准化建设，大力倡导文明节俭治丧、祭祀，推广生态、节地安葬；加强殡葬基本公共服务体系建设，完善殡仪馆、骨灰堂、公益性公墓等基本殡葬公共服务设施，巩固和提升火化率；制定出台省级惠民殡葬、生态安葬的补贴政策，推进惠民殡葬服务提标扩面，提升生态安葬比例。建设公益性骨灰安放（葬）设施（包括公益性公墓），提供生态安葬服务。更新老旧殡葬设施设备。“十三五”期间，殡仪馆安装节能环保型火化设备。</w:t>
      </w:r>
    </w:p>
    <w:p>
      <w:pPr>
        <w:pStyle w:val="28"/>
        <w:spacing w:line="360" w:lineRule="auto"/>
        <w:ind w:firstLine="602" w:firstLineChars="200"/>
        <w:rPr>
          <w:rFonts w:ascii="仿宋" w:hAnsi="仿宋" w:eastAsia="仿宋" w:cs="Times New Roman"/>
          <w:bCs/>
          <w:color w:val="auto"/>
          <w:sz w:val="30"/>
          <w:szCs w:val="30"/>
        </w:rPr>
      </w:pPr>
      <w:r>
        <w:rPr>
          <w:rFonts w:hint="eastAsia" w:ascii="仿宋" w:hAnsi="仿宋" w:eastAsia="仿宋" w:cs="Times New Roman"/>
          <w:b/>
          <w:bCs/>
          <w:color w:val="auto"/>
          <w:sz w:val="30"/>
          <w:szCs w:val="30"/>
        </w:rPr>
        <w:t>完善住房保障体系。</w:t>
      </w:r>
      <w:r>
        <w:rPr>
          <w:rFonts w:hint="eastAsia" w:ascii="仿宋" w:hAnsi="仿宋" w:eastAsia="仿宋" w:cs="Times New Roman"/>
          <w:bCs/>
          <w:color w:val="auto"/>
          <w:sz w:val="30"/>
          <w:szCs w:val="30"/>
        </w:rPr>
        <w:t>加快建立健全以公共租赁住房制度为重点的住房保障体系，使城市低收入住房困难家庭的住房条件得到明显改善。继续实施租赁补贴制度，多渠道、多方式解决城市低收入住房困难家庭的住房问题。加大城市棚户区和农村危房改造力度，改善城乡居住环境。</w:t>
      </w:r>
    </w:p>
    <w:tbl>
      <w:tblPr>
        <w:tblStyle w:val="17"/>
        <w:tblpPr w:leftFromText="180" w:rightFromText="180" w:vertAnchor="text" w:horzAnchor="margin" w:tblpXSpec="center" w:tblpY="84"/>
        <w:tblW w:w="93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9322" w:type="dxa"/>
            <w:shd w:val="clear" w:color="auto" w:fill="E6E6E6"/>
          </w:tcPr>
          <w:p>
            <w:pPr>
              <w:widowControl/>
              <w:spacing w:line="276" w:lineRule="auto"/>
              <w:jc w:val="center"/>
              <w:rPr>
                <w:rFonts w:ascii="仿宋" w:hAnsi="仿宋" w:eastAsia="仿宋" w:cs="仿宋_GB2312"/>
                <w:b/>
                <w:sz w:val="24"/>
                <w:szCs w:val="24"/>
              </w:rPr>
            </w:pPr>
            <w:r>
              <w:rPr>
                <w:rFonts w:hint="eastAsia" w:ascii="仿宋" w:hAnsi="仿宋" w:eastAsia="仿宋" w:cs="仿宋_GB2312"/>
                <w:b/>
                <w:sz w:val="24"/>
                <w:szCs w:val="24"/>
              </w:rPr>
              <w:t>专栏</w:t>
            </w:r>
            <w:r>
              <w:rPr>
                <w:rFonts w:ascii="仿宋" w:hAnsi="仿宋" w:eastAsia="仿宋" w:cs="仿宋_GB2312"/>
                <w:b/>
                <w:sz w:val="24"/>
                <w:szCs w:val="24"/>
              </w:rPr>
              <w:t xml:space="preserve">13 </w:t>
            </w:r>
            <w:r>
              <w:rPr>
                <w:rFonts w:hint="eastAsia" w:ascii="仿宋" w:hAnsi="仿宋" w:eastAsia="仿宋" w:cs="仿宋_GB2312"/>
                <w:b/>
                <w:sz w:val="24"/>
                <w:szCs w:val="24"/>
              </w:rPr>
              <w:t>社会保障重大项目</w:t>
            </w:r>
          </w:p>
          <w:p>
            <w:pPr>
              <w:widowControl/>
              <w:spacing w:line="276" w:lineRule="auto"/>
              <w:ind w:firstLine="482" w:firstLineChars="200"/>
              <w:rPr>
                <w:rFonts w:ascii="仿宋" w:hAnsi="仿宋" w:eastAsia="仿宋" w:cs="仿宋_GB2312"/>
                <w:sz w:val="24"/>
                <w:szCs w:val="24"/>
              </w:rPr>
            </w:pPr>
            <w:r>
              <w:rPr>
                <w:rFonts w:hint="eastAsia" w:ascii="仿宋" w:hAnsi="仿宋" w:eastAsia="仿宋" w:cs="仿宋_GB2312"/>
                <w:b/>
                <w:sz w:val="24"/>
                <w:szCs w:val="24"/>
              </w:rPr>
              <w:t>◆桦南县疗养综合体项目：</w:t>
            </w:r>
            <w:r>
              <w:rPr>
                <w:rFonts w:hint="eastAsia" w:ascii="仿宋" w:hAnsi="仿宋" w:eastAsia="仿宋" w:cs="仿宋_GB2312"/>
                <w:sz w:val="24"/>
                <w:szCs w:val="24"/>
              </w:rPr>
              <w:t>总投资</w:t>
            </w:r>
            <w:r>
              <w:rPr>
                <w:rFonts w:ascii="仿宋" w:hAnsi="仿宋" w:eastAsia="仿宋" w:cs="仿宋_GB2312"/>
                <w:sz w:val="24"/>
                <w:szCs w:val="24"/>
              </w:rPr>
              <w:t>5000</w:t>
            </w:r>
            <w:r>
              <w:rPr>
                <w:rFonts w:hint="eastAsia" w:ascii="仿宋" w:hAnsi="仿宋" w:eastAsia="仿宋" w:cs="仿宋_GB2312"/>
                <w:sz w:val="24"/>
                <w:szCs w:val="24"/>
              </w:rPr>
              <w:t>万元，建筑面积</w:t>
            </w:r>
            <w:r>
              <w:rPr>
                <w:rFonts w:ascii="仿宋" w:hAnsi="仿宋" w:eastAsia="仿宋" w:cs="仿宋_GB2312"/>
                <w:sz w:val="24"/>
                <w:szCs w:val="24"/>
              </w:rPr>
              <w:t>12000</w:t>
            </w:r>
            <w:r>
              <w:rPr>
                <w:rFonts w:hint="eastAsia" w:ascii="仿宋" w:hAnsi="仿宋" w:eastAsia="仿宋" w:cs="仿宋_GB2312"/>
                <w:sz w:val="24"/>
                <w:szCs w:val="24"/>
              </w:rPr>
              <w:t>平方米，以康复理疗为主，兼具旅游度假、文化娱乐功能养老服务设施。主要建设内容包括理疗区、康复保健区、休闲娱乐区等。。</w:t>
            </w:r>
          </w:p>
          <w:p>
            <w:pPr>
              <w:widowControl/>
              <w:spacing w:line="276" w:lineRule="auto"/>
              <w:ind w:firstLine="482" w:firstLineChars="200"/>
              <w:rPr>
                <w:rFonts w:ascii="仿宋" w:hAnsi="仿宋" w:eastAsia="仿宋" w:cs="仿宋_GB2312"/>
                <w:sz w:val="30"/>
                <w:szCs w:val="30"/>
              </w:rPr>
            </w:pPr>
            <w:r>
              <w:rPr>
                <w:rFonts w:hint="eastAsia" w:ascii="仿宋" w:hAnsi="仿宋" w:eastAsia="仿宋" w:cs="仿宋_GB2312"/>
                <w:b/>
                <w:sz w:val="24"/>
                <w:szCs w:val="24"/>
              </w:rPr>
              <w:t>◆棚户区改造项目：</w:t>
            </w:r>
            <w:r>
              <w:rPr>
                <w:rFonts w:hint="eastAsia" w:ascii="仿宋" w:hAnsi="仿宋" w:eastAsia="仿宋" w:cs="仿宋_GB2312"/>
                <w:sz w:val="24"/>
                <w:szCs w:val="24"/>
              </w:rPr>
              <w:t>桦南县新月家园</w:t>
            </w:r>
            <w:r>
              <w:rPr>
                <w:rFonts w:ascii="仿宋" w:hAnsi="仿宋" w:eastAsia="仿宋" w:cs="仿宋_GB2312"/>
                <w:sz w:val="24"/>
                <w:szCs w:val="24"/>
              </w:rPr>
              <w:t>A</w:t>
            </w:r>
            <w:r>
              <w:rPr>
                <w:rFonts w:hint="eastAsia" w:ascii="仿宋" w:hAnsi="仿宋" w:eastAsia="仿宋" w:cs="仿宋_GB2312"/>
                <w:sz w:val="24"/>
                <w:szCs w:val="24"/>
              </w:rPr>
              <w:t>区、</w:t>
            </w:r>
            <w:r>
              <w:rPr>
                <w:rFonts w:ascii="仿宋" w:hAnsi="仿宋" w:eastAsia="仿宋" w:cs="仿宋_GB2312"/>
                <w:sz w:val="24"/>
                <w:szCs w:val="24"/>
              </w:rPr>
              <w:t>B</w:t>
            </w:r>
            <w:r>
              <w:rPr>
                <w:rFonts w:hint="eastAsia" w:ascii="仿宋" w:hAnsi="仿宋" w:eastAsia="仿宋" w:cs="仿宋_GB2312"/>
                <w:sz w:val="24"/>
                <w:szCs w:val="24"/>
              </w:rPr>
              <w:t>区棚户区改造，桦南县福顺家园棚户区改造，桦南县隆吉二期</w:t>
            </w:r>
            <w:r>
              <w:rPr>
                <w:rFonts w:ascii="仿宋" w:hAnsi="仿宋" w:eastAsia="仿宋" w:cs="仿宋_GB2312"/>
                <w:sz w:val="24"/>
                <w:szCs w:val="24"/>
              </w:rPr>
              <w:t>F</w:t>
            </w:r>
            <w:r>
              <w:rPr>
                <w:rFonts w:hint="eastAsia" w:ascii="仿宋" w:hAnsi="仿宋" w:eastAsia="仿宋" w:cs="仿宋_GB2312"/>
                <w:sz w:val="24"/>
                <w:szCs w:val="24"/>
              </w:rPr>
              <w:t>栋棚户区改造，桦南县湖景花园东侧、宜福嘉苑北侧棚户区改造，群星家园南、体育场西、苗圃路东棚户区改造，群星家园西、交通路南、苗圃路东棚户区改造，交通路南、苗圃路西棚户区改造，桦兴路南段西侧、老一建公司南侧、环城公路北侧棚户区改造，桦南县南苑新城棚户区改造等项目。</w:t>
            </w:r>
          </w:p>
        </w:tc>
      </w:tr>
    </w:tbl>
    <w:p>
      <w:pPr>
        <w:numPr>
          <w:ilvl w:val="0"/>
          <w:numId w:val="9"/>
        </w:numPr>
        <w:adjustRightInd/>
        <w:spacing w:before="240" w:after="60" w:line="312" w:lineRule="auto"/>
        <w:ind w:left="9" w:hanging="9"/>
        <w:jc w:val="center"/>
        <w:textAlignment w:val="auto"/>
        <w:outlineLvl w:val="1"/>
        <w:rPr>
          <w:rFonts w:eastAsia="仿宋_GB2312"/>
          <w:b/>
          <w:bCs/>
          <w:kern w:val="28"/>
          <w:sz w:val="36"/>
          <w:szCs w:val="36"/>
        </w:rPr>
      </w:pPr>
      <w:bookmarkStart w:id="38" w:name="_Toc439620802"/>
      <w:r>
        <w:rPr>
          <w:rFonts w:hint="eastAsia" w:eastAsia="仿宋_GB2312"/>
          <w:b/>
          <w:bCs/>
          <w:kern w:val="28"/>
          <w:sz w:val="36"/>
          <w:szCs w:val="36"/>
        </w:rPr>
        <w:t>提高人民健康保障水平</w:t>
      </w:r>
      <w:bookmarkEnd w:id="38"/>
    </w:p>
    <w:p>
      <w:pPr>
        <w:spacing w:line="360" w:lineRule="auto"/>
        <w:ind w:firstLine="590" w:firstLineChars="196"/>
        <w:rPr>
          <w:rFonts w:ascii="仿宋" w:hAnsi="仿宋" w:eastAsia="仿宋" w:cs="黑体"/>
          <w:sz w:val="30"/>
          <w:szCs w:val="30"/>
        </w:rPr>
      </w:pPr>
      <w:r>
        <w:rPr>
          <w:rFonts w:hint="eastAsia" w:ascii="仿宋" w:hAnsi="仿宋" w:eastAsia="仿宋" w:cs="黑体"/>
          <w:b/>
          <w:sz w:val="30"/>
          <w:szCs w:val="30"/>
        </w:rPr>
        <w:t>健全三大体系。</w:t>
      </w:r>
      <w:r>
        <w:rPr>
          <w:rFonts w:hint="eastAsia" w:ascii="仿宋" w:hAnsi="仿宋" w:eastAsia="仿宋" w:cs="黑体"/>
          <w:sz w:val="30"/>
          <w:szCs w:val="30"/>
        </w:rPr>
        <w:t>全面加强公共卫生服务体系建设。建立健全疾病预防控制、计划生育、妇幼保健、应急救治、卫生计生监督、爱国卫生等专业公共卫生服务网络。进一步完善医疗服务体系。进一步完善医疗服务体系。坚持以非营利性医疗机构为主体、营利性医疗机构为补充，公立医疗机构为主导、公立和非公立医疗机构共同发展的办医原则，形成结构合理、功能完善、覆盖城乡的医疗服务体系。加快建设医疗保障体系。加快建立和完善城镇职工基本医疗保险、城镇居民基本医疗保险、新型农村合作医疗和城乡医疗救助共同组成医疗保障体系</w:t>
      </w:r>
    </w:p>
    <w:p>
      <w:pPr>
        <w:spacing w:line="360" w:lineRule="auto"/>
        <w:ind w:firstLine="590" w:firstLineChars="196"/>
        <w:rPr>
          <w:rFonts w:ascii="仿宋" w:hAnsi="仿宋" w:eastAsia="仿宋" w:cs="黑体"/>
          <w:sz w:val="30"/>
          <w:szCs w:val="30"/>
        </w:rPr>
      </w:pPr>
      <w:r>
        <w:rPr>
          <w:rFonts w:hint="eastAsia" w:ascii="仿宋" w:hAnsi="仿宋" w:eastAsia="仿宋" w:cs="黑体"/>
          <w:b/>
          <w:sz w:val="30"/>
          <w:szCs w:val="30"/>
        </w:rPr>
        <w:t>深化医药卫生计生体制改革。</w:t>
      </w:r>
      <w:r>
        <w:rPr>
          <w:rFonts w:hint="eastAsia" w:ascii="仿宋" w:hAnsi="仿宋" w:eastAsia="仿宋" w:cs="黑体"/>
          <w:sz w:val="30"/>
          <w:szCs w:val="30"/>
        </w:rPr>
        <w:t>巩固新型农村合作医疗制度。建立健全新型农村合作医疗长效筹资机制，要把新农合工作作为关系全局惠及广大农民的一件大事来抓，纳入政府工作重要议事日程，及时研究解决工作中存在的具体问题；要进一步落实部门职责，强化协调配合，健全长效的筹资机制、监管机制和考核机制，充分发挥监察、审计等部门的职能作用，不定期地对新农合工作进行监督检查，实行督查督办和责任追究制度。</w:t>
      </w:r>
    </w:p>
    <w:p>
      <w:pPr>
        <w:spacing w:line="360" w:lineRule="auto"/>
        <w:ind w:firstLine="588" w:firstLineChars="196"/>
        <w:rPr>
          <w:rFonts w:ascii="仿宋" w:hAnsi="仿宋" w:eastAsia="仿宋" w:cs="黑体"/>
          <w:sz w:val="30"/>
          <w:szCs w:val="30"/>
        </w:rPr>
      </w:pPr>
      <w:r>
        <w:rPr>
          <w:rFonts w:hint="eastAsia" w:ascii="仿宋" w:hAnsi="仿宋" w:eastAsia="仿宋" w:cs="黑体"/>
          <w:sz w:val="30"/>
          <w:szCs w:val="30"/>
        </w:rPr>
        <w:t>巩固和完善国家基本药物制度。抓好基层医疗机构配备使用、零差率销售基本药物及相应的经费补偿和报销政策的落实，督促基层医疗卫生计生机构按照国家、省、市有关实施国家基本药物制度的要求，规范合理使用基本药物，减轻群众负担。建立药品零差率销售长效补偿机制，保证国家基本药物制度的顺利实施和基层医疗机构的正常运转，完善体制机制，促进医疗保障等政策与基本药物制度实施相一致，惠及更多百姓。</w:t>
      </w:r>
    </w:p>
    <w:p>
      <w:pPr>
        <w:spacing w:line="360" w:lineRule="auto"/>
        <w:ind w:firstLine="588" w:firstLineChars="196"/>
        <w:rPr>
          <w:rFonts w:ascii="仿宋" w:hAnsi="仿宋" w:eastAsia="仿宋" w:cs="黑体"/>
          <w:sz w:val="30"/>
          <w:szCs w:val="30"/>
        </w:rPr>
      </w:pPr>
      <w:r>
        <w:rPr>
          <w:rFonts w:hint="eastAsia" w:ascii="仿宋" w:hAnsi="仿宋" w:eastAsia="仿宋" w:cs="黑体"/>
          <w:sz w:val="30"/>
          <w:szCs w:val="30"/>
        </w:rPr>
        <w:t>全面推进基本公共卫生服务均等化。促进基本公共卫生服务逐步均等化。全面落实国家十二类基本公共卫生服务项目，重点加强孕产妇、</w:t>
      </w:r>
      <w:r>
        <w:rPr>
          <w:rFonts w:ascii="仿宋" w:hAnsi="仿宋" w:eastAsia="仿宋" w:cs="黑体"/>
          <w:sz w:val="30"/>
          <w:szCs w:val="30"/>
        </w:rPr>
        <w:t>0—6</w:t>
      </w:r>
      <w:r>
        <w:rPr>
          <w:rFonts w:hint="eastAsia" w:ascii="仿宋" w:hAnsi="仿宋" w:eastAsia="仿宋" w:cs="黑体"/>
          <w:sz w:val="30"/>
          <w:szCs w:val="30"/>
        </w:rPr>
        <w:t>岁儿童、老年人、慢性病人、重性精神病等重点人群健康管理，如期完成农村孕产妇住院分娩补助、预防艾滋病、梅毒、乙肝、母婴传播、农村妇女增补叶酸、农村妇女“两癌”检查等项目。免费为城乡居民提供疾病预防控制、妇幼保健、健康教育等基本公共卫生服务，有效预防控制传染病、慢性病、地方病、职业病等重大疾病，进一步提高城乡居民电子健康档案建档质量。</w:t>
      </w:r>
    </w:p>
    <w:p>
      <w:pPr>
        <w:spacing w:line="360" w:lineRule="auto"/>
        <w:ind w:firstLine="588" w:firstLineChars="196"/>
        <w:rPr>
          <w:rFonts w:ascii="仿宋" w:hAnsi="仿宋" w:eastAsia="仿宋" w:cs="黑体"/>
          <w:sz w:val="30"/>
          <w:szCs w:val="30"/>
        </w:rPr>
      </w:pPr>
      <w:r>
        <w:rPr>
          <w:rFonts w:hint="eastAsia" w:ascii="仿宋" w:hAnsi="仿宋" w:eastAsia="仿宋" w:cs="黑体"/>
          <w:sz w:val="30"/>
          <w:szCs w:val="30"/>
        </w:rPr>
        <w:t>实施人事制度和工资制度改革。落实医疗卫生计生机构岗位设置工作，落实绩效考核制度，医务人员绩效工资与其服务质量、服务数量、服务水平直接挂钩。探索基层医疗卫生计生机构开展以基本公共卫生计生服务考核、基本药物制度、人事分配制度、收支两条线管理等为重点的综合配套改革，逐步改善基层医疗卫生计生机构服务模式和运行机制。</w:t>
      </w:r>
    </w:p>
    <w:p>
      <w:pPr>
        <w:spacing w:line="360" w:lineRule="auto"/>
        <w:ind w:firstLine="588" w:firstLineChars="196"/>
        <w:rPr>
          <w:rFonts w:ascii="仿宋" w:hAnsi="仿宋" w:eastAsia="仿宋" w:cs="黑体"/>
          <w:sz w:val="30"/>
          <w:szCs w:val="30"/>
        </w:rPr>
      </w:pPr>
      <w:r>
        <w:rPr>
          <w:rFonts w:hint="eastAsia" w:ascii="仿宋" w:hAnsi="仿宋" w:eastAsia="仿宋" w:cs="黑体"/>
          <w:sz w:val="30"/>
          <w:szCs w:val="30"/>
        </w:rPr>
        <w:t>稳步推进公立医院改革。深化公立医院运行机制改革。建立和完善医院法人治理结构，明确所有者和管理者的责权。完善公立医院补偿机制。实行以事业单位聘用制和岗位管理制为核心的人事管理制度，严格工资总额管理，实行以服务质量及岗位工作量为主的综合绩效考核和岗位绩效工资制度。</w:t>
      </w:r>
    </w:p>
    <w:p>
      <w:pPr>
        <w:spacing w:line="360" w:lineRule="auto"/>
        <w:ind w:firstLine="590" w:firstLineChars="196"/>
        <w:rPr>
          <w:rFonts w:ascii="仿宋" w:hAnsi="仿宋" w:eastAsia="仿宋" w:cs="黑体"/>
          <w:sz w:val="30"/>
          <w:szCs w:val="30"/>
        </w:rPr>
      </w:pPr>
      <w:r>
        <w:rPr>
          <w:rFonts w:hint="eastAsia" w:ascii="仿宋" w:hAnsi="仿宋" w:eastAsia="仿宋" w:cs="黑体"/>
          <w:b/>
          <w:sz w:val="30"/>
          <w:szCs w:val="30"/>
        </w:rPr>
        <w:t>优化卫生计生资源配置。</w:t>
      </w:r>
      <w:r>
        <w:rPr>
          <w:rFonts w:hint="eastAsia" w:ascii="仿宋" w:hAnsi="仿宋" w:eastAsia="仿宋" w:cs="黑体"/>
          <w:sz w:val="30"/>
          <w:szCs w:val="30"/>
        </w:rPr>
        <w:t>进一步完善卫生计生区域发展规划，按照区域内人民群众的卫生计生服务需求来配置卫生计生资源，以提高有限的卫生计生资源的利用率。重点是优化卫生计生增量资源的配置，对卫生计生存量资源进行调整，使卫生计生资源的配置符合区域规划的要求，使各项卫生计生事业能得到统筹发展，与区域内人民群众的卫生计生服务需求相适应。</w:t>
      </w:r>
    </w:p>
    <w:p>
      <w:pPr>
        <w:spacing w:line="360" w:lineRule="auto"/>
        <w:ind w:firstLine="590" w:firstLineChars="196"/>
        <w:rPr>
          <w:rFonts w:ascii="仿宋" w:hAnsi="仿宋" w:eastAsia="仿宋" w:cs="黑体"/>
          <w:sz w:val="30"/>
          <w:szCs w:val="30"/>
        </w:rPr>
      </w:pPr>
      <w:r>
        <w:rPr>
          <w:rFonts w:hint="eastAsia" w:ascii="仿宋" w:hAnsi="仿宋" w:eastAsia="仿宋" w:cs="黑体"/>
          <w:b/>
          <w:sz w:val="30"/>
          <w:szCs w:val="30"/>
        </w:rPr>
        <w:t>加强卫生计生人才培养和科技工作。</w:t>
      </w:r>
      <w:r>
        <w:rPr>
          <w:rFonts w:hint="eastAsia" w:ascii="仿宋" w:hAnsi="仿宋" w:eastAsia="仿宋" w:cs="黑体"/>
          <w:sz w:val="30"/>
          <w:szCs w:val="30"/>
        </w:rPr>
        <w:t>鼓励医学院校毕业生到基层和农村工作，加强毕业后教育，推动住院医师规范化培训工作，提高医师队伍临床诊疗能力和整体素质。加强县、乡、村三级卫生计生技术人员培养。制定人员培养标准和计划。鼓励医务人员从事全科医生业务。发展卫生计生教育，为广大的基层培养卫生计生技术人才。抓好学科学术带头人和卫生计生人才梯队建设。加强医学重点学科和重点专科建设。</w:t>
      </w:r>
    </w:p>
    <w:p>
      <w:pPr>
        <w:spacing w:line="360" w:lineRule="auto"/>
        <w:ind w:firstLine="590" w:firstLineChars="196"/>
        <w:rPr>
          <w:rFonts w:ascii="仿宋" w:hAnsi="仿宋" w:eastAsia="仿宋" w:cs="黑体"/>
          <w:sz w:val="30"/>
          <w:szCs w:val="30"/>
        </w:rPr>
      </w:pPr>
      <w:r>
        <w:rPr>
          <w:rFonts w:hint="eastAsia" w:ascii="仿宋" w:hAnsi="仿宋" w:eastAsia="仿宋" w:cs="黑体"/>
          <w:b/>
          <w:sz w:val="30"/>
          <w:szCs w:val="30"/>
        </w:rPr>
        <w:t>加大卫生计生基础设施建设。</w:t>
      </w:r>
      <w:r>
        <w:rPr>
          <w:rFonts w:hint="eastAsia" w:ascii="仿宋" w:hAnsi="仿宋" w:eastAsia="仿宋" w:cs="黑体"/>
          <w:sz w:val="30"/>
          <w:szCs w:val="30"/>
        </w:rPr>
        <w:t>包括农村乡镇卫生计生院建设、疾病预防控制机构设备装备建设、卫生计生执法监督机构设备装备建设、突发公共卫生计生事件应急指挥信息建设、妇幼保健机构基础设施建设、医学重点学科建设。到</w:t>
      </w:r>
      <w:r>
        <w:rPr>
          <w:rFonts w:ascii="仿宋" w:hAnsi="仿宋" w:eastAsia="仿宋" w:cs="黑体"/>
          <w:sz w:val="30"/>
          <w:szCs w:val="30"/>
        </w:rPr>
        <w:t>2020</w:t>
      </w:r>
      <w:r>
        <w:rPr>
          <w:rFonts w:hint="eastAsia" w:ascii="仿宋" w:hAnsi="仿宋" w:eastAsia="仿宋" w:cs="黑体"/>
          <w:sz w:val="30"/>
          <w:szCs w:val="30"/>
        </w:rPr>
        <w:t>年全县建成布局合理、规模适度、房屋适宜、设备配套、技术适用、功能完善，能适应医疗、疾控、保健、执法、应急、教学、科研需要的城乡医疗卫生计生服务体系。</w:t>
      </w:r>
    </w:p>
    <w:p>
      <w:pPr>
        <w:spacing w:line="360" w:lineRule="auto"/>
        <w:ind w:firstLine="590" w:firstLineChars="196"/>
        <w:rPr>
          <w:rFonts w:ascii="仿宋" w:hAnsi="仿宋" w:eastAsia="仿宋" w:cs="黑体"/>
          <w:sz w:val="30"/>
          <w:szCs w:val="30"/>
        </w:rPr>
      </w:pPr>
      <w:r>
        <w:rPr>
          <w:rFonts w:hint="eastAsia" w:ascii="仿宋" w:hAnsi="仿宋" w:eastAsia="仿宋" w:cs="黑体"/>
          <w:b/>
          <w:sz w:val="30"/>
          <w:szCs w:val="30"/>
        </w:rPr>
        <w:t>强力推进卫生计生信息化建设。</w:t>
      </w:r>
      <w:r>
        <w:rPr>
          <w:rFonts w:hint="eastAsia" w:ascii="仿宋" w:hAnsi="仿宋" w:eastAsia="仿宋" w:cs="黑体"/>
          <w:sz w:val="30"/>
          <w:szCs w:val="30"/>
        </w:rPr>
        <w:t>按照“统一标准、统筹规划、资源共享、网络互联、分步实施、安全保密”的原则。在整合利用现有信息化资源的基础之上，不断巩固和完善新农合、</w:t>
      </w:r>
      <w:r>
        <w:rPr>
          <w:rFonts w:ascii="仿宋" w:hAnsi="仿宋" w:eastAsia="仿宋" w:cs="黑体"/>
          <w:sz w:val="30"/>
          <w:szCs w:val="30"/>
        </w:rPr>
        <w:t>HIS</w:t>
      </w:r>
      <w:r>
        <w:rPr>
          <w:rFonts w:hint="eastAsia" w:ascii="仿宋" w:hAnsi="仿宋" w:eastAsia="仿宋" w:cs="黑体"/>
          <w:sz w:val="30"/>
          <w:szCs w:val="30"/>
        </w:rPr>
        <w:t>系统和居民电子健康档案管理系统服务功能；健全县、乡、村三级卫生计生管理、医疗管理、妇幼保健、疾病监测、疫情报告、卫生计生监督、</w:t>
      </w:r>
      <w:r>
        <w:rPr>
          <w:rFonts w:ascii="仿宋" w:hAnsi="仿宋" w:eastAsia="仿宋" w:cs="黑体"/>
          <w:sz w:val="30"/>
          <w:szCs w:val="30"/>
        </w:rPr>
        <w:t>120</w:t>
      </w:r>
      <w:r>
        <w:rPr>
          <w:rFonts w:hint="eastAsia" w:ascii="仿宋" w:hAnsi="仿宋" w:eastAsia="仿宋" w:cs="黑体"/>
          <w:sz w:val="30"/>
          <w:szCs w:val="30"/>
        </w:rPr>
        <w:t>应急指挥、社区服务、居民健康档案、远程会诊、网络教育、医保互通、电子政务等多功能为一体的高效、便捷、畅通、安全的、兼容全面卫生计生信息的应用体系平台，实现全县范围内卫生计生信息互联互通和资源共享。</w:t>
      </w:r>
    </w:p>
    <w:tbl>
      <w:tblPr>
        <w:tblStyle w:val="17"/>
        <w:tblpPr w:leftFromText="180" w:rightFromText="180" w:vertAnchor="text" w:horzAnchor="margin" w:tblpY="84"/>
        <w:tblW w:w="93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24" w:hRule="atLeast"/>
        </w:trPr>
        <w:tc>
          <w:tcPr>
            <w:tcW w:w="9322" w:type="dxa"/>
            <w:shd w:val="clear" w:color="auto" w:fill="E6E6E6"/>
          </w:tcPr>
          <w:p>
            <w:pPr>
              <w:widowControl/>
              <w:spacing w:line="276" w:lineRule="auto"/>
              <w:jc w:val="center"/>
              <w:rPr>
                <w:rFonts w:ascii="仿宋" w:hAnsi="仿宋" w:eastAsia="仿宋" w:cs="仿宋_GB2312"/>
                <w:b/>
                <w:sz w:val="24"/>
                <w:szCs w:val="24"/>
              </w:rPr>
            </w:pPr>
            <w:r>
              <w:rPr>
                <w:rFonts w:hint="eastAsia" w:ascii="仿宋" w:hAnsi="仿宋" w:eastAsia="仿宋" w:cs="仿宋_GB2312"/>
                <w:b/>
                <w:sz w:val="24"/>
                <w:szCs w:val="24"/>
              </w:rPr>
              <w:t>专栏</w:t>
            </w:r>
            <w:r>
              <w:rPr>
                <w:rFonts w:ascii="仿宋" w:hAnsi="仿宋" w:eastAsia="仿宋" w:cs="仿宋_GB2312"/>
                <w:b/>
                <w:sz w:val="24"/>
                <w:szCs w:val="24"/>
              </w:rPr>
              <w:t xml:space="preserve">14 </w:t>
            </w:r>
            <w:r>
              <w:rPr>
                <w:rFonts w:hint="eastAsia" w:ascii="仿宋" w:hAnsi="仿宋" w:eastAsia="仿宋" w:cs="仿宋_GB2312"/>
                <w:b/>
                <w:sz w:val="24"/>
                <w:szCs w:val="24"/>
              </w:rPr>
              <w:t>医疗卫生重大项目</w:t>
            </w:r>
          </w:p>
          <w:p>
            <w:pPr>
              <w:widowControl/>
              <w:spacing w:line="276" w:lineRule="auto"/>
              <w:ind w:firstLine="482" w:firstLineChars="200"/>
              <w:rPr>
                <w:rFonts w:ascii="仿宋" w:hAnsi="仿宋" w:eastAsia="仿宋" w:cs="仿宋_GB2312"/>
                <w:sz w:val="30"/>
                <w:szCs w:val="30"/>
              </w:rPr>
            </w:pPr>
            <w:r>
              <w:rPr>
                <w:rFonts w:hint="eastAsia" w:ascii="仿宋" w:hAnsi="仿宋" w:eastAsia="仿宋" w:cs="仿宋_GB2312"/>
                <w:b/>
                <w:sz w:val="24"/>
                <w:szCs w:val="24"/>
              </w:rPr>
              <w:t>◆桦南县铁西等</w:t>
            </w:r>
            <w:r>
              <w:rPr>
                <w:rFonts w:ascii="仿宋" w:hAnsi="仿宋" w:eastAsia="仿宋" w:cs="仿宋_GB2312"/>
                <w:b/>
                <w:sz w:val="24"/>
                <w:szCs w:val="24"/>
              </w:rPr>
              <w:t>5</w:t>
            </w:r>
            <w:r>
              <w:rPr>
                <w:rFonts w:hint="eastAsia" w:ascii="仿宋" w:hAnsi="仿宋" w:eastAsia="仿宋" w:cs="仿宋_GB2312"/>
                <w:b/>
                <w:sz w:val="24"/>
                <w:szCs w:val="24"/>
              </w:rPr>
              <w:t>个社区卫生服务中心业务用房建设项目：</w:t>
            </w:r>
            <w:r>
              <w:rPr>
                <w:rFonts w:hint="eastAsia" w:ascii="仿宋" w:hAnsi="仿宋" w:eastAsia="仿宋" w:cs="仿宋_GB2312"/>
                <w:sz w:val="24"/>
                <w:szCs w:val="24"/>
              </w:rPr>
              <w:t>总投资</w:t>
            </w:r>
            <w:r>
              <w:rPr>
                <w:rFonts w:ascii="仿宋" w:hAnsi="仿宋" w:eastAsia="仿宋" w:cs="仿宋_GB2312"/>
                <w:sz w:val="24"/>
                <w:szCs w:val="24"/>
              </w:rPr>
              <w:t>2500</w:t>
            </w:r>
            <w:r>
              <w:rPr>
                <w:rFonts w:hint="eastAsia" w:ascii="仿宋" w:hAnsi="仿宋" w:eastAsia="仿宋" w:cs="仿宋_GB2312"/>
                <w:sz w:val="24"/>
                <w:szCs w:val="24"/>
              </w:rPr>
              <w:t>万元，建设每座</w:t>
            </w:r>
            <w:r>
              <w:rPr>
                <w:rFonts w:ascii="仿宋" w:hAnsi="仿宋" w:eastAsia="仿宋" w:cs="仿宋_GB2312"/>
                <w:sz w:val="24"/>
                <w:szCs w:val="24"/>
              </w:rPr>
              <w:t>1400</w:t>
            </w:r>
            <w:r>
              <w:rPr>
                <w:rFonts w:hint="eastAsia" w:ascii="仿宋" w:hAnsi="仿宋" w:eastAsia="仿宋" w:cs="仿宋_GB2312"/>
                <w:sz w:val="24"/>
                <w:szCs w:val="24"/>
              </w:rPr>
              <w:t>平方米的三层业务用房</w:t>
            </w:r>
            <w:r>
              <w:rPr>
                <w:rFonts w:ascii="仿宋" w:hAnsi="仿宋" w:eastAsia="仿宋" w:cs="仿宋_GB2312"/>
                <w:sz w:val="24"/>
                <w:szCs w:val="24"/>
              </w:rPr>
              <w:t>5</w:t>
            </w:r>
            <w:r>
              <w:rPr>
                <w:rFonts w:hint="eastAsia" w:ascii="仿宋" w:hAnsi="仿宋" w:eastAsia="仿宋" w:cs="仿宋_GB2312"/>
                <w:sz w:val="24"/>
                <w:szCs w:val="24"/>
              </w:rPr>
              <w:t>座。</w:t>
            </w:r>
          </w:p>
        </w:tc>
      </w:tr>
    </w:tbl>
    <w:p>
      <w:pPr>
        <w:numPr>
          <w:ilvl w:val="0"/>
          <w:numId w:val="9"/>
        </w:numPr>
        <w:adjustRightInd/>
        <w:spacing w:before="240" w:after="60" w:line="312" w:lineRule="auto"/>
        <w:ind w:left="9" w:hanging="9"/>
        <w:jc w:val="center"/>
        <w:textAlignment w:val="auto"/>
        <w:outlineLvl w:val="1"/>
        <w:rPr>
          <w:rFonts w:eastAsia="仿宋_GB2312"/>
          <w:b/>
          <w:bCs/>
          <w:kern w:val="28"/>
          <w:sz w:val="36"/>
          <w:szCs w:val="36"/>
        </w:rPr>
      </w:pPr>
      <w:bookmarkStart w:id="39" w:name="_Toc439620803"/>
      <w:r>
        <w:rPr>
          <w:rFonts w:hint="eastAsia" w:eastAsia="仿宋_GB2312"/>
          <w:b/>
          <w:bCs/>
          <w:kern w:val="28"/>
          <w:sz w:val="36"/>
          <w:szCs w:val="36"/>
        </w:rPr>
        <w:t>加快发展文体、档案等事业</w:t>
      </w:r>
      <w:bookmarkEnd w:id="39"/>
    </w:p>
    <w:p>
      <w:pPr>
        <w:spacing w:line="360" w:lineRule="auto"/>
        <w:ind w:firstLine="588" w:firstLineChars="196"/>
        <w:rPr>
          <w:rFonts w:ascii="仿宋" w:hAnsi="仿宋" w:eastAsia="仿宋"/>
          <w:bCs/>
          <w:sz w:val="30"/>
          <w:szCs w:val="30"/>
        </w:rPr>
      </w:pPr>
      <w:r>
        <w:rPr>
          <w:rFonts w:hint="eastAsia" w:ascii="仿宋" w:hAnsi="仿宋" w:eastAsia="仿宋"/>
          <w:bCs/>
          <w:sz w:val="30"/>
          <w:szCs w:val="30"/>
        </w:rPr>
        <w:t>拓展融资渠道，健全和完善文化产业优惠扶持政策。建立多种渠道筹资的文化产业发展机制。通过招商引资，吸引企业、个人到桦南投资兴办文化产业。在国家允许范围内，加大给予民间资本、外资进入文化产业必要的政策扶持，鼓励社会资本进入文化领域，推进文化企业投资主体多元化进程；完善公共文化设施建设，达到县有文化馆、图书馆、影剧院，乡有文化站、小剧场，村有文化大院、文化广场及文化活动室的目标。</w:t>
      </w:r>
    </w:p>
    <w:p>
      <w:pPr>
        <w:spacing w:line="240" w:lineRule="auto"/>
        <w:ind w:firstLine="588" w:firstLineChars="196"/>
        <w:rPr>
          <w:rFonts w:ascii="仿宋" w:hAnsi="仿宋" w:eastAsia="仿宋"/>
          <w:bCs/>
          <w:sz w:val="30"/>
          <w:szCs w:val="30"/>
        </w:rPr>
      </w:pPr>
      <w:r>
        <w:rPr>
          <w:rFonts w:hint="eastAsia" w:ascii="仿宋" w:hAnsi="仿宋" w:eastAsia="仿宋"/>
          <w:bCs/>
          <w:sz w:val="30"/>
          <w:szCs w:val="30"/>
        </w:rPr>
        <w:t>打造具有桦南特色的群众性文化活动品牌，扶持全县城乡群众文化创作演出群体，支持引导业余文艺团体发展，鼓励各类文艺团体、各级单位面向基层、面向群众开展惠民演出。</w:t>
      </w:r>
    </w:p>
    <w:p>
      <w:pPr>
        <w:spacing w:line="240" w:lineRule="auto"/>
        <w:ind w:firstLine="588" w:firstLineChars="196"/>
        <w:rPr>
          <w:rFonts w:hint="eastAsia" w:ascii="仿宋" w:hAnsi="仿宋" w:eastAsia="仿宋"/>
          <w:bCs/>
          <w:sz w:val="30"/>
          <w:szCs w:val="30"/>
        </w:rPr>
      </w:pPr>
      <w:r>
        <w:rPr>
          <w:rFonts w:hint="eastAsia" w:ascii="仿宋" w:hAnsi="仿宋" w:eastAsia="仿宋"/>
          <w:bCs/>
          <w:sz w:val="30"/>
          <w:szCs w:val="30"/>
        </w:rPr>
        <w:t>加强公益性体育设施建设，加大群众健身场地设施建设，广泛开展群众体育活动，促进全民健身运动的大发展。在“十三五”期间，计划在中心城区建设</w:t>
      </w:r>
      <w:r>
        <w:rPr>
          <w:rFonts w:ascii="仿宋" w:hAnsi="仿宋" w:eastAsia="仿宋"/>
          <w:bCs/>
          <w:sz w:val="30"/>
          <w:szCs w:val="30"/>
        </w:rPr>
        <w:t>1</w:t>
      </w:r>
      <w:r>
        <w:rPr>
          <w:rFonts w:hint="eastAsia" w:ascii="仿宋" w:hAnsi="仿宋" w:eastAsia="仿宋"/>
          <w:bCs/>
          <w:sz w:val="30"/>
          <w:szCs w:val="30"/>
        </w:rPr>
        <w:t>个高标准的体育户外活动场地，对现有的体育场进行改造升级，完成塑胶跑道和足球场地建设。强化我县竞技体育训练水平，加大经费投入力度，改善训练条件，办好县业余体校，巩固优势项目，强化薄弱项目。</w:t>
      </w:r>
    </w:p>
    <w:p>
      <w:pPr>
        <w:spacing w:line="240" w:lineRule="auto"/>
        <w:ind w:firstLine="588" w:firstLineChars="196"/>
        <w:rPr>
          <w:rFonts w:ascii="仿宋" w:hAnsi="仿宋" w:eastAsia="仿宋"/>
          <w:bCs/>
          <w:sz w:val="30"/>
          <w:szCs w:val="30"/>
        </w:rPr>
      </w:pPr>
      <w:r>
        <w:rPr>
          <w:rFonts w:hint="eastAsia" w:ascii="仿宋" w:hAnsi="仿宋" w:eastAsia="仿宋"/>
          <w:bCs/>
          <w:sz w:val="30"/>
          <w:szCs w:val="30"/>
        </w:rPr>
        <w:t>加快我县档案事业发展，加强档案基础设施建设，逐步推进档案信息化建设步伐，强化档案的开发与利用。</w:t>
      </w:r>
    </w:p>
    <w:tbl>
      <w:tblPr>
        <w:tblStyle w:val="17"/>
        <w:tblpPr w:leftFromText="180" w:rightFromText="180" w:vertAnchor="text" w:horzAnchor="margin" w:tblpXSpec="center" w:tblpY="84"/>
        <w:tblW w:w="93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76" w:hRule="atLeast"/>
          <w:jc w:val="center"/>
        </w:trPr>
        <w:tc>
          <w:tcPr>
            <w:tcW w:w="9322" w:type="dxa"/>
            <w:shd w:val="clear" w:color="auto" w:fill="E6E6E6"/>
          </w:tcPr>
          <w:p>
            <w:pPr>
              <w:widowControl/>
              <w:spacing w:line="276" w:lineRule="auto"/>
              <w:jc w:val="center"/>
              <w:rPr>
                <w:rFonts w:ascii="仿宋" w:hAnsi="仿宋" w:eastAsia="仿宋" w:cs="仿宋_GB2312"/>
                <w:b/>
                <w:sz w:val="24"/>
                <w:szCs w:val="24"/>
              </w:rPr>
            </w:pPr>
            <w:r>
              <w:rPr>
                <w:rFonts w:hint="eastAsia" w:ascii="仿宋" w:hAnsi="仿宋" w:eastAsia="仿宋" w:cs="仿宋_GB2312"/>
                <w:b/>
                <w:sz w:val="24"/>
                <w:szCs w:val="24"/>
              </w:rPr>
              <w:t>专栏</w:t>
            </w:r>
            <w:r>
              <w:rPr>
                <w:rFonts w:ascii="仿宋" w:hAnsi="仿宋" w:eastAsia="仿宋" w:cs="仿宋_GB2312"/>
                <w:b/>
                <w:sz w:val="24"/>
                <w:szCs w:val="24"/>
              </w:rPr>
              <w:t xml:space="preserve">15 </w:t>
            </w:r>
            <w:r>
              <w:rPr>
                <w:rFonts w:hint="eastAsia" w:ascii="仿宋" w:hAnsi="仿宋" w:eastAsia="仿宋" w:cs="仿宋_GB2312"/>
                <w:b/>
                <w:sz w:val="24"/>
                <w:szCs w:val="24"/>
              </w:rPr>
              <w:t>文体、档案重大项目</w:t>
            </w:r>
          </w:p>
          <w:p>
            <w:pPr>
              <w:widowControl/>
              <w:spacing w:line="276" w:lineRule="auto"/>
              <w:ind w:firstLine="482" w:firstLineChars="200"/>
              <w:rPr>
                <w:rFonts w:ascii="仿宋" w:hAnsi="仿宋" w:eastAsia="仿宋" w:cs="仿宋_GB2312"/>
                <w:sz w:val="24"/>
                <w:szCs w:val="24"/>
              </w:rPr>
            </w:pPr>
            <w:r>
              <w:rPr>
                <w:rFonts w:hint="eastAsia" w:ascii="仿宋" w:hAnsi="仿宋" w:eastAsia="仿宋" w:cs="仿宋_GB2312"/>
                <w:b/>
                <w:sz w:val="24"/>
                <w:szCs w:val="24"/>
              </w:rPr>
              <w:t>◆桦南县爱国主义教育基地项目：</w:t>
            </w:r>
            <w:r>
              <w:rPr>
                <w:rFonts w:hint="eastAsia" w:ascii="仿宋" w:hAnsi="仿宋" w:eastAsia="仿宋" w:cs="仿宋_GB2312"/>
                <w:sz w:val="24"/>
                <w:szCs w:val="24"/>
              </w:rPr>
              <w:t>预计投资</w:t>
            </w:r>
            <w:r>
              <w:rPr>
                <w:rFonts w:ascii="仿宋" w:hAnsi="仿宋" w:eastAsia="仿宋" w:cs="仿宋_GB2312"/>
                <w:sz w:val="24"/>
                <w:szCs w:val="24"/>
              </w:rPr>
              <w:t>8000</w:t>
            </w:r>
            <w:r>
              <w:rPr>
                <w:rFonts w:hint="eastAsia" w:ascii="仿宋" w:hAnsi="仿宋" w:eastAsia="仿宋" w:cs="仿宋_GB2312"/>
                <w:sz w:val="24"/>
                <w:szCs w:val="24"/>
              </w:rPr>
              <w:t>万元，包括爱国主义教育基地，文物保护、收藏展览、弘扬民族文化与非物质文化遗产保护，群众文化、公共图书，占地面积</w:t>
            </w:r>
            <w:r>
              <w:rPr>
                <w:rFonts w:ascii="仿宋" w:hAnsi="仿宋" w:eastAsia="仿宋" w:cs="仿宋_GB2312"/>
                <w:sz w:val="24"/>
                <w:szCs w:val="24"/>
              </w:rPr>
              <w:t>30000</w:t>
            </w:r>
            <w:r>
              <w:rPr>
                <w:rFonts w:hint="eastAsia" w:ascii="仿宋" w:hAnsi="仿宋" w:eastAsia="仿宋" w:cs="仿宋_GB2312"/>
                <w:sz w:val="24"/>
                <w:szCs w:val="24"/>
              </w:rPr>
              <w:t>平方米，建筑面积</w:t>
            </w:r>
            <w:r>
              <w:rPr>
                <w:rFonts w:ascii="仿宋" w:hAnsi="仿宋" w:eastAsia="仿宋" w:cs="仿宋_GB2312"/>
                <w:sz w:val="24"/>
                <w:szCs w:val="24"/>
              </w:rPr>
              <w:t>15000</w:t>
            </w:r>
            <w:r>
              <w:rPr>
                <w:rFonts w:hint="eastAsia" w:ascii="仿宋" w:hAnsi="仿宋" w:eastAsia="仿宋" w:cs="仿宋_GB2312"/>
                <w:sz w:val="24"/>
                <w:szCs w:val="24"/>
              </w:rPr>
              <w:t>平方米（包括博物馆、图书馆、文化馆建设项目）。</w:t>
            </w:r>
          </w:p>
          <w:p>
            <w:pPr>
              <w:widowControl/>
              <w:spacing w:line="276" w:lineRule="auto"/>
              <w:ind w:firstLine="482" w:firstLineChars="200"/>
              <w:rPr>
                <w:rFonts w:ascii="仿宋" w:hAnsi="仿宋" w:eastAsia="仿宋" w:cs="仿宋_GB2312"/>
                <w:sz w:val="24"/>
                <w:szCs w:val="24"/>
              </w:rPr>
            </w:pPr>
            <w:r>
              <w:rPr>
                <w:rFonts w:hint="eastAsia" w:ascii="仿宋" w:hAnsi="仿宋" w:eastAsia="仿宋" w:cs="仿宋_GB2312"/>
                <w:b/>
                <w:sz w:val="24"/>
                <w:szCs w:val="24"/>
              </w:rPr>
              <w:t>◆桦南县文体中心：</w:t>
            </w:r>
            <w:r>
              <w:rPr>
                <w:rFonts w:hint="eastAsia" w:ascii="仿宋" w:hAnsi="仿宋" w:eastAsia="仿宋" w:cs="仿宋_GB2312"/>
                <w:sz w:val="24"/>
                <w:szCs w:val="24"/>
              </w:rPr>
              <w:t>总投资</w:t>
            </w:r>
            <w:r>
              <w:rPr>
                <w:rFonts w:ascii="仿宋" w:hAnsi="仿宋" w:eastAsia="仿宋" w:cs="仿宋_GB2312"/>
                <w:sz w:val="24"/>
                <w:szCs w:val="24"/>
              </w:rPr>
              <w:t>1.2</w:t>
            </w:r>
            <w:r>
              <w:rPr>
                <w:rFonts w:hint="eastAsia" w:ascii="仿宋" w:hAnsi="仿宋" w:eastAsia="仿宋" w:cs="仿宋_GB2312"/>
                <w:sz w:val="24"/>
                <w:szCs w:val="24"/>
              </w:rPr>
              <w:t>亿元，全民健身文体中心</w:t>
            </w:r>
            <w:r>
              <w:rPr>
                <w:rFonts w:ascii="仿宋" w:hAnsi="仿宋" w:eastAsia="仿宋" w:cs="仿宋_GB2312"/>
                <w:sz w:val="24"/>
                <w:szCs w:val="24"/>
              </w:rPr>
              <w:t xml:space="preserve"> 8000</w:t>
            </w:r>
            <w:r>
              <w:rPr>
                <w:rFonts w:hint="eastAsia" w:ascii="仿宋" w:hAnsi="仿宋" w:eastAsia="仿宋" w:cs="仿宋_GB2312"/>
                <w:sz w:val="24"/>
                <w:szCs w:val="24"/>
              </w:rPr>
              <w:t>平方米。</w:t>
            </w:r>
          </w:p>
          <w:p>
            <w:pPr>
              <w:widowControl/>
              <w:spacing w:line="276" w:lineRule="auto"/>
              <w:ind w:firstLine="482" w:firstLineChars="200"/>
              <w:rPr>
                <w:rFonts w:ascii="仿宋" w:hAnsi="仿宋" w:eastAsia="仿宋" w:cs="仿宋_GB2312"/>
                <w:sz w:val="24"/>
                <w:szCs w:val="24"/>
              </w:rPr>
            </w:pPr>
            <w:r>
              <w:rPr>
                <w:rFonts w:hint="eastAsia" w:ascii="仿宋" w:hAnsi="仿宋" w:eastAsia="仿宋" w:cs="仿宋_GB2312"/>
                <w:b/>
                <w:sz w:val="24"/>
                <w:szCs w:val="24"/>
              </w:rPr>
              <w:t>◆场馆建设：</w:t>
            </w:r>
            <w:r>
              <w:rPr>
                <w:rFonts w:hint="eastAsia" w:ascii="仿宋" w:hAnsi="仿宋" w:eastAsia="仿宋" w:cs="仿宋_GB2312"/>
                <w:sz w:val="24"/>
                <w:szCs w:val="24"/>
              </w:rPr>
              <w:t>桦南县青少年宫建设项目，桦南县中心村文化广场建设，桦南县综合档案馆等。</w:t>
            </w:r>
          </w:p>
          <w:p>
            <w:pPr>
              <w:widowControl/>
              <w:spacing w:line="276" w:lineRule="auto"/>
              <w:ind w:firstLine="482" w:firstLineChars="200"/>
              <w:rPr>
                <w:rFonts w:ascii="仿宋" w:hAnsi="仿宋" w:eastAsia="仿宋" w:cs="仿宋_GB2312"/>
                <w:sz w:val="24"/>
                <w:szCs w:val="24"/>
              </w:rPr>
            </w:pPr>
            <w:r>
              <w:rPr>
                <w:rFonts w:hint="eastAsia" w:ascii="仿宋" w:hAnsi="仿宋" w:eastAsia="仿宋" w:cs="仿宋_GB2312"/>
                <w:b/>
                <w:sz w:val="24"/>
                <w:szCs w:val="24"/>
              </w:rPr>
              <w:t>◆红色旅游项目：</w:t>
            </w:r>
            <w:r>
              <w:rPr>
                <w:rFonts w:hint="eastAsia" w:ascii="仿宋" w:hAnsi="仿宋" w:eastAsia="仿宋" w:cs="仿宋_GB2312"/>
                <w:sz w:val="24"/>
                <w:szCs w:val="24"/>
              </w:rPr>
              <w:t>七星峰红色文化旅游项目，兵工厂、被服厂、军政干校、营房等遗址恢复原貌，木栈道</w:t>
            </w:r>
            <w:r>
              <w:rPr>
                <w:rFonts w:ascii="仿宋" w:hAnsi="仿宋" w:eastAsia="仿宋" w:cs="仿宋_GB2312"/>
                <w:sz w:val="24"/>
                <w:szCs w:val="24"/>
              </w:rPr>
              <w:t>2500</w:t>
            </w:r>
            <w:r>
              <w:rPr>
                <w:rFonts w:hint="eastAsia" w:ascii="仿宋" w:hAnsi="仿宋" w:eastAsia="仿宋" w:cs="仿宋_GB2312"/>
                <w:sz w:val="24"/>
                <w:szCs w:val="24"/>
              </w:rPr>
              <w:t>米，道路硬化，建设服务区、停车场等。</w:t>
            </w:r>
          </w:p>
          <w:p>
            <w:pPr>
              <w:widowControl/>
              <w:spacing w:line="276" w:lineRule="auto"/>
              <w:ind w:firstLine="480" w:firstLineChars="200"/>
              <w:rPr>
                <w:rFonts w:hint="eastAsia" w:ascii="仿宋" w:hAnsi="仿宋" w:eastAsia="仿宋" w:cs="仿宋_GB2312"/>
                <w:sz w:val="24"/>
                <w:szCs w:val="24"/>
              </w:rPr>
            </w:pPr>
            <w:r>
              <w:rPr>
                <w:rFonts w:hint="eastAsia" w:ascii="仿宋" w:hAnsi="仿宋" w:eastAsia="仿宋" w:cs="仿宋_GB2312"/>
                <w:sz w:val="24"/>
                <w:szCs w:val="24"/>
              </w:rPr>
              <w:t>◆</w:t>
            </w:r>
            <w:r>
              <w:rPr>
                <w:rFonts w:hint="eastAsia" w:ascii="仿宋" w:hAnsi="仿宋" w:eastAsia="仿宋" w:cs="仿宋_GB2312"/>
                <w:b/>
                <w:sz w:val="24"/>
                <w:szCs w:val="24"/>
              </w:rPr>
              <w:t>文化旅游项目：</w:t>
            </w:r>
            <w:r>
              <w:rPr>
                <w:rFonts w:hint="eastAsia" w:ascii="仿宋" w:hAnsi="仿宋" w:eastAsia="仿宋" w:cs="仿宋_GB2312"/>
                <w:sz w:val="24"/>
                <w:szCs w:val="24"/>
              </w:rPr>
              <w:t>向阳湖文化旅游建设项目文化长廊、雕塑群、文化娱乐设施等。</w:t>
            </w:r>
          </w:p>
          <w:p>
            <w:pPr>
              <w:widowControl/>
              <w:spacing w:line="276" w:lineRule="auto"/>
              <w:ind w:firstLine="480" w:firstLineChars="200"/>
              <w:rPr>
                <w:rFonts w:ascii="仿宋" w:hAnsi="仿宋" w:eastAsia="仿宋" w:cs="仿宋_GB2312"/>
                <w:sz w:val="30"/>
                <w:szCs w:val="30"/>
              </w:rPr>
            </w:pPr>
            <w:r>
              <w:rPr>
                <w:rFonts w:hint="eastAsia" w:ascii="仿宋" w:hAnsi="仿宋" w:eastAsia="仿宋" w:cs="仿宋_GB2312"/>
                <w:sz w:val="24"/>
                <w:szCs w:val="24"/>
              </w:rPr>
              <w:t>◆</w:t>
            </w:r>
            <w:r>
              <w:rPr>
                <w:rFonts w:hint="eastAsia" w:ascii="仿宋" w:hAnsi="仿宋" w:eastAsia="仿宋" w:cs="仿宋_GB2312"/>
                <w:b/>
                <w:sz w:val="24"/>
                <w:szCs w:val="24"/>
              </w:rPr>
              <w:t>综合档案馆项目：</w:t>
            </w:r>
            <w:r>
              <w:rPr>
                <w:rFonts w:hint="eastAsia" w:ascii="仿宋" w:hAnsi="仿宋" w:eastAsia="仿宋" w:cs="仿宋_GB2312"/>
                <w:sz w:val="24"/>
                <w:szCs w:val="24"/>
              </w:rPr>
              <w:t>建设建筑面积为3974㎡档案馆一座。</w:t>
            </w:r>
          </w:p>
        </w:tc>
      </w:tr>
    </w:tbl>
    <w:p>
      <w:pPr>
        <w:keepNext/>
        <w:keepLines/>
        <w:snapToGrid w:val="0"/>
        <w:spacing w:beforeLines="100" w:afterLines="100" w:line="500" w:lineRule="exact"/>
        <w:jc w:val="center"/>
        <w:textAlignment w:val="auto"/>
        <w:outlineLvl w:val="0"/>
        <w:rPr>
          <w:rFonts w:eastAsia="黑体"/>
          <w:b/>
          <w:kern w:val="2"/>
          <w:sz w:val="44"/>
          <w:szCs w:val="44"/>
        </w:rPr>
      </w:pPr>
      <w:r>
        <w:rPr>
          <w:rFonts w:ascii="仿宋" w:hAnsi="仿宋" w:eastAsia="仿宋"/>
          <w:b/>
          <w:sz w:val="30"/>
          <w:szCs w:val="30"/>
        </w:rPr>
        <w:br w:type="page"/>
      </w:r>
      <w:bookmarkStart w:id="40" w:name="_Toc439620804"/>
      <w:r>
        <w:rPr>
          <w:rFonts w:hint="eastAsia" w:eastAsia="黑体"/>
          <w:b/>
          <w:kern w:val="2"/>
          <w:sz w:val="44"/>
          <w:szCs w:val="44"/>
        </w:rPr>
        <w:t>第九章推进生态文明建设</w:t>
      </w:r>
      <w:bookmarkEnd w:id="40"/>
    </w:p>
    <w:p>
      <w:pPr>
        <w:spacing w:line="360" w:lineRule="auto"/>
        <w:ind w:firstLine="600" w:firstLineChars="200"/>
        <w:rPr>
          <w:rFonts w:ascii="仿宋" w:hAnsi="仿宋" w:eastAsia="仿宋"/>
          <w:sz w:val="30"/>
          <w:szCs w:val="30"/>
        </w:rPr>
      </w:pPr>
    </w:p>
    <w:p>
      <w:pPr>
        <w:spacing w:line="360" w:lineRule="auto"/>
        <w:ind w:firstLine="580" w:firstLineChars="200"/>
        <w:rPr>
          <w:rFonts w:ascii="仿宋" w:hAnsi="仿宋" w:eastAsia="仿宋"/>
          <w:spacing w:val="-5"/>
          <w:sz w:val="30"/>
          <w:szCs w:val="30"/>
        </w:rPr>
      </w:pPr>
      <w:r>
        <w:rPr>
          <w:rFonts w:hint="eastAsia" w:ascii="仿宋" w:hAnsi="仿宋" w:eastAsia="仿宋"/>
          <w:spacing w:val="-5"/>
          <w:sz w:val="30"/>
          <w:szCs w:val="30"/>
        </w:rPr>
        <w:t>调整产业结构、转变经济发展方式，加大节能减排工作力度。加强水源保护、水环境综合整治，提高水环境监管能力。加强环境监测，使我县环境污染得到控制，空气质量进一步提高，农村生态环境进一步改善。全面完成污染减排目标，生态环境质量明显改善，环境安全得到有效保障，环境保护基础设施全面完善，城乡环境均衡发展，人民群众对生态和人居环境满意度持续提高。初步实现生态文明、环境优美、和谐宜居的城乡生态化目标，努力开创我县经济建设、社会建设、环境保护工作和谐发展的新局面。</w:t>
      </w:r>
    </w:p>
    <w:p>
      <w:pPr>
        <w:numPr>
          <w:ilvl w:val="0"/>
          <w:numId w:val="10"/>
        </w:numPr>
        <w:adjustRightInd/>
        <w:spacing w:before="240" w:after="60" w:line="312" w:lineRule="auto"/>
        <w:ind w:left="9" w:hanging="9"/>
        <w:jc w:val="center"/>
        <w:textAlignment w:val="auto"/>
        <w:outlineLvl w:val="1"/>
        <w:rPr>
          <w:rFonts w:eastAsia="仿宋_GB2312"/>
          <w:b/>
          <w:bCs/>
          <w:kern w:val="28"/>
          <w:sz w:val="36"/>
          <w:szCs w:val="36"/>
        </w:rPr>
      </w:pPr>
      <w:bookmarkStart w:id="41" w:name="_Toc439620805"/>
      <w:r>
        <w:rPr>
          <w:rFonts w:hint="eastAsia" w:eastAsia="仿宋_GB2312"/>
          <w:b/>
          <w:bCs/>
          <w:kern w:val="28"/>
          <w:sz w:val="36"/>
          <w:szCs w:val="36"/>
        </w:rPr>
        <w:t>促进节能减排</w:t>
      </w:r>
      <w:bookmarkEnd w:id="41"/>
    </w:p>
    <w:p>
      <w:pPr>
        <w:spacing w:line="360" w:lineRule="auto"/>
        <w:ind w:firstLine="600" w:firstLineChars="200"/>
        <w:rPr>
          <w:rFonts w:ascii="仿宋" w:hAnsi="仿宋" w:eastAsia="仿宋"/>
          <w:sz w:val="30"/>
          <w:szCs w:val="30"/>
        </w:rPr>
      </w:pPr>
      <w:r>
        <w:rPr>
          <w:rFonts w:hint="eastAsia" w:ascii="仿宋" w:hAnsi="仿宋" w:eastAsia="仿宋"/>
          <w:sz w:val="30"/>
          <w:szCs w:val="30"/>
        </w:rPr>
        <w:t>加快淘汰落后产能速度。大力推广节约能源和资源的新技术、新工艺，强化节能目标考核制度，加大奖惩力度，严格问责。加快推行合同能源管理市场化发展，促进节能服务产业发展。</w:t>
      </w:r>
    </w:p>
    <w:p>
      <w:pPr>
        <w:spacing w:line="360" w:lineRule="auto"/>
        <w:ind w:firstLine="435"/>
        <w:rPr>
          <w:rFonts w:ascii="仿宋" w:hAnsi="仿宋" w:eastAsia="仿宋"/>
          <w:bCs/>
          <w:sz w:val="30"/>
          <w:szCs w:val="30"/>
        </w:rPr>
      </w:pPr>
      <w:r>
        <w:rPr>
          <w:rFonts w:hint="eastAsia" w:ascii="仿宋" w:hAnsi="仿宋" w:eastAsia="仿宋"/>
          <w:b/>
          <w:bCs/>
          <w:sz w:val="30"/>
          <w:szCs w:val="30"/>
        </w:rPr>
        <w:t>稳步推进节能节水。</w:t>
      </w:r>
      <w:r>
        <w:rPr>
          <w:rFonts w:hint="eastAsia" w:ascii="仿宋" w:hAnsi="仿宋" w:eastAsia="仿宋"/>
          <w:bCs/>
          <w:sz w:val="30"/>
          <w:szCs w:val="30"/>
        </w:rPr>
        <w:t>大力推广节约能源和资源的新技术、新工艺、新设备和新材料；加大落后产能淘汰力度。至</w:t>
      </w:r>
      <w:r>
        <w:rPr>
          <w:rFonts w:ascii="仿宋" w:hAnsi="仿宋" w:eastAsia="仿宋"/>
          <w:bCs/>
          <w:sz w:val="30"/>
          <w:szCs w:val="30"/>
        </w:rPr>
        <w:t>2020</w:t>
      </w:r>
      <w:r>
        <w:rPr>
          <w:rFonts w:hint="eastAsia" w:ascii="仿宋" w:hAnsi="仿宋" w:eastAsia="仿宋"/>
          <w:bCs/>
          <w:sz w:val="30"/>
          <w:szCs w:val="30"/>
        </w:rPr>
        <w:t>年，单位工业增加值用水量降低</w:t>
      </w:r>
      <w:r>
        <w:rPr>
          <w:rFonts w:ascii="仿宋" w:hAnsi="仿宋" w:eastAsia="仿宋"/>
          <w:bCs/>
          <w:sz w:val="30"/>
          <w:szCs w:val="30"/>
        </w:rPr>
        <w:t>15</w:t>
      </w:r>
      <w:r>
        <w:rPr>
          <w:rFonts w:hint="eastAsia" w:ascii="仿宋" w:hAnsi="仿宋" w:eastAsia="仿宋"/>
          <w:bCs/>
          <w:sz w:val="30"/>
          <w:szCs w:val="30"/>
        </w:rPr>
        <w:t>％；单位</w:t>
      </w:r>
      <w:r>
        <w:rPr>
          <w:rFonts w:ascii="仿宋" w:hAnsi="仿宋" w:eastAsia="仿宋"/>
          <w:bCs/>
          <w:sz w:val="30"/>
          <w:szCs w:val="30"/>
        </w:rPr>
        <w:t>GDP</w:t>
      </w:r>
      <w:r>
        <w:rPr>
          <w:rFonts w:hint="eastAsia" w:ascii="仿宋" w:hAnsi="仿宋" w:eastAsia="仿宋"/>
          <w:bCs/>
          <w:sz w:val="30"/>
          <w:szCs w:val="30"/>
        </w:rPr>
        <w:t>能耗完成佳木斯市下达指标；单位</w:t>
      </w:r>
      <w:r>
        <w:rPr>
          <w:rFonts w:ascii="仿宋" w:hAnsi="仿宋" w:eastAsia="仿宋"/>
          <w:bCs/>
          <w:sz w:val="30"/>
          <w:szCs w:val="30"/>
        </w:rPr>
        <w:t>GDP</w:t>
      </w:r>
      <w:r>
        <w:rPr>
          <w:rFonts w:hint="eastAsia" w:ascii="仿宋" w:hAnsi="仿宋" w:eastAsia="仿宋"/>
          <w:bCs/>
          <w:sz w:val="30"/>
          <w:szCs w:val="30"/>
        </w:rPr>
        <w:t>二氧化碳排放降低</w:t>
      </w:r>
      <w:r>
        <w:rPr>
          <w:rFonts w:ascii="仿宋" w:hAnsi="仿宋" w:eastAsia="仿宋"/>
          <w:bCs/>
          <w:sz w:val="30"/>
          <w:szCs w:val="30"/>
        </w:rPr>
        <w:t>10</w:t>
      </w:r>
      <w:r>
        <w:rPr>
          <w:rFonts w:hint="eastAsia" w:ascii="仿宋" w:hAnsi="仿宋" w:eastAsia="仿宋"/>
          <w:bCs/>
          <w:sz w:val="30"/>
          <w:szCs w:val="30"/>
        </w:rPr>
        <w:t>％；工业固体废弃物综合利用率达到</w:t>
      </w:r>
      <w:r>
        <w:rPr>
          <w:rFonts w:ascii="仿宋" w:hAnsi="仿宋" w:eastAsia="仿宋"/>
          <w:bCs/>
          <w:sz w:val="30"/>
          <w:szCs w:val="30"/>
        </w:rPr>
        <w:t>70</w:t>
      </w:r>
      <w:r>
        <w:rPr>
          <w:rFonts w:hint="eastAsia" w:ascii="仿宋" w:hAnsi="仿宋" w:eastAsia="仿宋"/>
          <w:bCs/>
          <w:sz w:val="30"/>
          <w:szCs w:val="30"/>
        </w:rPr>
        <w:t>％。</w:t>
      </w:r>
    </w:p>
    <w:p>
      <w:pPr>
        <w:spacing w:line="360" w:lineRule="auto"/>
        <w:ind w:firstLine="435"/>
        <w:rPr>
          <w:rFonts w:ascii="仿宋" w:hAnsi="仿宋" w:eastAsia="仿宋"/>
          <w:bCs/>
          <w:sz w:val="30"/>
          <w:szCs w:val="30"/>
        </w:rPr>
      </w:pPr>
      <w:bookmarkStart w:id="42" w:name="OLE_LINK1"/>
      <w:bookmarkStart w:id="43" w:name="OLE_LINK2"/>
      <w:r>
        <w:rPr>
          <w:rFonts w:hint="eastAsia" w:ascii="仿宋" w:hAnsi="仿宋" w:eastAsia="仿宋"/>
          <w:b/>
          <w:bCs/>
          <w:sz w:val="30"/>
          <w:szCs w:val="30"/>
        </w:rPr>
        <w:t>提高矿产资源利用效</w:t>
      </w:r>
      <w:bookmarkEnd w:id="42"/>
      <w:bookmarkEnd w:id="43"/>
      <w:r>
        <w:rPr>
          <w:rFonts w:hint="eastAsia" w:ascii="仿宋" w:hAnsi="仿宋" w:eastAsia="仿宋"/>
          <w:b/>
          <w:bCs/>
          <w:sz w:val="30"/>
          <w:szCs w:val="30"/>
        </w:rPr>
        <w:t>率。</w:t>
      </w:r>
      <w:r>
        <w:rPr>
          <w:rFonts w:hint="eastAsia" w:ascii="仿宋" w:hAnsi="仿宋" w:eastAsia="仿宋"/>
          <w:bCs/>
          <w:sz w:val="30"/>
          <w:szCs w:val="30"/>
        </w:rPr>
        <w:t>推进循环经济发展，形成新的矿产资源综合评价、综合开发利用模式，充分利用两种资源两个市场，加大短缺资源开发力度，实现矿产资源的合理开发。</w:t>
      </w:r>
    </w:p>
    <w:p>
      <w:pPr>
        <w:spacing w:line="360" w:lineRule="auto"/>
        <w:ind w:firstLine="435"/>
        <w:rPr>
          <w:rFonts w:ascii="仿宋" w:hAnsi="仿宋" w:eastAsia="仿宋"/>
          <w:bCs/>
          <w:sz w:val="30"/>
          <w:szCs w:val="30"/>
        </w:rPr>
      </w:pPr>
      <w:r>
        <w:rPr>
          <w:rFonts w:hint="eastAsia" w:ascii="仿宋" w:hAnsi="仿宋" w:eastAsia="仿宋"/>
          <w:b/>
          <w:bCs/>
          <w:sz w:val="30"/>
          <w:szCs w:val="30"/>
        </w:rPr>
        <w:t>严格进行污染物总量控制。</w:t>
      </w:r>
      <w:r>
        <w:rPr>
          <w:rFonts w:hint="eastAsia" w:ascii="仿宋" w:hAnsi="仿宋" w:eastAsia="仿宋"/>
          <w:bCs/>
          <w:sz w:val="30"/>
          <w:szCs w:val="30"/>
        </w:rPr>
        <w:t>坚持以科学发展观为指导，以建设生态文明为统领，以改善环境质量为立足点，科学测算、合理分配，强化结构减排、细化工程减排、实化监管减排，明确主要污染物总量控制目标要求、重点任务和保障措施。</w:t>
      </w:r>
    </w:p>
    <w:p>
      <w:pPr>
        <w:numPr>
          <w:ilvl w:val="0"/>
          <w:numId w:val="10"/>
        </w:numPr>
        <w:adjustRightInd/>
        <w:spacing w:before="240" w:after="60" w:line="312" w:lineRule="auto"/>
        <w:ind w:left="9" w:hanging="9"/>
        <w:jc w:val="center"/>
        <w:textAlignment w:val="auto"/>
        <w:outlineLvl w:val="1"/>
        <w:rPr>
          <w:rFonts w:eastAsia="仿宋_GB2312"/>
          <w:b/>
          <w:bCs/>
          <w:kern w:val="28"/>
          <w:sz w:val="36"/>
          <w:szCs w:val="36"/>
        </w:rPr>
      </w:pPr>
      <w:bookmarkStart w:id="44" w:name="_Toc439620806"/>
      <w:r>
        <w:rPr>
          <w:rFonts w:hint="eastAsia" w:eastAsia="仿宋_GB2312"/>
          <w:b/>
          <w:bCs/>
          <w:kern w:val="28"/>
          <w:sz w:val="36"/>
          <w:szCs w:val="36"/>
        </w:rPr>
        <w:t>强化环境治理</w:t>
      </w:r>
      <w:bookmarkEnd w:id="44"/>
    </w:p>
    <w:p>
      <w:pPr>
        <w:spacing w:line="360" w:lineRule="auto"/>
        <w:ind w:firstLine="600" w:firstLineChars="200"/>
        <w:rPr>
          <w:rFonts w:ascii="仿宋" w:hAnsi="仿宋" w:eastAsia="仿宋"/>
          <w:sz w:val="30"/>
          <w:szCs w:val="30"/>
        </w:rPr>
      </w:pPr>
      <w:r>
        <w:rPr>
          <w:rFonts w:hint="eastAsia" w:ascii="仿宋" w:hAnsi="仿宋" w:eastAsia="仿宋"/>
          <w:sz w:val="30"/>
          <w:szCs w:val="30"/>
        </w:rPr>
        <w:t>实施工业污染物排放达标工程，大力推行循环经济和清洁生产，促进产业结构调整和升级。以控制面源污染和生活污染为治理重点开展农村环境整治工作，加强农村生活垃圾管理及乡镇生活污水治理。</w:t>
      </w:r>
    </w:p>
    <w:p>
      <w:pPr>
        <w:spacing w:line="360" w:lineRule="auto"/>
        <w:ind w:firstLine="602" w:firstLineChars="200"/>
        <w:rPr>
          <w:rFonts w:ascii="仿宋" w:hAnsi="仿宋" w:eastAsia="仿宋"/>
          <w:sz w:val="30"/>
          <w:szCs w:val="30"/>
        </w:rPr>
      </w:pPr>
      <w:r>
        <w:rPr>
          <w:rFonts w:hint="eastAsia" w:ascii="仿宋" w:hAnsi="仿宋" w:eastAsia="仿宋"/>
          <w:b/>
          <w:sz w:val="30"/>
          <w:szCs w:val="30"/>
        </w:rPr>
        <w:t>改善水环境质量。</w:t>
      </w:r>
      <w:r>
        <w:rPr>
          <w:rFonts w:hint="eastAsia" w:ascii="仿宋" w:hAnsi="仿宋" w:eastAsia="仿宋"/>
          <w:sz w:val="30"/>
          <w:szCs w:val="30"/>
        </w:rPr>
        <w:t>保护饮用水源地水质；推进工业重点污染源治理；引导科学使用化肥、农药，搞好畜禽养殖污染治理；大力推进河流流域水污染综合防治。</w:t>
      </w:r>
    </w:p>
    <w:p>
      <w:pPr>
        <w:spacing w:line="360" w:lineRule="auto"/>
        <w:ind w:firstLine="602" w:firstLineChars="200"/>
        <w:rPr>
          <w:rFonts w:ascii="仿宋" w:hAnsi="仿宋" w:eastAsia="仿宋"/>
          <w:sz w:val="30"/>
          <w:szCs w:val="30"/>
        </w:rPr>
      </w:pPr>
      <w:r>
        <w:rPr>
          <w:rFonts w:hint="eastAsia" w:ascii="仿宋" w:hAnsi="仿宋" w:eastAsia="仿宋"/>
          <w:b/>
          <w:sz w:val="30"/>
          <w:szCs w:val="30"/>
        </w:rPr>
        <w:t>搞好大气污染防治。</w:t>
      </w:r>
      <w:r>
        <w:rPr>
          <w:rFonts w:hint="eastAsia" w:ascii="仿宋" w:hAnsi="仿宋" w:eastAsia="仿宋"/>
          <w:sz w:val="30"/>
          <w:szCs w:val="30"/>
        </w:rPr>
        <w:t>推进电力、化工、建材等行业二氧化硫综合治理和粉尘防治；加大城市烟尘和细颗粒治理力度，改善城市大气环境。</w:t>
      </w:r>
    </w:p>
    <w:p>
      <w:pPr>
        <w:spacing w:line="360" w:lineRule="auto"/>
        <w:ind w:firstLine="602" w:firstLineChars="200"/>
        <w:rPr>
          <w:rFonts w:ascii="仿宋" w:hAnsi="仿宋" w:eastAsia="仿宋"/>
          <w:sz w:val="30"/>
          <w:szCs w:val="30"/>
        </w:rPr>
      </w:pPr>
      <w:r>
        <w:rPr>
          <w:rFonts w:hint="eastAsia" w:ascii="仿宋" w:hAnsi="仿宋" w:eastAsia="仿宋"/>
          <w:b/>
          <w:sz w:val="30"/>
          <w:szCs w:val="30"/>
        </w:rPr>
        <w:t>加强废弃物污染治理。</w:t>
      </w:r>
      <w:r>
        <w:rPr>
          <w:rFonts w:hint="eastAsia" w:ascii="仿宋" w:hAnsi="仿宋" w:eastAsia="仿宋"/>
          <w:sz w:val="30"/>
          <w:szCs w:val="30"/>
        </w:rPr>
        <w:t>发展清洁生产，改进企业工艺水平和流程设置；健全废弃物回收和处理系统；加快废弃危险物集中处置设施建设；推广使用可降解塑料及制品；农村人畜粪便实现统一收集，可降解部分就地生物处理。</w:t>
      </w:r>
    </w:p>
    <w:p>
      <w:pPr>
        <w:spacing w:line="360" w:lineRule="auto"/>
        <w:ind w:firstLine="602" w:firstLineChars="200"/>
        <w:rPr>
          <w:rFonts w:ascii="仿宋" w:hAnsi="仿宋" w:eastAsia="仿宋"/>
          <w:sz w:val="30"/>
          <w:szCs w:val="30"/>
        </w:rPr>
      </w:pPr>
      <w:r>
        <w:rPr>
          <w:rFonts w:hint="eastAsia" w:ascii="仿宋" w:hAnsi="仿宋" w:eastAsia="仿宋"/>
          <w:b/>
          <w:sz w:val="30"/>
          <w:szCs w:val="30"/>
        </w:rPr>
        <w:t>提高环境监测能力。</w:t>
      </w:r>
      <w:r>
        <w:rPr>
          <w:rFonts w:hint="eastAsia" w:ascii="仿宋" w:hAnsi="仿宋" w:eastAsia="仿宋"/>
          <w:sz w:val="30"/>
          <w:szCs w:val="30"/>
        </w:rPr>
        <w:t>健全安全环境监管体制，实行政府环境保护目标责任制，健全环境保护法规、政策和标准体系，加大环保执法力度，依法打击各类环境违法行为，完善环境监测体系，推行环保信息公开制度。</w:t>
      </w:r>
    </w:p>
    <w:p>
      <w:pPr>
        <w:spacing w:line="360" w:lineRule="auto"/>
        <w:ind w:firstLine="602" w:firstLineChars="200"/>
        <w:rPr>
          <w:rFonts w:ascii="仿宋" w:hAnsi="仿宋" w:eastAsia="仿宋"/>
          <w:sz w:val="30"/>
          <w:szCs w:val="30"/>
        </w:rPr>
      </w:pPr>
      <w:r>
        <w:rPr>
          <w:rFonts w:hint="eastAsia" w:ascii="仿宋" w:hAnsi="仿宋" w:eastAsia="仿宋"/>
          <w:b/>
          <w:sz w:val="30"/>
          <w:szCs w:val="30"/>
        </w:rPr>
        <w:t>加强矿山地质环境恢复治理。</w:t>
      </w:r>
      <w:r>
        <w:rPr>
          <w:rFonts w:hint="eastAsia" w:ascii="仿宋" w:hAnsi="仿宋" w:eastAsia="仿宋"/>
          <w:sz w:val="30"/>
          <w:szCs w:val="30"/>
        </w:rPr>
        <w:t>矿山地质环境保护和矿山地质环境影响评价制度进一步完善，矿山环境恢复治理保证矿山用地复垦制度全面落实。全县原有矿山破坏的土地复垦或植被恢复率达到</w:t>
      </w:r>
      <w:r>
        <w:rPr>
          <w:rFonts w:ascii="仿宋" w:hAnsi="仿宋" w:eastAsia="仿宋"/>
          <w:sz w:val="30"/>
          <w:szCs w:val="30"/>
        </w:rPr>
        <w:t>70%;</w:t>
      </w:r>
      <w:r>
        <w:rPr>
          <w:rFonts w:hint="eastAsia" w:ascii="仿宋" w:hAnsi="仿宋" w:eastAsia="仿宋"/>
          <w:sz w:val="30"/>
          <w:szCs w:val="30"/>
        </w:rPr>
        <w:t>新建矿山、生产矿山的土地复垦或植被恢复率均达到</w:t>
      </w:r>
      <w:r>
        <w:rPr>
          <w:rFonts w:ascii="仿宋" w:hAnsi="仿宋" w:eastAsia="仿宋"/>
          <w:sz w:val="30"/>
          <w:szCs w:val="30"/>
        </w:rPr>
        <w:t>90%</w:t>
      </w:r>
      <w:r>
        <w:rPr>
          <w:rFonts w:hint="eastAsia" w:ascii="仿宋" w:hAnsi="仿宋" w:eastAsia="仿宋"/>
          <w:sz w:val="30"/>
          <w:szCs w:val="30"/>
        </w:rPr>
        <w:t>。要积极探索矿山复垦绿化的新方法，新工艺，提高矿山地质环境恢复治理的效率。要实事求是、因地制宜，治理成果要做到“宜耕则耕，宜林则林，宜渔则渔。</w:t>
      </w:r>
    </w:p>
    <w:tbl>
      <w:tblPr>
        <w:tblStyle w:val="17"/>
        <w:tblpPr w:leftFromText="180" w:rightFromText="180" w:vertAnchor="text" w:horzAnchor="margin" w:tblpY="84"/>
        <w:tblW w:w="93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24" w:hRule="atLeast"/>
        </w:trPr>
        <w:tc>
          <w:tcPr>
            <w:tcW w:w="9322" w:type="dxa"/>
            <w:shd w:val="clear" w:color="auto" w:fill="E6E6E6"/>
          </w:tcPr>
          <w:p>
            <w:pPr>
              <w:widowControl/>
              <w:spacing w:line="276" w:lineRule="auto"/>
              <w:jc w:val="center"/>
              <w:rPr>
                <w:rFonts w:ascii="仿宋" w:hAnsi="仿宋" w:eastAsia="仿宋" w:cs="仿宋_GB2312"/>
                <w:b/>
                <w:sz w:val="24"/>
                <w:szCs w:val="24"/>
              </w:rPr>
            </w:pPr>
            <w:r>
              <w:rPr>
                <w:rFonts w:hint="eastAsia" w:ascii="仿宋" w:hAnsi="仿宋" w:eastAsia="仿宋" w:cs="仿宋_GB2312"/>
                <w:b/>
                <w:sz w:val="24"/>
                <w:szCs w:val="24"/>
              </w:rPr>
              <w:t>专栏</w:t>
            </w:r>
            <w:r>
              <w:rPr>
                <w:rFonts w:ascii="仿宋" w:hAnsi="仿宋" w:eastAsia="仿宋" w:cs="仿宋_GB2312"/>
                <w:b/>
                <w:sz w:val="24"/>
                <w:szCs w:val="24"/>
              </w:rPr>
              <w:t xml:space="preserve">16 </w:t>
            </w:r>
            <w:r>
              <w:rPr>
                <w:rFonts w:hint="eastAsia" w:ascii="仿宋" w:hAnsi="仿宋" w:eastAsia="仿宋" w:cs="仿宋_GB2312"/>
                <w:b/>
                <w:sz w:val="24"/>
                <w:szCs w:val="24"/>
              </w:rPr>
              <w:t>环境治理重大项目</w:t>
            </w:r>
          </w:p>
          <w:p>
            <w:pPr>
              <w:widowControl/>
              <w:spacing w:line="276" w:lineRule="auto"/>
              <w:ind w:firstLine="482" w:firstLineChars="200"/>
              <w:rPr>
                <w:rFonts w:ascii="仿宋" w:hAnsi="仿宋" w:eastAsia="仿宋" w:cs="仿宋_GB2312"/>
                <w:sz w:val="30"/>
                <w:szCs w:val="30"/>
              </w:rPr>
            </w:pPr>
            <w:r>
              <w:rPr>
                <w:rFonts w:hint="eastAsia" w:ascii="仿宋" w:hAnsi="仿宋" w:eastAsia="仿宋" w:cs="仿宋_GB2312"/>
                <w:b/>
                <w:sz w:val="24"/>
                <w:szCs w:val="24"/>
              </w:rPr>
              <w:t>◆桦南县农村排水、污水治理工程建设项目：</w:t>
            </w:r>
            <w:r>
              <w:rPr>
                <w:rFonts w:hint="eastAsia" w:ascii="仿宋" w:hAnsi="仿宋" w:eastAsia="仿宋" w:cs="仿宋_GB2312"/>
                <w:sz w:val="24"/>
                <w:szCs w:val="24"/>
              </w:rPr>
              <w:t>总投资</w:t>
            </w:r>
            <w:r>
              <w:rPr>
                <w:rFonts w:ascii="仿宋" w:hAnsi="仿宋" w:eastAsia="仿宋" w:cs="仿宋_GB2312"/>
                <w:sz w:val="24"/>
                <w:szCs w:val="24"/>
              </w:rPr>
              <w:t>9.44</w:t>
            </w:r>
            <w:r>
              <w:rPr>
                <w:rFonts w:hint="eastAsia" w:ascii="仿宋" w:hAnsi="仿宋" w:eastAsia="仿宋" w:cs="仿宋_GB2312"/>
                <w:sz w:val="24"/>
                <w:szCs w:val="24"/>
              </w:rPr>
              <w:t>亿元，</w:t>
            </w:r>
            <w:r>
              <w:rPr>
                <w:rFonts w:ascii="仿宋" w:hAnsi="仿宋" w:eastAsia="仿宋" w:cs="仿宋_GB2312"/>
                <w:sz w:val="24"/>
                <w:szCs w:val="24"/>
              </w:rPr>
              <w:t>192</w:t>
            </w:r>
            <w:r>
              <w:rPr>
                <w:rFonts w:hint="eastAsia" w:ascii="仿宋" w:hAnsi="仿宋" w:eastAsia="仿宋" w:cs="仿宋_GB2312"/>
                <w:sz w:val="24"/>
                <w:szCs w:val="24"/>
              </w:rPr>
              <w:t>个行政村排水工程、污水治理工程及其相关附属设施建设。</w:t>
            </w:r>
          </w:p>
        </w:tc>
      </w:tr>
    </w:tbl>
    <w:p>
      <w:pPr>
        <w:numPr>
          <w:ilvl w:val="0"/>
          <w:numId w:val="10"/>
        </w:numPr>
        <w:adjustRightInd/>
        <w:spacing w:before="240" w:after="60" w:line="312" w:lineRule="auto"/>
        <w:ind w:left="9" w:hanging="9"/>
        <w:jc w:val="center"/>
        <w:textAlignment w:val="auto"/>
        <w:outlineLvl w:val="1"/>
        <w:rPr>
          <w:rFonts w:eastAsia="仿宋_GB2312"/>
          <w:b/>
          <w:bCs/>
          <w:kern w:val="28"/>
          <w:sz w:val="36"/>
          <w:szCs w:val="36"/>
        </w:rPr>
      </w:pPr>
      <w:bookmarkStart w:id="45" w:name="_Toc439620807"/>
      <w:r>
        <w:rPr>
          <w:rFonts w:hint="eastAsia" w:eastAsia="仿宋_GB2312"/>
          <w:b/>
          <w:bCs/>
          <w:kern w:val="28"/>
          <w:sz w:val="36"/>
          <w:szCs w:val="36"/>
        </w:rPr>
        <w:t>发展循环经济</w:t>
      </w:r>
      <w:bookmarkEnd w:id="45"/>
    </w:p>
    <w:p>
      <w:pPr>
        <w:spacing w:line="360" w:lineRule="auto"/>
        <w:ind w:firstLine="420"/>
        <w:rPr>
          <w:rFonts w:ascii="仿宋" w:hAnsi="仿宋" w:eastAsia="仿宋"/>
          <w:sz w:val="30"/>
          <w:szCs w:val="30"/>
        </w:rPr>
      </w:pPr>
      <w:r>
        <w:rPr>
          <w:rFonts w:hint="eastAsia" w:ascii="仿宋" w:hAnsi="仿宋" w:eastAsia="仿宋"/>
          <w:sz w:val="30"/>
          <w:szCs w:val="30"/>
        </w:rPr>
        <w:t>以“减量化、再利用、资源化”为原则，大力发展循环经济。在重点领域和产业园区开展循环经济试点，重点建设桦南循环经济示范区。积极发展农业循环经济，推动畜禽粪便、秸秆等农业废弃物无害化处理与资源化利用进程。</w:t>
      </w:r>
    </w:p>
    <w:p>
      <w:pPr>
        <w:spacing w:line="360" w:lineRule="auto"/>
        <w:ind w:firstLine="599" w:firstLineChars="199"/>
        <w:rPr>
          <w:rFonts w:ascii="仿宋" w:hAnsi="仿宋" w:eastAsia="仿宋"/>
          <w:sz w:val="30"/>
          <w:szCs w:val="30"/>
        </w:rPr>
      </w:pPr>
      <w:r>
        <w:rPr>
          <w:rFonts w:hint="eastAsia" w:ascii="仿宋" w:hAnsi="仿宋" w:eastAsia="仿宋"/>
          <w:b/>
          <w:sz w:val="30"/>
          <w:szCs w:val="30"/>
        </w:rPr>
        <w:t>进一步促进工业清洁生产。</w:t>
      </w:r>
      <w:r>
        <w:rPr>
          <w:rFonts w:hint="eastAsia" w:ascii="仿宋" w:hAnsi="仿宋" w:eastAsia="仿宋"/>
          <w:sz w:val="30"/>
          <w:szCs w:val="30"/>
        </w:rPr>
        <w:t>以工业园区为载体，以农业资源综合利用、矿业资源综合利用、产业链条延伸发展、企业生产配套等为方向，大力推进循环经济发展，促进工业清洁生产，构筑企业、园区、城镇和区域协调和可持续发展的循环经济发展格局。推进园区企业节能降耗，强化能源和环境管理，提高资源综合利用水平。强化拟建、在建项目的环境影响评价和节能评估，鼓励企业优先选用资源综合利用率高及污染物产生量小的清洁生产工艺、技术和设备，对项目设计、施工、验收等各环节进行全方位监督。重点监控能耗高、污染物排放量大的企业，实施清洁生产强制审核制度和自愿行动计划。</w:t>
      </w:r>
    </w:p>
    <w:p>
      <w:pPr>
        <w:spacing w:line="360" w:lineRule="auto"/>
        <w:ind w:firstLine="569" w:firstLineChars="189"/>
        <w:rPr>
          <w:rFonts w:ascii="仿宋" w:hAnsi="仿宋" w:eastAsia="仿宋"/>
          <w:sz w:val="30"/>
          <w:szCs w:val="30"/>
        </w:rPr>
      </w:pPr>
      <w:r>
        <w:rPr>
          <w:rFonts w:hint="eastAsia" w:ascii="仿宋" w:hAnsi="仿宋" w:eastAsia="仿宋"/>
          <w:b/>
          <w:sz w:val="30"/>
          <w:szCs w:val="30"/>
        </w:rPr>
        <w:t>推进农业可持续发展。</w:t>
      </w:r>
      <w:r>
        <w:rPr>
          <w:rFonts w:hint="eastAsia" w:ascii="仿宋" w:hAnsi="仿宋" w:eastAsia="仿宋"/>
          <w:sz w:val="30"/>
          <w:szCs w:val="30"/>
        </w:rPr>
        <w:t>结合国家粮食增产规划，鼓励生产和使用有机肥料、生物农药及可降解农用薄膜，推广病虫草害综合防治、生物防治和精准施药等技术，综合解决面源污染与土壤有机质下降问题。做好农业污染源普查，提高农业面源污染监测能力。积极发展循环农业，提高农业资源综合利用水平。</w:t>
      </w:r>
    </w:p>
    <w:p>
      <w:pPr>
        <w:spacing w:line="360" w:lineRule="auto"/>
        <w:ind w:firstLine="569" w:firstLineChars="189"/>
        <w:rPr>
          <w:rFonts w:ascii="仿宋" w:hAnsi="仿宋" w:eastAsia="仿宋"/>
          <w:sz w:val="30"/>
          <w:szCs w:val="30"/>
        </w:rPr>
      </w:pPr>
      <w:r>
        <w:rPr>
          <w:rFonts w:hint="eastAsia" w:ascii="仿宋" w:hAnsi="仿宋" w:eastAsia="仿宋"/>
          <w:b/>
          <w:sz w:val="30"/>
          <w:szCs w:val="30"/>
        </w:rPr>
        <w:t>加强资源节约和综合利用。</w:t>
      </w:r>
      <w:r>
        <w:rPr>
          <w:rFonts w:hint="eastAsia" w:ascii="仿宋" w:hAnsi="仿宋" w:eastAsia="仿宋"/>
          <w:sz w:val="30"/>
          <w:szCs w:val="30"/>
        </w:rPr>
        <w:t>提高能源利用效率。优化产业结构，强化对粮食和矿产等行业的能耗监控。加强节能降耗政策调控，促进企业加快生产工艺、技术装备更新改造，重点提升中小企业工艺技术水平。推行梯度电价，推广节能照明和取暖设备，引导企业、家庭转变观念和行为方式。支持节能产品、节能材料生产企业及研发机构的发展，促进节能技术进步。大力节约水资源，鼓励、推广节水农业灌溉技术和节水工业生产工艺，提高用水效率；合理建设企业生产、城市环卫、居民生活等领域中水回收利用系统。加强节水宣传，提高公众节水意识。节约集约利用土地，提高工业园区投资强度，增加城市房地产、商业用地及农村住宅容积率；有序推进废弃矿区整治。强化矿产资源开采管理，综合开发、合理利用共生、伴生矿。鼓励企业回收利用废渣、废水（液）、废气、余热、余压，引导发展废旧物资再生利用产业。推进生物质热电联产、生物质能发电项目，提高作物秸秆综合利用水平。加强再生资源回收体系建设，加快形成以回收站点为基础，以分拣中心和集散市场为载体，以综合利用为目标的再生资源回收体系，推动再生资源回收向规范化、规模化、连锁化、产业化方向发展。</w:t>
      </w:r>
    </w:p>
    <w:p>
      <w:pPr>
        <w:numPr>
          <w:ilvl w:val="0"/>
          <w:numId w:val="10"/>
        </w:numPr>
        <w:adjustRightInd/>
        <w:spacing w:before="240" w:after="60" w:line="312" w:lineRule="auto"/>
        <w:ind w:left="9" w:hanging="9"/>
        <w:jc w:val="center"/>
        <w:textAlignment w:val="auto"/>
        <w:outlineLvl w:val="1"/>
        <w:rPr>
          <w:rFonts w:eastAsia="仿宋_GB2312"/>
          <w:b/>
          <w:bCs/>
          <w:kern w:val="28"/>
          <w:sz w:val="36"/>
          <w:szCs w:val="36"/>
        </w:rPr>
      </w:pPr>
      <w:bookmarkStart w:id="46" w:name="_Toc439620808"/>
      <w:r>
        <w:rPr>
          <w:rFonts w:hint="eastAsia" w:eastAsia="仿宋_GB2312"/>
          <w:b/>
          <w:bCs/>
          <w:kern w:val="28"/>
          <w:sz w:val="36"/>
          <w:szCs w:val="36"/>
        </w:rPr>
        <w:t>改善治理理念</w:t>
      </w:r>
      <w:bookmarkEnd w:id="46"/>
    </w:p>
    <w:p>
      <w:pPr>
        <w:spacing w:line="360" w:lineRule="auto"/>
        <w:ind w:firstLine="599" w:firstLineChars="199"/>
        <w:rPr>
          <w:rFonts w:ascii="仿宋" w:hAnsi="仿宋" w:eastAsia="仿宋"/>
          <w:sz w:val="30"/>
          <w:szCs w:val="30"/>
        </w:rPr>
      </w:pPr>
      <w:r>
        <w:rPr>
          <w:rFonts w:hint="eastAsia" w:ascii="仿宋" w:hAnsi="仿宋" w:eastAsia="仿宋"/>
          <w:b/>
          <w:sz w:val="30"/>
          <w:szCs w:val="30"/>
        </w:rPr>
        <w:t>强化环保把关引导。</w:t>
      </w:r>
      <w:r>
        <w:rPr>
          <w:rFonts w:hint="eastAsia" w:ascii="仿宋" w:hAnsi="仿宋" w:eastAsia="仿宋"/>
          <w:sz w:val="30"/>
          <w:szCs w:val="30"/>
        </w:rPr>
        <w:t>严格环境准入，禁止“两高”行业新增产能，加快建设项目“未批先建”、“未验先投”问题整改；加大对建设单位的督促力度，做好与环评单位的沟通协调，推动符合准入要求、可以受理的项目加快编制环评文件；对重大项目坚持提前介入，以防范环境污染和风险为重点，以服务经济为核心，在环境影响评价审批、环境监测等环节实行全程超前服务。</w:t>
      </w:r>
    </w:p>
    <w:p>
      <w:pPr>
        <w:spacing w:line="360" w:lineRule="auto"/>
        <w:ind w:firstLine="599" w:firstLineChars="199"/>
        <w:rPr>
          <w:rFonts w:ascii="仿宋" w:hAnsi="仿宋" w:eastAsia="仿宋"/>
          <w:sz w:val="30"/>
          <w:szCs w:val="30"/>
        </w:rPr>
      </w:pPr>
      <w:r>
        <w:rPr>
          <w:rFonts w:hint="eastAsia" w:ascii="仿宋" w:hAnsi="仿宋" w:eastAsia="仿宋"/>
          <w:b/>
          <w:sz w:val="30"/>
          <w:szCs w:val="30"/>
        </w:rPr>
        <w:t>狠抓环保执法。</w:t>
      </w:r>
      <w:r>
        <w:rPr>
          <w:rFonts w:hint="eastAsia" w:ascii="仿宋" w:hAnsi="仿宋" w:eastAsia="仿宋"/>
          <w:sz w:val="30"/>
          <w:szCs w:val="30"/>
        </w:rPr>
        <w:t>严格执法，以重拳铁腕打击环境违法行为。一是认真开展环境保护大检查。按照“源头严防、过程严管、后果严惩”的思路，通过彻底自查、检查和督查，列出问题清单，制定整改措施，靠实工作责任，限期完成整改。重点抓好后督察工作，确保行政处罚到位、整改落实到位、责任追究到位。二是强化环境执法。深入推进环境监管信息公开，用好行政处罚裁量辅助决策系统，采取分类施策、因企施策的监管方式加强监管。健全案件移交和联合办案机制，积极与公、检、法等部门衔接，提升执法水平。对典型环境违法案件，坚决挂牌督办一批、严厉处罚一批、媒体曝光一批。对恶意排污、干扰执法、暴力抗法，从严、从重、从快查处，坚决做到重拳出击、绝不手软，切实达到“查处一个、震摄一方”的效果。三是加强环境应急及核辐射安全监管。督促重点风险源企业完成突发环境事件应急预案的编制、修订和备案，加强部门联动开展环境应急演练，妥善处置突发环境事件。开展辐射环境安全检查，落实各项管理制度，确保辐射安全许可证持证率达到</w:t>
      </w:r>
      <w:r>
        <w:rPr>
          <w:rFonts w:ascii="仿宋" w:hAnsi="仿宋" w:eastAsia="仿宋"/>
          <w:sz w:val="30"/>
          <w:szCs w:val="30"/>
        </w:rPr>
        <w:t>100%</w:t>
      </w:r>
      <w:r>
        <w:rPr>
          <w:rFonts w:hint="eastAsia" w:ascii="仿宋" w:hAnsi="仿宋" w:eastAsia="仿宋"/>
          <w:sz w:val="30"/>
          <w:szCs w:val="30"/>
        </w:rPr>
        <w:t>。</w:t>
      </w:r>
    </w:p>
    <w:p>
      <w:pPr>
        <w:spacing w:line="360" w:lineRule="auto"/>
        <w:ind w:firstLine="602" w:firstLineChars="200"/>
        <w:rPr>
          <w:rFonts w:ascii="仿宋" w:hAnsi="仿宋" w:eastAsia="仿宋"/>
          <w:sz w:val="30"/>
          <w:szCs w:val="30"/>
        </w:rPr>
      </w:pPr>
      <w:r>
        <w:rPr>
          <w:rFonts w:hint="eastAsia" w:ascii="仿宋" w:hAnsi="仿宋" w:eastAsia="仿宋"/>
          <w:b/>
          <w:sz w:val="30"/>
          <w:szCs w:val="30"/>
        </w:rPr>
        <w:t>加强协调沟通。</w:t>
      </w:r>
      <w:r>
        <w:rPr>
          <w:rFonts w:hint="eastAsia" w:ascii="仿宋" w:hAnsi="仿宋" w:eastAsia="仿宋"/>
          <w:sz w:val="30"/>
          <w:szCs w:val="30"/>
        </w:rPr>
        <w:t>积极加强与上级环保部门及各企业之间的沟通联系，加大招商力度。千方百计做好环保方面的政策、项目、资金对接工作；进一步加大环保专项资金项目争跑力度，积极为企业发展提供更好的发展空间，努力解决企业治理资金不足的“瓶颈”问题。</w:t>
      </w:r>
    </w:p>
    <w:p>
      <w:pPr>
        <w:spacing w:line="360" w:lineRule="auto"/>
        <w:ind w:firstLine="602" w:firstLineChars="200"/>
        <w:rPr>
          <w:rFonts w:ascii="仿宋" w:hAnsi="仿宋" w:eastAsia="仿宋"/>
          <w:sz w:val="30"/>
          <w:szCs w:val="30"/>
        </w:rPr>
      </w:pPr>
      <w:r>
        <w:rPr>
          <w:rFonts w:hint="eastAsia" w:ascii="仿宋" w:hAnsi="仿宋" w:eastAsia="仿宋"/>
          <w:b/>
          <w:sz w:val="30"/>
          <w:szCs w:val="30"/>
        </w:rPr>
        <w:t>加强环境保护宣传教育。</w:t>
      </w:r>
      <w:r>
        <w:rPr>
          <w:rFonts w:hint="eastAsia" w:ascii="仿宋" w:hAnsi="仿宋" w:eastAsia="仿宋"/>
          <w:sz w:val="30"/>
          <w:szCs w:val="30"/>
        </w:rPr>
        <w:t>以深化新《环保法》的学习宣传为核心，推动新法进学校、进机关、进企业、进社区、进家庭，利用多种方式加强对企业负责人及环保执法人员的培训，做到知法、敬法、守法、用法。组织开展好“六五”世界环境日为主题的系列环保宣传活动，进一步引导全社会树立正确的绿色价值观，引导各类企业自觉承担社会责任和环保义务，加大环保设施投入，切实增强环境保护的责任感和紧迫感。</w:t>
      </w:r>
    </w:p>
    <w:p>
      <w:pPr>
        <w:spacing w:line="360" w:lineRule="auto"/>
        <w:ind w:firstLine="602" w:firstLineChars="200"/>
        <w:rPr>
          <w:rFonts w:ascii="仿宋" w:hAnsi="仿宋" w:eastAsia="仿宋"/>
          <w:sz w:val="30"/>
          <w:szCs w:val="30"/>
        </w:rPr>
      </w:pPr>
      <w:r>
        <w:rPr>
          <w:rFonts w:hint="eastAsia" w:ascii="仿宋" w:hAnsi="仿宋" w:eastAsia="仿宋"/>
          <w:b/>
          <w:sz w:val="30"/>
          <w:szCs w:val="30"/>
        </w:rPr>
        <w:t>落实环保领域党风廉政责任。</w:t>
      </w:r>
      <w:r>
        <w:rPr>
          <w:rFonts w:hint="eastAsia" w:ascii="仿宋" w:hAnsi="仿宋" w:eastAsia="仿宋"/>
          <w:sz w:val="30"/>
          <w:szCs w:val="30"/>
        </w:rPr>
        <w:t>紧紧抓住廉政教育这个重点，着力增强党员干部廉洁自律、拒腐防变和风险防范意识，主动在思想上划出红线、在行为上明确界限，使之心有所畏、言有所戒、行有所止。引导广大干部职工，密切关注环保领域热点问题，坚守主阵地、弘扬主旋律，叫响好声音、传递正能量，切实做到守土有责、守土尽责、守土负责。不断提高环保队伍整体素质，努力打造一支政治过硬、业务精良、创新务实、清正廉洁的环保队伍，为全区经济社会可持续发展提供良好的环境保障。</w:t>
      </w:r>
    </w:p>
    <w:p>
      <w:pPr>
        <w:spacing w:line="360" w:lineRule="auto"/>
        <w:rPr>
          <w:rFonts w:ascii="仿宋" w:hAnsi="仿宋" w:eastAsia="仿宋"/>
          <w:sz w:val="30"/>
          <w:szCs w:val="30"/>
        </w:rPr>
      </w:pPr>
    </w:p>
    <w:p>
      <w:pPr>
        <w:widowControl/>
        <w:adjustRightInd/>
        <w:spacing w:line="240" w:lineRule="auto"/>
        <w:jc w:val="left"/>
        <w:textAlignment w:val="auto"/>
        <w:rPr>
          <w:rFonts w:ascii="仿宋" w:hAnsi="仿宋" w:eastAsia="仿宋" w:cs="黑体"/>
          <w:b/>
          <w:sz w:val="30"/>
          <w:szCs w:val="30"/>
        </w:rPr>
      </w:pPr>
      <w:r>
        <w:rPr>
          <w:rFonts w:ascii="仿宋" w:hAnsi="仿宋" w:eastAsia="仿宋"/>
          <w:b/>
          <w:sz w:val="30"/>
          <w:szCs w:val="30"/>
        </w:rPr>
        <w:br w:type="page"/>
      </w:r>
    </w:p>
    <w:p>
      <w:pPr>
        <w:keepNext/>
        <w:keepLines/>
        <w:snapToGrid w:val="0"/>
        <w:spacing w:beforeLines="100" w:afterLines="100" w:line="500" w:lineRule="exact"/>
        <w:jc w:val="center"/>
        <w:textAlignment w:val="auto"/>
        <w:outlineLvl w:val="0"/>
        <w:rPr>
          <w:rFonts w:eastAsia="黑体"/>
          <w:b/>
          <w:kern w:val="2"/>
          <w:sz w:val="44"/>
          <w:szCs w:val="44"/>
        </w:rPr>
      </w:pPr>
      <w:bookmarkStart w:id="47" w:name="_Toc436836114"/>
      <w:bookmarkStart w:id="48" w:name="_Toc439620809"/>
      <w:r>
        <w:rPr>
          <w:rFonts w:hint="eastAsia" w:eastAsia="黑体"/>
          <w:b/>
          <w:kern w:val="2"/>
          <w:sz w:val="44"/>
          <w:szCs w:val="44"/>
        </w:rPr>
        <w:t>第十章</w:t>
      </w:r>
      <w:bookmarkEnd w:id="47"/>
      <w:r>
        <w:rPr>
          <w:rFonts w:hint="eastAsia" w:eastAsia="黑体"/>
          <w:b/>
          <w:kern w:val="2"/>
          <w:sz w:val="44"/>
          <w:szCs w:val="44"/>
        </w:rPr>
        <w:t>坚持创新驱动战略</w:t>
      </w:r>
      <w:bookmarkEnd w:id="48"/>
    </w:p>
    <w:p>
      <w:pPr>
        <w:pStyle w:val="28"/>
        <w:spacing w:line="360" w:lineRule="auto"/>
        <w:ind w:firstLine="600" w:firstLineChars="200"/>
        <w:rPr>
          <w:rFonts w:ascii="仿宋" w:hAnsi="仿宋" w:eastAsia="仿宋"/>
          <w:color w:val="auto"/>
          <w:sz w:val="30"/>
          <w:szCs w:val="30"/>
        </w:rPr>
      </w:pPr>
      <w:bookmarkStart w:id="49" w:name="_Toc435039193"/>
    </w:p>
    <w:p>
      <w:pPr>
        <w:pStyle w:val="28"/>
        <w:spacing w:line="360" w:lineRule="auto"/>
        <w:ind w:firstLine="600" w:firstLineChars="200"/>
        <w:rPr>
          <w:rFonts w:ascii="仿宋" w:hAnsi="仿宋" w:eastAsia="仿宋"/>
          <w:b/>
          <w:color w:val="auto"/>
          <w:sz w:val="30"/>
          <w:szCs w:val="30"/>
        </w:rPr>
      </w:pPr>
      <w:r>
        <w:rPr>
          <w:rFonts w:hint="eastAsia" w:ascii="仿宋" w:hAnsi="仿宋" w:eastAsia="仿宋"/>
          <w:color w:val="auto"/>
          <w:sz w:val="30"/>
          <w:szCs w:val="30"/>
        </w:rPr>
        <w:t>营造激励创新的公平竞争环境，建立技术创新市场导向机制，强化金融创新的功能，完善成果转化激励政策，构建更加高效的科研体系。创新培养、用好和吸引人才机制，推动形成深度融合的开放创新局面。加强创新政策统筹协调加快实施创新驱动发展战略，适应和引领经济发展新常态，顺应网络时代大众创业、万众创新的新趋势，加快发展众创空间等新型创业服务平台。营造良好的创新创业生态环境，建设创业创新活力之城。深入开展电子商务进农村综合示范工作，为农村农业发展打造新引擎。深入开展智慧城市试点工作，为创新驱动发展奠定坚实基础。</w:t>
      </w:r>
    </w:p>
    <w:p>
      <w:pPr>
        <w:numPr>
          <w:ilvl w:val="0"/>
          <w:numId w:val="11"/>
        </w:numPr>
        <w:adjustRightInd/>
        <w:spacing w:before="240" w:after="60" w:line="312" w:lineRule="auto"/>
        <w:ind w:left="9" w:hanging="9"/>
        <w:jc w:val="center"/>
        <w:textAlignment w:val="auto"/>
        <w:outlineLvl w:val="1"/>
        <w:rPr>
          <w:rFonts w:eastAsia="仿宋_GB2312"/>
          <w:b/>
          <w:bCs/>
          <w:kern w:val="28"/>
          <w:sz w:val="36"/>
          <w:szCs w:val="36"/>
        </w:rPr>
      </w:pPr>
      <w:bookmarkStart w:id="50" w:name="_Toc439620810"/>
      <w:r>
        <w:rPr>
          <w:rFonts w:hint="eastAsia" w:eastAsia="仿宋_GB2312"/>
          <w:b/>
          <w:bCs/>
          <w:kern w:val="28"/>
          <w:sz w:val="36"/>
          <w:szCs w:val="36"/>
        </w:rPr>
        <w:t>全面实施“互联网</w:t>
      </w:r>
      <w:r>
        <w:rPr>
          <w:rFonts w:eastAsia="仿宋_GB2312"/>
          <w:b/>
          <w:bCs/>
          <w:kern w:val="28"/>
          <w:sz w:val="36"/>
          <w:szCs w:val="36"/>
        </w:rPr>
        <w:t>+</w:t>
      </w:r>
      <w:r>
        <w:rPr>
          <w:rFonts w:hint="eastAsia" w:eastAsia="仿宋_GB2312"/>
          <w:b/>
          <w:bCs/>
          <w:kern w:val="28"/>
          <w:sz w:val="36"/>
          <w:szCs w:val="36"/>
        </w:rPr>
        <w:t>”</w:t>
      </w:r>
      <w:bookmarkEnd w:id="49"/>
      <w:r>
        <w:rPr>
          <w:rFonts w:hint="eastAsia" w:eastAsia="仿宋_GB2312"/>
          <w:b/>
          <w:bCs/>
          <w:kern w:val="28"/>
          <w:sz w:val="36"/>
          <w:szCs w:val="36"/>
        </w:rPr>
        <w:t>战略</w:t>
      </w:r>
      <w:bookmarkEnd w:id="50"/>
    </w:p>
    <w:p>
      <w:pPr>
        <w:pStyle w:val="28"/>
        <w:spacing w:line="360" w:lineRule="auto"/>
        <w:ind w:firstLine="600" w:firstLineChars="200"/>
        <w:rPr>
          <w:rFonts w:ascii="仿宋" w:hAnsi="仿宋" w:eastAsia="仿宋"/>
          <w:color w:val="auto"/>
          <w:sz w:val="30"/>
          <w:szCs w:val="30"/>
        </w:rPr>
      </w:pPr>
      <w:r>
        <w:rPr>
          <w:rFonts w:hint="eastAsia" w:ascii="仿宋" w:hAnsi="仿宋" w:eastAsia="仿宋"/>
          <w:color w:val="auto"/>
          <w:sz w:val="30"/>
          <w:szCs w:val="30"/>
        </w:rPr>
        <w:t>贯彻落实中央全面深化改革、实施创新驱动发展的战略部署，推动互联网与经济社会各领域进一步融合，促进传统产业转型升级。发展电子商务和信息服务业，依靠创新驱动其他产业发展。强调区域化的物流信息平台建设，提高物流园区和物流企业信息技术应用水平；从而实现对区域流通集散产业体系的支撑。重点推进农业电商发展，实施“互联网</w:t>
      </w:r>
      <w:r>
        <w:rPr>
          <w:rFonts w:ascii="仿宋" w:hAnsi="仿宋" w:eastAsia="仿宋"/>
          <w:color w:val="auto"/>
          <w:sz w:val="30"/>
          <w:szCs w:val="30"/>
        </w:rPr>
        <w:t>+</w:t>
      </w:r>
      <w:r>
        <w:rPr>
          <w:rFonts w:hint="eastAsia" w:ascii="仿宋" w:hAnsi="仿宋" w:eastAsia="仿宋"/>
          <w:color w:val="auto"/>
          <w:sz w:val="30"/>
          <w:szCs w:val="30"/>
        </w:rPr>
        <w:t>农业”战略，加强第三方电子商务平台合作，支持电商、物流、商贸、金融等企业参与涉农电子商务平台建设</w:t>
      </w:r>
      <w:r>
        <w:rPr>
          <w:rFonts w:ascii="仿宋" w:hAnsi="仿宋" w:eastAsia="仿宋"/>
          <w:color w:val="auto"/>
          <w:sz w:val="30"/>
          <w:szCs w:val="30"/>
        </w:rPr>
        <w:t>,</w:t>
      </w:r>
      <w:r>
        <w:rPr>
          <w:rFonts w:hint="eastAsia" w:ascii="仿宋" w:hAnsi="仿宋" w:eastAsia="仿宋"/>
          <w:color w:val="auto"/>
          <w:sz w:val="30"/>
          <w:szCs w:val="30"/>
        </w:rPr>
        <w:t>把桦南优质的绿色农产品销往全国各地。发展“互联网</w:t>
      </w:r>
      <w:r>
        <w:rPr>
          <w:rFonts w:ascii="仿宋" w:hAnsi="仿宋" w:eastAsia="仿宋"/>
          <w:color w:val="auto"/>
          <w:sz w:val="30"/>
          <w:szCs w:val="30"/>
        </w:rPr>
        <w:t>+</w:t>
      </w:r>
      <w:r>
        <w:rPr>
          <w:rFonts w:hint="eastAsia" w:ascii="仿宋" w:hAnsi="仿宋" w:eastAsia="仿宋"/>
          <w:color w:val="auto"/>
          <w:sz w:val="30"/>
          <w:szCs w:val="30"/>
        </w:rPr>
        <w:t>新型经营主体”，整合和优化线下服务资源，提高线上线下服务的对接能力。加快发展电子商务</w:t>
      </w:r>
      <w:r>
        <w:rPr>
          <w:rFonts w:ascii="仿宋" w:hAnsi="仿宋" w:eastAsia="仿宋"/>
          <w:color w:val="auto"/>
          <w:sz w:val="30"/>
          <w:szCs w:val="30"/>
        </w:rPr>
        <w:t>O2O</w:t>
      </w:r>
      <w:r>
        <w:rPr>
          <w:rFonts w:hint="eastAsia" w:ascii="仿宋" w:hAnsi="仿宋" w:eastAsia="仿宋"/>
          <w:color w:val="auto"/>
          <w:sz w:val="30"/>
          <w:szCs w:val="30"/>
        </w:rPr>
        <w:t>服务，依托移动互联网手段，实现农产品质量安全全程可追溯。推动通讯行业“三网”改造，建立覆盖全县的信息化服务网络。实施发展数字农业、精准农业、智能农业和智能粮库，推进种养业生产过程、农产品加工和粮食流通信息化。支持农村合作社、专业大户、家庭农场等新型农村经营主体开展电子商务业务，推动绿色农产品的品牌建设和营销能力提升。建立农村电子商务保证体系，每年适度安排资金作为农村电子商务保证金，为农村经营主体的电子商务业务提供担保。</w:t>
      </w:r>
    </w:p>
    <w:p>
      <w:pPr>
        <w:pStyle w:val="33"/>
        <w:snapToGrid w:val="0"/>
        <w:spacing w:line="600" w:lineRule="exact"/>
        <w:ind w:firstLine="545" w:firstLineChars="181"/>
        <w:rPr>
          <w:rFonts w:ascii="仿宋" w:hAnsi="仿宋" w:eastAsia="仿宋"/>
          <w:sz w:val="30"/>
          <w:szCs w:val="30"/>
        </w:rPr>
      </w:pPr>
      <w:r>
        <w:rPr>
          <w:rFonts w:hint="eastAsia" w:ascii="仿宋" w:hAnsi="仿宋" w:eastAsia="仿宋"/>
          <w:b/>
          <w:sz w:val="30"/>
          <w:szCs w:val="30"/>
        </w:rPr>
        <w:t>互联网</w:t>
      </w:r>
      <w:r>
        <w:rPr>
          <w:rFonts w:ascii="仿宋" w:hAnsi="仿宋" w:eastAsia="仿宋"/>
          <w:b/>
          <w:sz w:val="30"/>
          <w:szCs w:val="30"/>
        </w:rPr>
        <w:t>+</w:t>
      </w:r>
      <w:r>
        <w:rPr>
          <w:rFonts w:hint="eastAsia" w:ascii="仿宋" w:hAnsi="仿宋" w:eastAsia="仿宋"/>
          <w:b/>
          <w:sz w:val="30"/>
          <w:szCs w:val="30"/>
        </w:rPr>
        <w:t>精准农业。</w:t>
      </w:r>
      <w:r>
        <w:rPr>
          <w:rFonts w:hint="eastAsia" w:ascii="仿宋" w:hAnsi="仿宋" w:eastAsia="仿宋"/>
          <w:sz w:val="30"/>
          <w:szCs w:val="30"/>
        </w:rPr>
        <w:t>发挥桦南县的农业优势，调动农民、企业参与的积极性，在农业生产、服务、经营、管理等环节，深化与互联网应用的融合，提升农业的精细化、智能化、品牌化水平，拓展粮食的营销渠道，并为消费者提供基于互联网的农产品检测和溯源服务。完善电子商务基础设施，普及电子商务应用，重点促进农村消费品，农产品交易流通，建设和完善农村电子商务配送及综合服务网络，促进农村流通现代化水平全面提升。</w:t>
      </w:r>
    </w:p>
    <w:p>
      <w:pPr>
        <w:autoSpaceDE w:val="0"/>
        <w:autoSpaceDN w:val="0"/>
        <w:spacing w:line="546" w:lineRule="atLeast"/>
        <w:ind w:firstLine="640"/>
        <w:jc w:val="left"/>
        <w:rPr>
          <w:rFonts w:ascii="仿宋" w:hAnsi="仿宋" w:eastAsia="仿宋" w:cs="黑体"/>
          <w:sz w:val="30"/>
          <w:szCs w:val="30"/>
        </w:rPr>
      </w:pPr>
      <w:r>
        <w:rPr>
          <w:rFonts w:hint="eastAsia" w:ascii="仿宋" w:hAnsi="仿宋" w:eastAsia="仿宋" w:cs="黑体"/>
          <w:b/>
          <w:sz w:val="30"/>
          <w:szCs w:val="30"/>
        </w:rPr>
        <w:t>电子商务进农村综合示范。</w:t>
      </w:r>
      <w:r>
        <w:rPr>
          <w:rFonts w:hint="eastAsia" w:ascii="仿宋" w:hAnsi="仿宋" w:eastAsia="仿宋" w:cs="黑体"/>
          <w:sz w:val="30"/>
          <w:szCs w:val="30"/>
        </w:rPr>
        <w:t>按照“政府领导，企业主体、统筹规划、协调推进、整合资源、城乡联动”的原则，加快电子商务进农村工作进程和运营中心建设，推进乡镇村屯</w:t>
      </w:r>
      <w:r>
        <w:rPr>
          <w:rFonts w:ascii="仿宋" w:hAnsi="仿宋" w:eastAsia="仿宋" w:cs="黑体"/>
          <w:sz w:val="30"/>
          <w:szCs w:val="30"/>
        </w:rPr>
        <w:t xml:space="preserve"> 100 </w:t>
      </w:r>
      <w:r>
        <w:rPr>
          <w:rFonts w:hint="eastAsia" w:ascii="仿宋" w:hAnsi="仿宋" w:eastAsia="仿宋" w:cs="黑体"/>
          <w:sz w:val="30"/>
          <w:szCs w:val="30"/>
        </w:rPr>
        <w:t>个服务站网点的布局及设立。引导协助企业进行网络平台的搭建，尽快使县级运营中心平台和乡村服务站平台投入使用。整合物流配送资源，打通农村“最后一公里”，整合我县</w:t>
      </w:r>
      <w:r>
        <w:rPr>
          <w:rFonts w:ascii="仿宋" w:hAnsi="仿宋" w:eastAsia="仿宋" w:cs="黑体"/>
          <w:sz w:val="30"/>
          <w:szCs w:val="30"/>
        </w:rPr>
        <w:t xml:space="preserve"> 12</w:t>
      </w:r>
      <w:r>
        <w:rPr>
          <w:rFonts w:hint="eastAsia" w:ascii="仿宋" w:hAnsi="仿宋" w:eastAsia="仿宋" w:cs="黑体"/>
          <w:sz w:val="30"/>
          <w:szCs w:val="30"/>
        </w:rPr>
        <w:t>家快递公司和邮局等物流配送企业，利用县级运营中心为枢纽，各家公司为分支从而实现“网货下乡”和“农产品进城”的双向流通功能。</w:t>
      </w:r>
    </w:p>
    <w:p>
      <w:pPr>
        <w:pStyle w:val="33"/>
        <w:snapToGrid w:val="0"/>
        <w:spacing w:line="600" w:lineRule="exact"/>
        <w:ind w:firstLine="545" w:firstLineChars="181"/>
        <w:rPr>
          <w:rFonts w:ascii="仿宋" w:hAnsi="仿宋" w:eastAsia="仿宋"/>
          <w:b/>
          <w:sz w:val="30"/>
          <w:szCs w:val="30"/>
        </w:rPr>
      </w:pPr>
      <w:r>
        <w:rPr>
          <w:rFonts w:hint="eastAsia" w:ascii="仿宋" w:hAnsi="仿宋" w:eastAsia="仿宋"/>
          <w:b/>
          <w:sz w:val="30"/>
          <w:szCs w:val="30"/>
        </w:rPr>
        <w:t>互联网</w:t>
      </w:r>
      <w:r>
        <w:rPr>
          <w:rFonts w:ascii="仿宋" w:hAnsi="仿宋" w:eastAsia="仿宋"/>
          <w:b/>
          <w:sz w:val="30"/>
          <w:szCs w:val="30"/>
        </w:rPr>
        <w:t>+</w:t>
      </w:r>
      <w:r>
        <w:rPr>
          <w:rFonts w:hint="eastAsia" w:ascii="仿宋" w:hAnsi="仿宋" w:eastAsia="仿宋"/>
          <w:b/>
          <w:sz w:val="30"/>
          <w:szCs w:val="30"/>
        </w:rPr>
        <w:t>生态旅游。</w:t>
      </w:r>
      <w:r>
        <w:rPr>
          <w:rFonts w:hint="eastAsia" w:ascii="仿宋" w:hAnsi="仿宋" w:eastAsia="仿宋"/>
          <w:sz w:val="30"/>
          <w:szCs w:val="30"/>
        </w:rPr>
        <w:t>基于桦南县的旅游资源，推动互联网与旅游资源的深入融合，建设智慧旅游综合服务平台，整合冰雪旅游、生态旅游、乡村旅游、红色旅游等各类旅游信息资源，逐步打造成为连接旅游消费者、旅游景区、酒店商圈、旅游服务机构的公共服务平台、旅游营销平台和旅游舆情监测平台，推动形成旅游业新生态圈，实现互联网</w:t>
      </w:r>
      <w:r>
        <w:rPr>
          <w:rFonts w:ascii="仿宋" w:hAnsi="仿宋" w:eastAsia="仿宋"/>
          <w:sz w:val="30"/>
          <w:szCs w:val="30"/>
        </w:rPr>
        <w:t>+</w:t>
      </w:r>
      <w:r>
        <w:rPr>
          <w:rFonts w:hint="eastAsia" w:ascii="仿宋" w:hAnsi="仿宋" w:eastAsia="仿宋"/>
          <w:sz w:val="30"/>
          <w:szCs w:val="30"/>
        </w:rPr>
        <w:t>旅游的跨产业融合。</w:t>
      </w:r>
    </w:p>
    <w:p>
      <w:pPr>
        <w:pStyle w:val="33"/>
        <w:snapToGrid w:val="0"/>
        <w:spacing w:line="600" w:lineRule="exact"/>
        <w:ind w:firstLine="545" w:firstLineChars="181"/>
        <w:rPr>
          <w:rFonts w:ascii="仿宋" w:hAnsi="仿宋" w:eastAsia="仿宋"/>
          <w:b/>
          <w:sz w:val="30"/>
          <w:szCs w:val="30"/>
        </w:rPr>
      </w:pPr>
      <w:r>
        <w:rPr>
          <w:rFonts w:hint="eastAsia" w:ascii="仿宋" w:hAnsi="仿宋" w:eastAsia="仿宋"/>
          <w:b/>
          <w:sz w:val="30"/>
          <w:szCs w:val="30"/>
        </w:rPr>
        <w:t>互联网</w:t>
      </w:r>
      <w:r>
        <w:rPr>
          <w:rFonts w:ascii="仿宋" w:hAnsi="仿宋" w:eastAsia="仿宋"/>
          <w:b/>
          <w:sz w:val="30"/>
          <w:szCs w:val="30"/>
        </w:rPr>
        <w:t>+</w:t>
      </w:r>
      <w:r>
        <w:rPr>
          <w:rFonts w:hint="eastAsia" w:ascii="仿宋" w:hAnsi="仿宋" w:eastAsia="仿宋"/>
          <w:b/>
          <w:sz w:val="30"/>
          <w:szCs w:val="30"/>
        </w:rPr>
        <w:t>物流仓储。</w:t>
      </w:r>
      <w:r>
        <w:rPr>
          <w:rFonts w:hint="eastAsia" w:ascii="仿宋" w:hAnsi="仿宋" w:eastAsia="仿宋"/>
          <w:sz w:val="30"/>
          <w:szCs w:val="30"/>
        </w:rPr>
        <w:t>大力发展物流仓储业，建立综合物流园区。引导和推动大数据、云计算在物流领域的应用，加快建设智能物流配送体系和精细化仓储管理体系，打造精益化、数字型的智慧物流服务体系。</w:t>
      </w:r>
    </w:p>
    <w:p>
      <w:pPr>
        <w:numPr>
          <w:ilvl w:val="0"/>
          <w:numId w:val="11"/>
        </w:numPr>
        <w:adjustRightInd/>
        <w:spacing w:before="240" w:after="60" w:line="312" w:lineRule="auto"/>
        <w:ind w:left="9" w:hanging="9"/>
        <w:jc w:val="center"/>
        <w:textAlignment w:val="auto"/>
        <w:outlineLvl w:val="1"/>
        <w:rPr>
          <w:rFonts w:eastAsia="仿宋_GB2312"/>
          <w:b/>
          <w:bCs/>
          <w:kern w:val="28"/>
          <w:sz w:val="36"/>
          <w:szCs w:val="36"/>
        </w:rPr>
      </w:pPr>
      <w:bookmarkStart w:id="51" w:name="_Toc439620811"/>
      <w:bookmarkStart w:id="52" w:name="_Toc435039194"/>
      <w:r>
        <w:rPr>
          <w:rFonts w:hint="eastAsia" w:eastAsia="仿宋_GB2312"/>
          <w:b/>
          <w:bCs/>
          <w:kern w:val="28"/>
          <w:sz w:val="36"/>
          <w:szCs w:val="36"/>
        </w:rPr>
        <w:t>推进政府管理创新</w:t>
      </w:r>
      <w:bookmarkEnd w:id="51"/>
      <w:bookmarkEnd w:id="52"/>
    </w:p>
    <w:p>
      <w:pPr>
        <w:pStyle w:val="33"/>
        <w:snapToGrid w:val="0"/>
        <w:spacing w:line="640" w:lineRule="exact"/>
        <w:ind w:firstLine="543" w:firstLineChars="181"/>
        <w:rPr>
          <w:rFonts w:ascii="仿宋" w:hAnsi="仿宋" w:eastAsia="仿宋"/>
          <w:sz w:val="30"/>
          <w:szCs w:val="30"/>
        </w:rPr>
      </w:pPr>
      <w:r>
        <w:rPr>
          <w:rFonts w:hint="eastAsia" w:ascii="仿宋" w:hAnsi="仿宋" w:eastAsia="仿宋"/>
          <w:sz w:val="30"/>
          <w:szCs w:val="30"/>
        </w:rPr>
        <w:t>全面深化行政审批制度改革，创新管理机制，建设透明统一、有序规范的市场环境，有效解决企业创新投资难、科技成果转化难等问题。以简政放权、创新监管、提升服务为核心，以政府权力清单为基础，以信息化技术为支撑，从为民办实事的立场出发，着力攻克“办事难”困境，建设政府网上办事平台、公共服务信息平台、交通网络信息平台、城市管理信息平台，运用信息化手段推进政府治理体系和治理能力的现代化。完善政务运行机制和相应的约束机制，推进财政预算、公共资源配置、重大建设项目、社会公益事业等领域的信息透明化。严格行政问责制度，督促和约束政府机关和工作人员依法行使职权、履行职责。</w:t>
      </w:r>
    </w:p>
    <w:p>
      <w:pPr>
        <w:pStyle w:val="33"/>
        <w:snapToGrid w:val="0"/>
        <w:spacing w:line="640" w:lineRule="exact"/>
        <w:ind w:firstLine="543" w:firstLineChars="181"/>
        <w:rPr>
          <w:rFonts w:ascii="仿宋" w:hAnsi="仿宋" w:eastAsia="仿宋"/>
          <w:sz w:val="30"/>
          <w:szCs w:val="30"/>
        </w:rPr>
      </w:pPr>
      <w:r>
        <w:rPr>
          <w:rFonts w:hint="eastAsia" w:ascii="仿宋" w:hAnsi="仿宋" w:eastAsia="仿宋"/>
          <w:sz w:val="30"/>
          <w:szCs w:val="30"/>
        </w:rPr>
        <w:t>强化政府的监督职能，规范流通市场秩序，发挥行业自律作用，改变传统的“被动式监管”、“保姆式监管”，建立更科学、高效的监管体制。</w:t>
      </w:r>
    </w:p>
    <w:p>
      <w:pPr>
        <w:numPr>
          <w:ilvl w:val="0"/>
          <w:numId w:val="11"/>
        </w:numPr>
        <w:adjustRightInd/>
        <w:spacing w:line="640" w:lineRule="exact"/>
        <w:ind w:left="-11" w:firstLine="11"/>
        <w:jc w:val="center"/>
        <w:textAlignment w:val="auto"/>
        <w:outlineLvl w:val="1"/>
        <w:rPr>
          <w:rFonts w:eastAsia="仿宋_GB2312"/>
          <w:b/>
          <w:bCs/>
          <w:kern w:val="28"/>
          <w:sz w:val="36"/>
          <w:szCs w:val="36"/>
        </w:rPr>
      </w:pPr>
      <w:bookmarkStart w:id="53" w:name="_Toc439620812"/>
      <w:bookmarkStart w:id="54" w:name="_Toc435039195"/>
      <w:r>
        <w:rPr>
          <w:rFonts w:hint="eastAsia" w:eastAsia="仿宋_GB2312"/>
          <w:b/>
          <w:bCs/>
          <w:kern w:val="28"/>
          <w:sz w:val="36"/>
          <w:szCs w:val="36"/>
        </w:rPr>
        <w:t>推进科技创新</w:t>
      </w:r>
      <w:bookmarkEnd w:id="53"/>
      <w:bookmarkEnd w:id="54"/>
    </w:p>
    <w:p>
      <w:pPr>
        <w:pStyle w:val="33"/>
        <w:snapToGrid w:val="0"/>
        <w:spacing w:line="640" w:lineRule="exact"/>
        <w:ind w:firstLine="543" w:firstLineChars="181"/>
        <w:rPr>
          <w:rFonts w:ascii="仿宋" w:hAnsi="仿宋" w:eastAsia="仿宋"/>
          <w:sz w:val="30"/>
          <w:szCs w:val="30"/>
        </w:rPr>
      </w:pPr>
      <w:r>
        <w:rPr>
          <w:rFonts w:hint="eastAsia" w:ascii="仿宋" w:hAnsi="仿宋" w:eastAsia="仿宋"/>
          <w:sz w:val="30"/>
          <w:szCs w:val="30"/>
        </w:rPr>
        <w:t>全面落实《全民科学素质纲要》、国家中长期科技规划和人才规划，将科技创新作为转变发展方式的重要支撑，实施人才强县战略，建设科技创新型城市，为“十三五”经济和社会发展提供重要保障。提高自主创新能力，集中力量在制造业、环保产业、现代农业等高新技术领域，瞄准战略性新兴产业和优势领域，超前储备一批具有引领作用的技术，为经济社会长远发展提供强有力科技支撑。</w:t>
      </w:r>
    </w:p>
    <w:p>
      <w:pPr>
        <w:pStyle w:val="33"/>
        <w:snapToGrid w:val="0"/>
        <w:spacing w:line="640" w:lineRule="exact"/>
        <w:ind w:firstLine="543" w:firstLineChars="181"/>
        <w:rPr>
          <w:rFonts w:ascii="仿宋" w:hAnsi="仿宋" w:eastAsia="仿宋"/>
          <w:sz w:val="30"/>
          <w:szCs w:val="30"/>
        </w:rPr>
      </w:pPr>
      <w:r>
        <w:rPr>
          <w:rFonts w:hint="eastAsia" w:ascii="仿宋" w:hAnsi="仿宋" w:eastAsia="仿宋"/>
          <w:sz w:val="30"/>
          <w:szCs w:val="30"/>
        </w:rPr>
        <w:t>建立科技创新体系，构建由企业、科研院所、高校、新型研发实体、科技服务机构等组成的区域创新网络，支持和鼓励与大学和科研院所合作，围绕桦南县经济发展需求开展技术研究，转化技术成果，建立普惠性的创新政策体系，健全科技计划体系和科技资源配置模式。</w:t>
      </w:r>
    </w:p>
    <w:p>
      <w:pPr>
        <w:pStyle w:val="33"/>
        <w:snapToGrid w:val="0"/>
        <w:spacing w:line="640" w:lineRule="exact"/>
        <w:ind w:firstLine="543" w:firstLineChars="181"/>
        <w:rPr>
          <w:rFonts w:ascii="仿宋" w:hAnsi="仿宋" w:eastAsia="仿宋"/>
          <w:sz w:val="30"/>
          <w:szCs w:val="30"/>
        </w:rPr>
      </w:pPr>
      <w:r>
        <w:rPr>
          <w:rFonts w:hint="eastAsia" w:ascii="仿宋" w:hAnsi="仿宋" w:eastAsia="仿宋"/>
          <w:sz w:val="30"/>
          <w:szCs w:val="30"/>
        </w:rPr>
        <w:t>以佳木斯桦南省级农业科技园区和桦南经济开发区创业服务中心省级科技企业孵化器为载体，推广新技术、新产品，加快科技成果转化和科技成果落地。</w:t>
      </w:r>
    </w:p>
    <w:p>
      <w:pPr>
        <w:pStyle w:val="33"/>
        <w:snapToGrid w:val="0"/>
        <w:spacing w:line="600" w:lineRule="exact"/>
        <w:ind w:firstLine="543" w:firstLineChars="181"/>
        <w:rPr>
          <w:rFonts w:ascii="仿宋" w:hAnsi="仿宋" w:eastAsia="仿宋"/>
          <w:sz w:val="30"/>
          <w:szCs w:val="30"/>
        </w:rPr>
      </w:pPr>
    </w:p>
    <w:p>
      <w:pPr>
        <w:numPr>
          <w:ilvl w:val="0"/>
          <w:numId w:val="11"/>
        </w:numPr>
        <w:adjustRightInd/>
        <w:spacing w:before="240" w:after="60" w:line="312" w:lineRule="auto"/>
        <w:ind w:left="9" w:hanging="9"/>
        <w:jc w:val="center"/>
        <w:textAlignment w:val="auto"/>
        <w:outlineLvl w:val="1"/>
        <w:rPr>
          <w:rFonts w:eastAsia="仿宋_GB2312"/>
          <w:b/>
          <w:bCs/>
          <w:kern w:val="28"/>
          <w:sz w:val="36"/>
          <w:szCs w:val="36"/>
        </w:rPr>
      </w:pPr>
      <w:bookmarkStart w:id="55" w:name="_Toc435039196"/>
      <w:bookmarkStart w:id="56" w:name="_Toc439620813"/>
      <w:r>
        <w:rPr>
          <w:rFonts w:hint="eastAsia" w:eastAsia="仿宋_GB2312"/>
          <w:b/>
          <w:bCs/>
          <w:kern w:val="28"/>
          <w:sz w:val="36"/>
          <w:szCs w:val="36"/>
        </w:rPr>
        <w:t>推进金融创新</w:t>
      </w:r>
      <w:bookmarkEnd w:id="55"/>
      <w:bookmarkEnd w:id="56"/>
    </w:p>
    <w:p>
      <w:pPr>
        <w:pStyle w:val="33"/>
        <w:snapToGrid w:val="0"/>
        <w:spacing w:line="600" w:lineRule="exact"/>
        <w:ind w:firstLine="543" w:firstLineChars="181"/>
        <w:rPr>
          <w:rFonts w:ascii="仿宋" w:hAnsi="仿宋" w:eastAsia="仿宋"/>
          <w:sz w:val="30"/>
          <w:szCs w:val="30"/>
        </w:rPr>
      </w:pPr>
      <w:r>
        <w:rPr>
          <w:rFonts w:hint="eastAsia" w:ascii="仿宋" w:hAnsi="仿宋" w:eastAsia="仿宋"/>
          <w:sz w:val="30"/>
          <w:szCs w:val="30"/>
        </w:rPr>
        <w:t>金融产品创新主要集中在农业领域。充分发挥土地承包经营权抵押贷款对农户发展的积极作用，为金融机构开展农村土地使用权抵押贷款业务平台，深化农村产权制度改革，进一步拓展农村市场，扩大贷款覆盖面。农业银行大力扶持农业产业化龙头企业，加大信贷投放力度，完善涉农企业联保贷款模式。</w:t>
      </w:r>
    </w:p>
    <w:p>
      <w:pPr>
        <w:pStyle w:val="33"/>
        <w:snapToGrid w:val="0"/>
        <w:spacing w:line="600" w:lineRule="exact"/>
        <w:ind w:firstLine="543" w:firstLineChars="181"/>
        <w:rPr>
          <w:rFonts w:ascii="仿宋" w:hAnsi="仿宋" w:eastAsia="仿宋"/>
          <w:bCs/>
          <w:kern w:val="28"/>
          <w:sz w:val="30"/>
          <w:szCs w:val="30"/>
        </w:rPr>
      </w:pPr>
      <w:r>
        <w:rPr>
          <w:rFonts w:hint="eastAsia" w:ascii="仿宋" w:hAnsi="仿宋" w:eastAsia="仿宋"/>
          <w:sz w:val="30"/>
          <w:szCs w:val="30"/>
        </w:rPr>
        <w:t>强化金融机构创新主动性，各金融机构结合县域经济发展的特点，科学规划金融创新体系，加大对地方经济有效信贷投入，改进和提高农村金融服务水平，创新一批能促进粮食增产、农民增收和农业稳定发展的金融服务产品。加大金融产品创新力度，开发适合县域经济发展的、有持续性、有价值的信贷产品，批准金融创新定位，制定不同营销方案，细分客户市场，借鉴先进的管理技术和管理经验，加大科技投入，提供多样化融资服务。营造金融创新的外部环境。银行进一步发挥指导作用，加强与财政、保险和农业部门的协作配合，形成推动创新的政策扶持机制。同时，政府适当放宽金融机构信贷产品和服务创新权限。</w:t>
      </w:r>
    </w:p>
    <w:p>
      <w:pPr>
        <w:numPr>
          <w:ilvl w:val="0"/>
          <w:numId w:val="11"/>
        </w:numPr>
        <w:adjustRightInd/>
        <w:spacing w:before="240" w:after="60" w:line="312" w:lineRule="auto"/>
        <w:ind w:left="9" w:hanging="9"/>
        <w:jc w:val="center"/>
        <w:textAlignment w:val="auto"/>
        <w:outlineLvl w:val="1"/>
        <w:rPr>
          <w:rFonts w:eastAsia="仿宋_GB2312"/>
          <w:b/>
          <w:bCs/>
          <w:kern w:val="28"/>
          <w:sz w:val="36"/>
          <w:szCs w:val="36"/>
        </w:rPr>
      </w:pPr>
      <w:bookmarkStart w:id="57" w:name="_Toc439620814"/>
      <w:r>
        <w:rPr>
          <w:rFonts w:hint="eastAsia" w:eastAsia="仿宋_GB2312"/>
          <w:b/>
          <w:bCs/>
          <w:kern w:val="28"/>
          <w:sz w:val="36"/>
          <w:szCs w:val="36"/>
        </w:rPr>
        <w:t>营造创新创业文化氛围</w:t>
      </w:r>
      <w:bookmarkEnd w:id="57"/>
    </w:p>
    <w:p>
      <w:pPr>
        <w:widowControl/>
        <w:ind w:firstLine="602" w:firstLineChars="200"/>
        <w:jc w:val="left"/>
        <w:rPr>
          <w:rFonts w:ascii="仿宋" w:hAnsi="仿宋" w:eastAsia="仿宋" w:cs="Tahoma"/>
          <w:sz w:val="30"/>
          <w:szCs w:val="30"/>
        </w:rPr>
      </w:pPr>
      <w:r>
        <w:rPr>
          <w:rFonts w:hint="eastAsia" w:ascii="仿宋" w:hAnsi="仿宋" w:eastAsia="仿宋" w:cs="Tahoma"/>
          <w:b/>
          <w:sz w:val="30"/>
          <w:szCs w:val="30"/>
        </w:rPr>
        <w:t>支持创新创业公共服务。</w:t>
      </w:r>
      <w:r>
        <w:rPr>
          <w:rFonts w:hint="eastAsia" w:ascii="仿宋" w:hAnsi="仿宋" w:eastAsia="仿宋" w:cs="Tahoma"/>
          <w:sz w:val="30"/>
          <w:szCs w:val="30"/>
        </w:rPr>
        <w:t>综合运用政府购买服务、无偿资助、业务奖励等方式，支持中小企业公共服务平台和服务机构建设，为中小企业提供全方位专业化优质服务，支持服务机构为初创企业提供法律、知识产权、财务、咨询、检验检测认证和技术转移等服务，促进科技基础条件平台开放共享。加强电子商务基础建设，为创新创业搭建高效便利的服务平台，提高小微企业市场竞争力。</w:t>
      </w:r>
    </w:p>
    <w:p>
      <w:pPr>
        <w:widowControl/>
        <w:ind w:firstLine="602" w:firstLineChars="200"/>
        <w:jc w:val="left"/>
        <w:rPr>
          <w:rFonts w:ascii="仿宋" w:hAnsi="仿宋" w:eastAsia="仿宋" w:cs="Tahoma"/>
          <w:sz w:val="30"/>
          <w:szCs w:val="30"/>
        </w:rPr>
      </w:pPr>
      <w:r>
        <w:rPr>
          <w:rFonts w:hint="eastAsia" w:ascii="仿宋" w:hAnsi="仿宋" w:eastAsia="仿宋" w:cs="Tahoma"/>
          <w:b/>
          <w:sz w:val="30"/>
          <w:szCs w:val="30"/>
        </w:rPr>
        <w:t>营造创新创业文化氛围。</w:t>
      </w:r>
      <w:r>
        <w:rPr>
          <w:rFonts w:hint="eastAsia" w:ascii="仿宋" w:hAnsi="仿宋" w:eastAsia="仿宋" w:cs="Tahoma"/>
          <w:sz w:val="30"/>
          <w:szCs w:val="30"/>
        </w:rPr>
        <w:t>积极倡导敢为人先、宽容失败的创新文化，树立崇尚创新、创业致富的价值导向，大力培育企业家精神和创客文化，将奇思妙想、创新创意转化为实实在在的创业活动。加强媒体、广告对大众创新创业的新闻宣传和舆论引导，报道一批创新创业先进事迹，树立一批创新创业典型人物，让大众创业、万众创新蔚然成风。</w:t>
      </w:r>
    </w:p>
    <w:p>
      <w:pPr>
        <w:widowControl/>
        <w:adjustRightInd/>
        <w:spacing w:line="240" w:lineRule="auto"/>
        <w:jc w:val="left"/>
        <w:textAlignment w:val="auto"/>
        <w:rPr>
          <w:rFonts w:ascii="仿宋" w:hAnsi="仿宋" w:eastAsia="仿宋" w:cs="黑体"/>
          <w:b/>
          <w:sz w:val="30"/>
          <w:szCs w:val="30"/>
        </w:rPr>
      </w:pPr>
      <w:r>
        <w:rPr>
          <w:rFonts w:ascii="仿宋" w:hAnsi="仿宋" w:eastAsia="仿宋"/>
          <w:b/>
          <w:sz w:val="30"/>
          <w:szCs w:val="30"/>
        </w:rPr>
        <w:br w:type="page"/>
      </w:r>
    </w:p>
    <w:p>
      <w:pPr>
        <w:keepNext/>
        <w:keepLines/>
        <w:snapToGrid w:val="0"/>
        <w:spacing w:beforeLines="100" w:afterLines="100" w:line="500" w:lineRule="exact"/>
        <w:jc w:val="center"/>
        <w:textAlignment w:val="auto"/>
        <w:outlineLvl w:val="0"/>
        <w:rPr>
          <w:rFonts w:eastAsia="黑体"/>
          <w:b/>
          <w:kern w:val="2"/>
          <w:sz w:val="44"/>
          <w:szCs w:val="44"/>
        </w:rPr>
      </w:pPr>
      <w:bookmarkStart w:id="58" w:name="_Toc439620815"/>
      <w:r>
        <w:rPr>
          <w:rFonts w:hint="eastAsia" w:eastAsia="黑体"/>
          <w:b/>
          <w:kern w:val="2"/>
          <w:sz w:val="44"/>
          <w:szCs w:val="44"/>
        </w:rPr>
        <w:t>第十一章扩大对外开放</w:t>
      </w:r>
      <w:bookmarkEnd w:id="58"/>
    </w:p>
    <w:p>
      <w:pPr>
        <w:spacing w:line="360" w:lineRule="auto"/>
        <w:ind w:firstLine="570" w:firstLineChars="190"/>
        <w:rPr>
          <w:rFonts w:ascii="仿宋" w:hAnsi="仿宋" w:eastAsia="仿宋"/>
          <w:sz w:val="30"/>
          <w:szCs w:val="30"/>
        </w:rPr>
      </w:pPr>
    </w:p>
    <w:p>
      <w:pPr>
        <w:spacing w:line="360" w:lineRule="auto"/>
        <w:ind w:firstLine="570" w:firstLineChars="190"/>
        <w:rPr>
          <w:rFonts w:ascii="仿宋" w:hAnsi="仿宋" w:eastAsia="仿宋"/>
          <w:sz w:val="30"/>
          <w:szCs w:val="30"/>
        </w:rPr>
      </w:pPr>
      <w:r>
        <w:rPr>
          <w:rFonts w:hint="eastAsia" w:ascii="仿宋" w:hAnsi="仿宋" w:eastAsia="仿宋"/>
          <w:sz w:val="30"/>
          <w:szCs w:val="30"/>
        </w:rPr>
        <w:t>把握住国家一带一路战略推进和沿边开放战略机遇，实施多元化开放战略，深度参与东北亚区域合作，参与哈佳双同、绥满经济带一体化发展，建成区域对外开放前导区。</w:t>
      </w:r>
      <w:bookmarkStart w:id="59" w:name="_Toc277687411"/>
      <w:bookmarkStart w:id="60" w:name="_Toc277683626"/>
      <w:bookmarkStart w:id="61" w:name="_Toc278613808"/>
      <w:bookmarkStart w:id="62" w:name="_Toc286647397"/>
    </w:p>
    <w:p>
      <w:pPr>
        <w:numPr>
          <w:ilvl w:val="0"/>
          <w:numId w:val="12"/>
        </w:numPr>
        <w:adjustRightInd/>
        <w:spacing w:before="240" w:after="60" w:line="312" w:lineRule="auto"/>
        <w:ind w:left="7" w:hanging="7"/>
        <w:jc w:val="center"/>
        <w:textAlignment w:val="auto"/>
        <w:outlineLvl w:val="1"/>
        <w:rPr>
          <w:rFonts w:eastAsia="仿宋_GB2312"/>
          <w:b/>
          <w:bCs/>
          <w:kern w:val="28"/>
          <w:sz w:val="36"/>
          <w:szCs w:val="36"/>
        </w:rPr>
      </w:pPr>
      <w:bookmarkStart w:id="63" w:name="_Toc439620816"/>
      <w:r>
        <w:rPr>
          <w:rFonts w:hint="eastAsia" w:eastAsia="仿宋_GB2312"/>
          <w:b/>
          <w:bCs/>
          <w:kern w:val="28"/>
          <w:sz w:val="36"/>
          <w:szCs w:val="36"/>
        </w:rPr>
        <w:t>推进对俄合作战略升级</w:t>
      </w:r>
      <w:bookmarkEnd w:id="59"/>
      <w:bookmarkEnd w:id="60"/>
      <w:bookmarkEnd w:id="61"/>
      <w:bookmarkEnd w:id="62"/>
      <w:bookmarkEnd w:id="63"/>
    </w:p>
    <w:p>
      <w:pPr>
        <w:spacing w:line="360" w:lineRule="auto"/>
        <w:ind w:firstLine="570" w:firstLineChars="190"/>
        <w:rPr>
          <w:rFonts w:ascii="仿宋" w:hAnsi="仿宋" w:eastAsia="仿宋"/>
          <w:sz w:val="30"/>
          <w:szCs w:val="30"/>
        </w:rPr>
      </w:pPr>
      <w:r>
        <w:rPr>
          <w:rFonts w:hint="eastAsia" w:ascii="仿宋" w:hAnsi="仿宋" w:eastAsia="仿宋"/>
          <w:sz w:val="30"/>
          <w:szCs w:val="30"/>
        </w:rPr>
        <w:t>将桦南县作为落实一带一路战略中哈佳双同辐射带的重要次级中心城市，全面发展经济、科技、教育、旅游和文化等方面的合作，推动对俄合作战略升级。拓展对俄远东、西伯利亚地区重大项目和资源能源项目投资合作的广度和深度，支持和鼓励企业参与俄罗斯远东和东西伯利亚的开发建设，积极打造对俄交流合作平台。</w:t>
      </w:r>
      <w:bookmarkStart w:id="64" w:name="_Toc278613809"/>
      <w:bookmarkStart w:id="65" w:name="_Toc286647398"/>
      <w:bookmarkStart w:id="66" w:name="_Toc277683627"/>
      <w:bookmarkStart w:id="67" w:name="_Toc277687412"/>
    </w:p>
    <w:p>
      <w:pPr>
        <w:spacing w:line="360" w:lineRule="auto"/>
        <w:ind w:firstLine="597" w:firstLineChars="199"/>
        <w:rPr>
          <w:rFonts w:ascii="仿宋" w:hAnsi="仿宋" w:eastAsia="仿宋"/>
          <w:sz w:val="30"/>
          <w:szCs w:val="30"/>
        </w:rPr>
      </w:pPr>
      <w:r>
        <w:rPr>
          <w:rFonts w:hint="eastAsia" w:ascii="仿宋" w:hAnsi="仿宋" w:eastAsia="仿宋"/>
          <w:sz w:val="30"/>
          <w:szCs w:val="30"/>
        </w:rPr>
        <w:t>以扩大对俄开放为重点，全方位、深层次、大力度推进对外开放。建立产业相连、市场贯通、优势互补、便捷通畅的对俄经贸合作新机制，打造资源进口、地方产品出口、内外贸结合的对俄经贸新模式，形成对俄进出口加工、包装仓储、物流运输新体系，塑造对俄经贸合作新优势，加快对俄出口基地和进出口加工园区建设。</w:t>
      </w:r>
    </w:p>
    <w:p>
      <w:pPr>
        <w:numPr>
          <w:ilvl w:val="0"/>
          <w:numId w:val="12"/>
        </w:numPr>
        <w:adjustRightInd/>
        <w:spacing w:before="240" w:after="60" w:line="312" w:lineRule="auto"/>
        <w:ind w:left="9" w:hanging="9"/>
        <w:jc w:val="center"/>
        <w:textAlignment w:val="auto"/>
        <w:outlineLvl w:val="1"/>
        <w:rPr>
          <w:rFonts w:eastAsia="仿宋_GB2312"/>
          <w:b/>
          <w:bCs/>
          <w:kern w:val="28"/>
          <w:sz w:val="36"/>
          <w:szCs w:val="36"/>
        </w:rPr>
      </w:pPr>
      <w:bookmarkStart w:id="68" w:name="_Toc439620817"/>
      <w:r>
        <w:rPr>
          <w:rFonts w:hint="eastAsia" w:eastAsia="仿宋_GB2312"/>
          <w:b/>
          <w:bCs/>
          <w:kern w:val="28"/>
          <w:sz w:val="36"/>
          <w:szCs w:val="36"/>
        </w:rPr>
        <w:t>提升物流门户功能</w:t>
      </w:r>
      <w:bookmarkEnd w:id="64"/>
      <w:bookmarkEnd w:id="65"/>
      <w:bookmarkEnd w:id="66"/>
      <w:bookmarkEnd w:id="67"/>
      <w:bookmarkEnd w:id="68"/>
    </w:p>
    <w:p>
      <w:pPr>
        <w:spacing w:line="360" w:lineRule="auto"/>
        <w:ind w:firstLine="570" w:firstLineChars="190"/>
        <w:rPr>
          <w:rFonts w:ascii="仿宋" w:hAnsi="仿宋" w:eastAsia="仿宋"/>
          <w:sz w:val="30"/>
          <w:szCs w:val="30"/>
        </w:rPr>
      </w:pPr>
      <w:r>
        <w:rPr>
          <w:rFonts w:hint="eastAsia" w:ascii="仿宋" w:hAnsi="仿宋" w:eastAsia="仿宋"/>
          <w:sz w:val="30"/>
          <w:szCs w:val="30"/>
        </w:rPr>
        <w:t>把握住区域优势转化和物流大发展的现实机遇，发挥桦南县在哈佳双同辐射带的交通优势，加速调整适合物流产业的生产布局。发展综合物流业，按照建设物流中心的目标，积极吸引物流龙头企业进驻我县。</w:t>
      </w:r>
      <w:bookmarkStart w:id="69" w:name="_Toc277683628"/>
      <w:bookmarkStart w:id="70" w:name="_Toc277687413"/>
      <w:bookmarkStart w:id="71" w:name="_Toc286647399"/>
      <w:bookmarkStart w:id="72" w:name="_Toc278613810"/>
    </w:p>
    <w:p>
      <w:pPr>
        <w:spacing w:line="360" w:lineRule="auto"/>
        <w:ind w:firstLine="597" w:firstLineChars="199"/>
        <w:rPr>
          <w:rFonts w:ascii="仿宋" w:hAnsi="仿宋" w:eastAsia="仿宋"/>
          <w:sz w:val="30"/>
          <w:szCs w:val="30"/>
        </w:rPr>
      </w:pPr>
      <w:r>
        <w:rPr>
          <w:rFonts w:hint="eastAsia" w:ascii="仿宋" w:hAnsi="仿宋" w:eastAsia="仿宋"/>
          <w:sz w:val="30"/>
          <w:szCs w:val="30"/>
        </w:rPr>
        <w:t>调整进出口产品结构，积极发展高附加值产品进出口，巩固传统产品出口市场。大力发展进口贸易，大幅度提高进口贸易额占总贸易额的比例。积极发展服务贸易，逐步扩大商业网络、通信、金融、运输、娱乐文化等服务贸易。重点拓展资本市场、技术市场、劳务市场，积极拓展多边贸易合作领域，大力实施市场多元化战略。</w:t>
      </w:r>
    </w:p>
    <w:p>
      <w:pPr>
        <w:numPr>
          <w:ilvl w:val="0"/>
          <w:numId w:val="12"/>
        </w:numPr>
        <w:adjustRightInd/>
        <w:spacing w:before="240" w:after="60" w:line="312" w:lineRule="auto"/>
        <w:ind w:left="9" w:hanging="9"/>
        <w:jc w:val="center"/>
        <w:textAlignment w:val="auto"/>
        <w:outlineLvl w:val="1"/>
        <w:rPr>
          <w:rFonts w:eastAsia="仿宋_GB2312"/>
          <w:b/>
          <w:bCs/>
          <w:kern w:val="28"/>
          <w:sz w:val="36"/>
          <w:szCs w:val="36"/>
        </w:rPr>
      </w:pPr>
      <w:bookmarkStart w:id="73" w:name="_Toc439620818"/>
      <w:r>
        <w:rPr>
          <w:rFonts w:hint="eastAsia" w:eastAsia="仿宋_GB2312"/>
          <w:b/>
          <w:bCs/>
          <w:kern w:val="28"/>
          <w:sz w:val="36"/>
          <w:szCs w:val="36"/>
        </w:rPr>
        <w:t>实施多元开放</w:t>
      </w:r>
      <w:bookmarkEnd w:id="69"/>
      <w:bookmarkEnd w:id="70"/>
      <w:r>
        <w:rPr>
          <w:rFonts w:hint="eastAsia" w:eastAsia="仿宋_GB2312"/>
          <w:b/>
          <w:bCs/>
          <w:kern w:val="28"/>
          <w:sz w:val="36"/>
          <w:szCs w:val="36"/>
        </w:rPr>
        <w:t>战略</w:t>
      </w:r>
      <w:bookmarkEnd w:id="71"/>
      <w:bookmarkEnd w:id="72"/>
      <w:bookmarkEnd w:id="73"/>
    </w:p>
    <w:p>
      <w:pPr>
        <w:spacing w:line="360" w:lineRule="auto"/>
        <w:ind w:firstLine="570" w:firstLineChars="190"/>
        <w:rPr>
          <w:rFonts w:ascii="仿宋" w:hAnsi="仿宋" w:eastAsia="仿宋"/>
          <w:sz w:val="30"/>
          <w:szCs w:val="30"/>
        </w:rPr>
      </w:pPr>
      <w:r>
        <w:rPr>
          <w:rFonts w:hint="eastAsia" w:ascii="仿宋" w:hAnsi="仿宋" w:eastAsia="仿宋"/>
          <w:sz w:val="30"/>
          <w:szCs w:val="30"/>
        </w:rPr>
        <w:t>继续扩大对俄罗斯全方位开放与多领域合作。逐步扩大境外投资，拓宽渠道，提高效益，支持企业到境外建立生产基地，创建研发中心和开展其他形式的经济技术合作。积极应对国际贸易和技术壁垒，有效防范经贸风险。积极承接世界和沿海地区产业转移，吸引大企业和战略投资者进入桦南县，提高利用外资的质量和水平。</w:t>
      </w:r>
      <w:bookmarkStart w:id="74" w:name="_Toc278613811"/>
      <w:bookmarkStart w:id="75" w:name="_Toc277683629"/>
      <w:bookmarkStart w:id="76" w:name="_Toc286647400"/>
      <w:bookmarkStart w:id="77" w:name="_Toc277687414"/>
    </w:p>
    <w:p>
      <w:pPr>
        <w:spacing w:line="360" w:lineRule="auto"/>
        <w:ind w:firstLine="597" w:firstLineChars="199"/>
        <w:rPr>
          <w:rFonts w:ascii="仿宋" w:hAnsi="仿宋" w:eastAsia="仿宋"/>
          <w:sz w:val="30"/>
          <w:szCs w:val="30"/>
        </w:rPr>
      </w:pPr>
      <w:r>
        <w:rPr>
          <w:rFonts w:hint="eastAsia" w:ascii="仿宋" w:hAnsi="仿宋" w:eastAsia="仿宋"/>
          <w:sz w:val="30"/>
          <w:szCs w:val="30"/>
        </w:rPr>
        <w:t>推动我县与俄远东地区城市的交流与合作，建立经常性经贸科技合作磋商洽谈机制和多层次交流与协调机制。加强协商，力争建立中俄经贸合作网站，及时、准确为双方企业提供中俄经贸动态信息，做好对俄经贸投资、技术交流、劳务输入等咨询、推介服务。建立对本地区用户进口俄罗斯原料的信息通报制度，加强与国内及俄方检验机构的合作交流。</w:t>
      </w:r>
    </w:p>
    <w:p>
      <w:pPr>
        <w:spacing w:line="360" w:lineRule="auto"/>
        <w:ind w:firstLine="570" w:firstLineChars="190"/>
        <w:rPr>
          <w:rFonts w:ascii="仿宋" w:hAnsi="仿宋" w:eastAsia="仿宋"/>
          <w:sz w:val="30"/>
          <w:szCs w:val="30"/>
        </w:rPr>
      </w:pPr>
      <w:r>
        <w:rPr>
          <w:rFonts w:hint="eastAsia" w:ascii="仿宋" w:hAnsi="仿宋" w:eastAsia="仿宋"/>
          <w:sz w:val="30"/>
          <w:szCs w:val="30"/>
        </w:rPr>
        <w:t>完善区域内公路、铁路配套衔接，加快推进交通、物流、信息网络等基础设施一体化建设。加强与佳木斯、双鸭山、七台河、鹤岗等周边城市在商贸物流、旅游休闲、科技教育、医疗卫生等领域的重点合作。力争在交通基础设施、旅游、物流、生态保护等领域的合作上有所突破。</w:t>
      </w:r>
    </w:p>
    <w:p>
      <w:pPr>
        <w:numPr>
          <w:ilvl w:val="0"/>
          <w:numId w:val="12"/>
        </w:numPr>
        <w:adjustRightInd/>
        <w:spacing w:before="240" w:after="60" w:line="312" w:lineRule="auto"/>
        <w:ind w:left="9" w:hanging="9"/>
        <w:jc w:val="center"/>
        <w:textAlignment w:val="auto"/>
        <w:outlineLvl w:val="1"/>
        <w:rPr>
          <w:rFonts w:eastAsia="仿宋_GB2312"/>
          <w:b/>
          <w:bCs/>
          <w:kern w:val="28"/>
          <w:sz w:val="36"/>
          <w:szCs w:val="36"/>
        </w:rPr>
      </w:pPr>
      <w:bookmarkStart w:id="78" w:name="_Toc439620819"/>
      <w:r>
        <w:rPr>
          <w:rFonts w:hint="eastAsia" w:eastAsia="仿宋_GB2312"/>
          <w:b/>
          <w:bCs/>
          <w:kern w:val="28"/>
          <w:sz w:val="36"/>
          <w:szCs w:val="36"/>
        </w:rPr>
        <w:t>加强国内合作</w:t>
      </w:r>
      <w:bookmarkEnd w:id="74"/>
      <w:bookmarkEnd w:id="75"/>
      <w:bookmarkEnd w:id="76"/>
      <w:bookmarkEnd w:id="77"/>
      <w:bookmarkEnd w:id="78"/>
    </w:p>
    <w:p>
      <w:pPr>
        <w:spacing w:line="360" w:lineRule="auto"/>
        <w:ind w:firstLine="570" w:firstLineChars="190"/>
        <w:rPr>
          <w:rFonts w:ascii="仿宋" w:hAnsi="仿宋" w:eastAsia="仿宋"/>
          <w:sz w:val="30"/>
          <w:szCs w:val="30"/>
        </w:rPr>
      </w:pPr>
      <w:r>
        <w:rPr>
          <w:rFonts w:hint="eastAsia" w:ascii="仿宋" w:hAnsi="仿宋" w:eastAsia="仿宋"/>
          <w:sz w:val="30"/>
          <w:szCs w:val="30"/>
        </w:rPr>
        <w:t>进一步加强与佳木斯、同江、哈尔滨等省内地市的合作与交流，促进区域经济共同发展。加强与央企、外省市、港澳台等的合作，开展多渠道、多形式的项目推进和招商活动，积极承接周边大城市和东部沿海区域产业转移。吸引异地资本，特别是民间资本投资创业，参与老工业基地调整改造，盘活存量资产，搞好资本运营，带动相关产业发展。</w:t>
      </w:r>
    </w:p>
    <w:p>
      <w:pPr>
        <w:spacing w:line="360" w:lineRule="auto"/>
        <w:ind w:firstLine="600" w:firstLineChars="200"/>
        <w:rPr>
          <w:rFonts w:ascii="仿宋" w:hAnsi="仿宋" w:eastAsia="仿宋"/>
          <w:sz w:val="30"/>
          <w:szCs w:val="30"/>
        </w:rPr>
      </w:pPr>
      <w:r>
        <w:rPr>
          <w:rFonts w:hint="eastAsia" w:ascii="仿宋" w:hAnsi="仿宋" w:eastAsia="仿宋"/>
          <w:sz w:val="30"/>
          <w:szCs w:val="30"/>
        </w:rPr>
        <w:t>引导更多南方埠外企业参与本地区对外开放合作，完善以我县为中心，南连珠江三角洲、长江三角洲、京津地区、东北主要城市，北延俄罗斯犹太州、哈巴罗夫斯克地区，形成南北互动对外开放主框架。吸引外埠制造企业、大型外贸流通企业前来投资，构建布局合理、功能完善、覆盖周边的合作新格局。</w:t>
      </w:r>
    </w:p>
    <w:p>
      <w:pPr>
        <w:widowControl/>
        <w:adjustRightInd/>
        <w:spacing w:line="240" w:lineRule="auto"/>
        <w:jc w:val="left"/>
        <w:textAlignment w:val="auto"/>
        <w:rPr>
          <w:rFonts w:ascii="仿宋" w:hAnsi="仿宋" w:eastAsia="仿宋"/>
          <w:sz w:val="30"/>
          <w:szCs w:val="30"/>
        </w:rPr>
      </w:pPr>
      <w:r>
        <w:rPr>
          <w:rFonts w:ascii="仿宋" w:hAnsi="仿宋" w:eastAsia="仿宋"/>
          <w:sz w:val="30"/>
          <w:szCs w:val="30"/>
        </w:rPr>
        <w:br w:type="page"/>
      </w:r>
    </w:p>
    <w:p>
      <w:pPr>
        <w:keepNext/>
        <w:keepLines/>
        <w:snapToGrid w:val="0"/>
        <w:spacing w:beforeLines="100" w:afterLines="100" w:line="500" w:lineRule="exact"/>
        <w:jc w:val="center"/>
        <w:textAlignment w:val="auto"/>
        <w:outlineLvl w:val="0"/>
        <w:rPr>
          <w:rFonts w:eastAsia="黑体"/>
          <w:b/>
          <w:kern w:val="2"/>
          <w:sz w:val="44"/>
          <w:szCs w:val="44"/>
        </w:rPr>
      </w:pPr>
      <w:bookmarkStart w:id="79" w:name="_Toc439620820"/>
      <w:r>
        <w:rPr>
          <w:rFonts w:hint="eastAsia" w:eastAsia="黑体"/>
          <w:b/>
          <w:kern w:val="2"/>
          <w:sz w:val="44"/>
          <w:szCs w:val="44"/>
        </w:rPr>
        <w:t>第十二章优化体制机制环境</w:t>
      </w:r>
      <w:bookmarkEnd w:id="79"/>
    </w:p>
    <w:p>
      <w:pPr>
        <w:snapToGrid w:val="0"/>
        <w:spacing w:line="360" w:lineRule="auto"/>
        <w:ind w:firstLine="594" w:firstLineChars="198"/>
        <w:rPr>
          <w:rFonts w:ascii="仿宋" w:hAnsi="仿宋" w:eastAsia="仿宋"/>
          <w:sz w:val="30"/>
          <w:szCs w:val="30"/>
        </w:rPr>
      </w:pPr>
    </w:p>
    <w:p>
      <w:pPr>
        <w:snapToGrid w:val="0"/>
        <w:spacing w:line="360" w:lineRule="auto"/>
        <w:ind w:firstLine="594" w:firstLineChars="198"/>
        <w:rPr>
          <w:rFonts w:ascii="仿宋" w:hAnsi="仿宋" w:eastAsia="仿宋"/>
          <w:sz w:val="30"/>
          <w:szCs w:val="30"/>
        </w:rPr>
      </w:pPr>
      <w:r>
        <w:rPr>
          <w:rFonts w:hint="eastAsia" w:ascii="仿宋" w:hAnsi="仿宋" w:eastAsia="仿宋"/>
          <w:sz w:val="30"/>
          <w:szCs w:val="30"/>
        </w:rPr>
        <w:t>坚持市场资源配置的决定性作用和更好地发挥政府宏观调控作用，深化经济、社会和行政体制等领域改革，力争在重点领域和关键环节取得突破，着力解决深层次的矛盾和问题，为推动和实现发展方式转变提供活力和动力。</w:t>
      </w:r>
    </w:p>
    <w:p>
      <w:pPr>
        <w:snapToGrid w:val="0"/>
        <w:spacing w:line="360" w:lineRule="auto"/>
        <w:ind w:firstLine="596" w:firstLineChars="198"/>
        <w:rPr>
          <w:rFonts w:ascii="仿宋" w:hAnsi="仿宋" w:eastAsia="仿宋"/>
          <w:sz w:val="30"/>
          <w:szCs w:val="30"/>
        </w:rPr>
      </w:pPr>
      <w:r>
        <w:rPr>
          <w:rFonts w:hint="eastAsia" w:ascii="仿宋" w:hAnsi="仿宋" w:eastAsia="仿宋"/>
          <w:b/>
          <w:sz w:val="30"/>
          <w:szCs w:val="30"/>
        </w:rPr>
        <w:t>深化行政管理体制改革。</w:t>
      </w:r>
      <w:r>
        <w:rPr>
          <w:rFonts w:hint="eastAsia" w:ascii="仿宋" w:hAnsi="仿宋" w:eastAsia="仿宋"/>
          <w:sz w:val="30"/>
          <w:szCs w:val="30"/>
        </w:rPr>
        <w:t>进一步简政放权，转变政府职能，推动服务型政府建设，充分发挥市场配置资源的基础性作用。深化行政审批制度改革，进一步减少和规范行政审批事项，全面实行联合同步审批。推动法治政府建设，实行重大事务公示和听证制度，提高重大决策的公众参与度和透明度。进一步强化政府社会管理与公共服务职能，深入推进行政执法部门内部机构改革，优化政府组织结构。健全科学决策、民主决策、依法决策机制，推进政务公开，增强公共政策制定透明度和公众参与度，提高政府公信力。</w:t>
      </w:r>
    </w:p>
    <w:p>
      <w:pPr>
        <w:snapToGrid w:val="0"/>
        <w:spacing w:line="360" w:lineRule="auto"/>
        <w:ind w:firstLine="596" w:firstLineChars="198"/>
        <w:rPr>
          <w:rFonts w:ascii="仿宋" w:hAnsi="仿宋" w:eastAsia="仿宋"/>
          <w:sz w:val="30"/>
          <w:szCs w:val="30"/>
        </w:rPr>
      </w:pPr>
      <w:r>
        <w:rPr>
          <w:rFonts w:hint="eastAsia" w:ascii="仿宋" w:hAnsi="仿宋" w:eastAsia="仿宋"/>
          <w:b/>
          <w:sz w:val="30"/>
          <w:szCs w:val="30"/>
        </w:rPr>
        <w:t>加快经济体制改革。</w:t>
      </w:r>
      <w:r>
        <w:rPr>
          <w:rFonts w:hint="eastAsia" w:ascii="仿宋" w:hAnsi="仿宋" w:eastAsia="仿宋"/>
          <w:sz w:val="30"/>
          <w:szCs w:val="30"/>
        </w:rPr>
        <w:t>优化经济发展环境，放宽市场准入条件，鼓励民间投资，加快资本市场建设。积极推进财税、金融和投资体制改革，强化财政预算管理和审计监督。深化国有企业和国有资产管理体制改革，建立和完善现代企业制度，确保国有资产保值增值。大力发展非公有制经济，积极推动各种所有制经济依法平等使用生产要素和公平参与市场竞争。改善金融生态环境，用好增量、盘活存量，更好地服务实体经济发展。完善商品和要素价格形成机制，促进市场竞争和要素自由流动。建立健全要素市场，促进要素资源的优化配置。</w:t>
      </w:r>
    </w:p>
    <w:p>
      <w:pPr>
        <w:snapToGrid w:val="0"/>
        <w:spacing w:line="360" w:lineRule="auto"/>
        <w:ind w:firstLine="596" w:firstLineChars="198"/>
        <w:rPr>
          <w:rFonts w:ascii="仿宋" w:hAnsi="仿宋" w:eastAsia="仿宋"/>
          <w:sz w:val="30"/>
          <w:szCs w:val="30"/>
        </w:rPr>
      </w:pPr>
      <w:r>
        <w:rPr>
          <w:rFonts w:hint="eastAsia" w:ascii="仿宋" w:hAnsi="仿宋" w:eastAsia="仿宋"/>
          <w:b/>
          <w:sz w:val="30"/>
          <w:szCs w:val="30"/>
        </w:rPr>
        <w:t>建立健全财税体制改革。</w:t>
      </w:r>
      <w:r>
        <w:rPr>
          <w:rFonts w:hint="eastAsia" w:ascii="仿宋" w:hAnsi="仿宋" w:eastAsia="仿宋"/>
          <w:sz w:val="30"/>
          <w:szCs w:val="30"/>
        </w:rPr>
        <w:t>保持经济快速发展的良好势头，完善财政持续增收机制，确立以工业财源为主体，农业财源为基础的财源结构，形成结构合理、梯次分明、布局均衡、稳定可靠、后劲充足、长期受益的地方财源体系。培育和壮大实体财源，推进地方工业经济提质增效。进一步优化财政支出结构，调整财政投放重点，确保民生项目投入，完善财政支出体系建设。加大财政资金监督管理，提高资金使用效率。</w:t>
      </w:r>
    </w:p>
    <w:p>
      <w:pPr>
        <w:snapToGrid w:val="0"/>
        <w:spacing w:line="360" w:lineRule="auto"/>
        <w:ind w:firstLine="596" w:firstLineChars="198"/>
        <w:rPr>
          <w:rFonts w:ascii="仿宋" w:hAnsi="仿宋" w:eastAsia="仿宋"/>
          <w:sz w:val="30"/>
          <w:szCs w:val="30"/>
        </w:rPr>
      </w:pPr>
      <w:r>
        <w:rPr>
          <w:rFonts w:hint="eastAsia" w:ascii="仿宋" w:hAnsi="仿宋" w:eastAsia="仿宋"/>
          <w:b/>
          <w:sz w:val="30"/>
          <w:szCs w:val="30"/>
        </w:rPr>
        <w:t>深化社会领域改革。</w:t>
      </w:r>
      <w:r>
        <w:rPr>
          <w:rFonts w:hint="eastAsia" w:ascii="仿宋" w:hAnsi="仿宋" w:eastAsia="仿宋"/>
          <w:sz w:val="30"/>
          <w:szCs w:val="30"/>
        </w:rPr>
        <w:t>加快教育体制改革，大力推进基础教育资源均衡配置，进一步推进义务教育，缩小教育差距，促进城乡教育均衡发展。继续鼓励社会资源投入教育，改善民办教育发展环境。深化医药卫生体制改革，积极稳妥地推进公共卫生事业单位、乡镇卫士院、社区医疗机构、村卫生所等基层医疗机构改革，积极探索公立医院改革，支持民间资本进入医疗卫生保健领域，推进形成多元化办医格局。加快文化体制改革，积极发展公益性文化事业，基本建成公共文化服务体系。鼓励和引导非公有制经济进入，发展新型文化业态，满足社会多样化需求。</w:t>
      </w:r>
    </w:p>
    <w:p>
      <w:pPr>
        <w:snapToGrid w:val="0"/>
        <w:spacing w:line="360" w:lineRule="auto"/>
        <w:ind w:firstLine="596" w:firstLineChars="198"/>
        <w:rPr>
          <w:rFonts w:ascii="仿宋" w:hAnsi="仿宋" w:eastAsia="仿宋"/>
          <w:sz w:val="30"/>
          <w:szCs w:val="30"/>
        </w:rPr>
      </w:pPr>
      <w:r>
        <w:rPr>
          <w:rFonts w:hint="eastAsia" w:ascii="仿宋" w:hAnsi="仿宋" w:eastAsia="仿宋"/>
          <w:b/>
          <w:sz w:val="30"/>
          <w:szCs w:val="30"/>
        </w:rPr>
        <w:t>推进农村体制改革。</w:t>
      </w:r>
      <w:r>
        <w:rPr>
          <w:rFonts w:hint="eastAsia" w:ascii="仿宋" w:hAnsi="仿宋" w:eastAsia="仿宋"/>
          <w:sz w:val="30"/>
          <w:szCs w:val="30"/>
        </w:rPr>
        <w:t>加快土地流转制度改革，采取租赁、转让、入股等方式，加速土地向农业企业、合作组织和种田大户流转，大力发展多种形式的规模经营。全面完成农村地籍管理数字化，进一步规范农村宅基地建设。加快健全农业社会化服务体系，深化农村信用社改革，发展农村小型金融组织和小额信贷。健全农业保险制度，扩大农村有效担保物范围。改善农村金融服务，鼓励社会资本进入农村。以保护农村集体经济组织和农民合法权益为核心，以农村集体经济组织产权制度创新为主线，逐步建立起适应社会主义市场经济的农村集体经济组织运营机制。</w:t>
      </w:r>
    </w:p>
    <w:p>
      <w:pPr>
        <w:snapToGrid w:val="0"/>
        <w:spacing w:line="360" w:lineRule="auto"/>
        <w:ind w:firstLine="596" w:firstLineChars="198"/>
        <w:rPr>
          <w:rFonts w:ascii="仿宋" w:hAnsi="仿宋" w:eastAsia="仿宋"/>
          <w:sz w:val="30"/>
          <w:szCs w:val="30"/>
        </w:rPr>
      </w:pPr>
      <w:r>
        <w:rPr>
          <w:rFonts w:hint="eastAsia" w:ascii="仿宋" w:hAnsi="仿宋" w:eastAsia="仿宋"/>
          <w:b/>
          <w:sz w:val="30"/>
          <w:szCs w:val="30"/>
        </w:rPr>
        <w:t>加强法制建设。</w:t>
      </w:r>
      <w:r>
        <w:rPr>
          <w:rFonts w:hint="eastAsia" w:ascii="仿宋" w:hAnsi="仿宋" w:eastAsia="仿宋"/>
          <w:sz w:val="30"/>
          <w:szCs w:val="30"/>
        </w:rPr>
        <w:t>坚持依法行政，保护经济社会发展，维护社会公平正义。健全依法决策机制，提高依法决策水平，规范重大行政决策程序，强化决策事项的论证和审查。全面推进政务公开，完善政府权责清单制度。进一步落实行政执法职责，坚持依法办事，严格规范公正文明执法，推进综合执法改革，健全行政执法管理机制，切实做到公开、透明、公正。加强法制宣传，完善普法宣传教育机制，强化社会普法，重点开展以法治理念、法治知识、法治文化、法治精神等为主要内容的法治宣传教育，在全社会形成守法光荣、违法可耻的良好氛围，依法治国，推进桦南法制建设进程。</w:t>
      </w:r>
    </w:p>
    <w:p>
      <w:pPr>
        <w:widowControl/>
        <w:spacing w:line="600" w:lineRule="exact"/>
        <w:ind w:firstLine="420"/>
        <w:jc w:val="center"/>
        <w:rPr>
          <w:rFonts w:ascii="仿宋" w:hAnsi="仿宋" w:eastAsia="仿宋"/>
          <w:b/>
          <w:sz w:val="30"/>
          <w:szCs w:val="30"/>
        </w:rPr>
      </w:pPr>
      <w:bookmarkStart w:id="80" w:name="_Toc436243244"/>
      <w:bookmarkStart w:id="81" w:name="_Toc435705461"/>
      <w:r>
        <w:rPr>
          <w:rFonts w:ascii="仿宋" w:hAnsi="仿宋" w:eastAsia="仿宋"/>
          <w:b/>
          <w:sz w:val="30"/>
          <w:szCs w:val="30"/>
        </w:rPr>
        <w:br w:type="page"/>
      </w:r>
    </w:p>
    <w:p>
      <w:pPr>
        <w:widowControl/>
        <w:spacing w:line="600" w:lineRule="exact"/>
        <w:jc w:val="center"/>
        <w:rPr>
          <w:rFonts w:ascii="黑体" w:hAnsi="黑体" w:eastAsia="黑体"/>
          <w:b/>
          <w:kern w:val="2"/>
          <w:sz w:val="44"/>
          <w:szCs w:val="44"/>
        </w:rPr>
      </w:pPr>
      <w:r>
        <w:rPr>
          <w:rFonts w:hint="eastAsia" w:ascii="黑体" w:hAnsi="黑体" w:eastAsia="黑体"/>
          <w:b/>
          <w:kern w:val="2"/>
          <w:sz w:val="44"/>
          <w:szCs w:val="44"/>
        </w:rPr>
        <w:t>第十三章</w:t>
      </w:r>
      <w:r>
        <w:rPr>
          <w:rFonts w:hint="eastAsia" w:ascii="黑体" w:hAnsi="黑体" w:eastAsia="黑体" w:cs="宋体"/>
          <w:b/>
          <w:bCs/>
          <w:sz w:val="44"/>
          <w:szCs w:val="44"/>
        </w:rPr>
        <w:t>加强和改善党的领导</w:t>
      </w:r>
    </w:p>
    <w:p>
      <w:pPr>
        <w:spacing w:line="240" w:lineRule="auto"/>
        <w:ind w:firstLine="200" w:firstLineChars="200"/>
        <w:jc w:val="left"/>
        <w:rPr>
          <w:rFonts w:ascii="仿宋" w:hAnsi="仿宋" w:eastAsia="仿宋"/>
          <w:sz w:val="10"/>
          <w:szCs w:val="10"/>
        </w:rPr>
      </w:pPr>
    </w:p>
    <w:p>
      <w:pPr>
        <w:spacing w:line="360" w:lineRule="auto"/>
        <w:ind w:firstLine="600" w:firstLineChars="200"/>
        <w:jc w:val="left"/>
        <w:rPr>
          <w:rFonts w:ascii="仿宋" w:hAnsi="仿宋" w:eastAsia="仿宋"/>
          <w:sz w:val="30"/>
          <w:szCs w:val="30"/>
        </w:rPr>
      </w:pPr>
    </w:p>
    <w:p>
      <w:pPr>
        <w:spacing w:afterLines="100" w:line="360" w:lineRule="auto"/>
        <w:ind w:firstLine="600" w:firstLineChars="200"/>
        <w:jc w:val="left"/>
        <w:rPr>
          <w:rFonts w:ascii="仿宋" w:hAnsi="仿宋" w:eastAsia="仿宋"/>
          <w:sz w:val="30"/>
          <w:szCs w:val="30"/>
        </w:rPr>
      </w:pPr>
      <w:r>
        <w:rPr>
          <w:rFonts w:hint="eastAsia" w:ascii="仿宋" w:hAnsi="仿宋" w:eastAsia="仿宋"/>
          <w:sz w:val="30"/>
          <w:szCs w:val="30"/>
        </w:rPr>
        <w:t>发展是党执政兴国的第一要务。党的领导是实现“十三五”时期经济社会发展目标的根本保证，全县各级党组织必须深化对发展规律的认识，按照推进国家治理体系和治理能力现代化的要求，提高领导发展能力和水平，更好推动全县经济社会科学发展。</w:t>
      </w:r>
    </w:p>
    <w:p>
      <w:pPr>
        <w:spacing w:line="360" w:lineRule="auto"/>
        <w:jc w:val="center"/>
        <w:rPr>
          <w:rFonts w:ascii="仿宋_GB2312" w:hAnsi="仿宋" w:eastAsia="仿宋_GB2312"/>
          <w:b/>
          <w:sz w:val="36"/>
          <w:szCs w:val="36"/>
        </w:rPr>
      </w:pPr>
      <w:r>
        <w:rPr>
          <w:rFonts w:hint="eastAsia" w:ascii="仿宋_GB2312" w:hAnsi="仿宋" w:eastAsia="仿宋_GB2312"/>
          <w:b/>
          <w:sz w:val="36"/>
          <w:szCs w:val="36"/>
        </w:rPr>
        <w:t>第一节完善党领导经济社会发展工作体制机制</w:t>
      </w:r>
    </w:p>
    <w:p>
      <w:pPr>
        <w:spacing w:afterLines="100" w:line="360" w:lineRule="auto"/>
        <w:ind w:firstLine="600" w:firstLineChars="200"/>
        <w:jc w:val="left"/>
        <w:rPr>
          <w:rFonts w:ascii="仿宋" w:hAnsi="仿宋" w:eastAsia="仿宋"/>
          <w:b/>
          <w:bCs/>
          <w:sz w:val="30"/>
          <w:szCs w:val="30"/>
        </w:rPr>
      </w:pPr>
      <w:r>
        <w:rPr>
          <w:rFonts w:hint="eastAsia" w:ascii="仿宋" w:hAnsi="仿宋" w:eastAsia="仿宋"/>
          <w:sz w:val="30"/>
          <w:szCs w:val="30"/>
        </w:rPr>
        <w:t>坚持党总揽全局、协调各方，发挥各级党委（党组）领导核心作用，加强制度化建设，切实改进工作体制机制和方式方法。提高决策科学化水平，完善党委研究经济社会发展战略、定期分析经济形势、研究重大方针政策的工作机制，完善科学民主决策机制，健全决策咨询机制。坚定不移贯彻落实中央和省委重大决策部署，坚持和完善民主集中制，用好批评和自我批评有力武器，严格执行党内政治生活准则和党内各项规定。加强各级党组织建设，强化基层党组织整体功能，发挥战斗堡垒作用和党员先锋模范作用，激励广大干部开拓进取、攻坚克难，更好带领群众全面建成小康社会。反腐倡廉建设永远在路上，反腐不能停步、不能放松。坚持全面从严治党，落实“三严三实”要求，严明党的纪律和规矩，落实党风廉政建设主体责任和监督责任，健全改进作风长效机制，深入推进党风廉政建设和反腐败斗争，强化权力运行制约和监督，构建不敢腐、不能腐、不想腐的长效机制，营造干部清正、政府清廉、政治清明、干事创业的良好政治生态。</w:t>
      </w:r>
    </w:p>
    <w:p>
      <w:pPr>
        <w:spacing w:line="360" w:lineRule="auto"/>
        <w:jc w:val="center"/>
        <w:rPr>
          <w:rFonts w:ascii="仿宋_GB2312" w:hAnsi="仿宋" w:eastAsia="仿宋_GB2312"/>
          <w:b/>
          <w:sz w:val="36"/>
          <w:szCs w:val="36"/>
        </w:rPr>
      </w:pPr>
      <w:r>
        <w:rPr>
          <w:rFonts w:hint="eastAsia" w:ascii="仿宋_GB2312" w:hAnsi="仿宋" w:eastAsia="仿宋_GB2312"/>
          <w:b/>
          <w:sz w:val="36"/>
          <w:szCs w:val="36"/>
        </w:rPr>
        <w:t>第二节凝聚全面建成小康社会力量</w:t>
      </w:r>
    </w:p>
    <w:p>
      <w:pPr>
        <w:widowControl/>
        <w:spacing w:afterLines="100" w:line="360" w:lineRule="auto"/>
        <w:ind w:firstLine="600" w:firstLineChars="200"/>
        <w:jc w:val="left"/>
        <w:rPr>
          <w:rFonts w:ascii="仿宋" w:hAnsi="仿宋" w:eastAsia="仿宋"/>
          <w:sz w:val="30"/>
          <w:szCs w:val="30"/>
        </w:rPr>
      </w:pPr>
      <w:r>
        <w:rPr>
          <w:rFonts w:hint="eastAsia" w:ascii="仿宋" w:hAnsi="仿宋" w:eastAsia="仿宋"/>
          <w:sz w:val="30"/>
          <w:szCs w:val="30"/>
        </w:rPr>
        <w:t>充分发扬民主，贯彻党的群众路线，提高宣传和组织群众能力，依法保障人民各项权益，激发全县人民建设祖国的主人翁意识。加强思想政治工作，创新群众工作体制机制和方式方法，注重发挥工会、共青团、妇联等群团组织的作用，始终保持同人民群众的血肉联系。高度重视做好意识形态领域工作，切实维护意识形态安全。坚持和完善人民代表大会制度，发展基层民主，保证人民群众的选举权、知情权、参与权、监督权。坚持和完善中国共产党领导的多党合作和政治协商制度，加强经济社会发展重大问题和涉及群众切身利益问题的协商。巩固和发展最广泛的爱国统一战线，全面落实党的知识分子、民族、宗教、侨务等政策，充分发挥民主党派、工商联和无党派人士作用，最大限度凝聚全县推进改革发展、维护社会和谐稳定的共识和力量。</w:t>
      </w:r>
    </w:p>
    <w:p>
      <w:pPr>
        <w:spacing w:line="360" w:lineRule="auto"/>
        <w:jc w:val="center"/>
        <w:rPr>
          <w:rFonts w:ascii="仿宋_GB2312" w:hAnsi="仿宋" w:eastAsia="仿宋_GB2312"/>
          <w:b/>
          <w:sz w:val="36"/>
          <w:szCs w:val="36"/>
        </w:rPr>
      </w:pPr>
      <w:r>
        <w:rPr>
          <w:rFonts w:hint="eastAsia" w:ascii="仿宋_GB2312" w:hAnsi="仿宋" w:eastAsia="仿宋_GB2312"/>
          <w:b/>
          <w:sz w:val="36"/>
          <w:szCs w:val="36"/>
        </w:rPr>
        <w:t>第三节加强领导班子和干部队伍建设</w:t>
      </w:r>
    </w:p>
    <w:p>
      <w:pPr>
        <w:spacing w:afterLines="100" w:line="360" w:lineRule="auto"/>
        <w:ind w:firstLine="600" w:firstLineChars="200"/>
        <w:jc w:val="left"/>
        <w:rPr>
          <w:rFonts w:ascii="仿宋" w:hAnsi="仿宋" w:eastAsia="仿宋"/>
          <w:sz w:val="30"/>
          <w:szCs w:val="30"/>
        </w:rPr>
      </w:pPr>
      <w:r>
        <w:rPr>
          <w:rFonts w:hint="eastAsia" w:ascii="仿宋" w:hAnsi="仿宋" w:eastAsia="仿宋"/>
          <w:sz w:val="30"/>
          <w:szCs w:val="30"/>
        </w:rPr>
        <w:t>优化领导班子知识结构和专业结构，注重培养选拔政治强、懂专业、善治理、敢担当、作风正的领导干部，提高干部落实五大发展理念能力素质，增强干部落实五大发展理念思想自觉，提升领导干部领导经济社会发展的专业化素养和专业化水平。深化干部人事制度改革，大力弘扬敢闯敢试、求真务实、真抓实干的干事创业作风，着力解决为官不正、为官不为、为官乱为等问题，推动形成能者上、庸者下、劣者汰的用人导向和从政环境。完善政绩考核评价体系和奖励机制，调整充实推动新技术新产业新业态发展、加快管理制度创新、节约资源和保护环境、保障改善民生等体现新理念任务指标，调动广大干部的积极性、主动性、创造性，建立一支与新时期发展能力要求相适应的干部队伍。</w:t>
      </w:r>
    </w:p>
    <w:p>
      <w:pPr>
        <w:spacing w:line="360" w:lineRule="auto"/>
        <w:jc w:val="center"/>
        <w:rPr>
          <w:rFonts w:ascii="仿宋_GB2312" w:hAnsi="仿宋" w:eastAsia="仿宋_GB2312"/>
          <w:b/>
          <w:sz w:val="36"/>
          <w:szCs w:val="36"/>
        </w:rPr>
      </w:pPr>
      <w:r>
        <w:rPr>
          <w:rFonts w:hint="eastAsia" w:ascii="仿宋_GB2312" w:hAnsi="仿宋" w:eastAsia="仿宋_GB2312"/>
          <w:b/>
          <w:sz w:val="36"/>
          <w:szCs w:val="36"/>
        </w:rPr>
        <w:t>第四节实施人才强县战略</w:t>
      </w:r>
    </w:p>
    <w:p>
      <w:pPr>
        <w:spacing w:line="360" w:lineRule="auto"/>
        <w:ind w:firstLine="600" w:firstLineChars="200"/>
        <w:jc w:val="left"/>
        <w:rPr>
          <w:rFonts w:ascii="仿宋" w:hAnsi="仿宋" w:eastAsia="仿宋"/>
          <w:sz w:val="30"/>
          <w:szCs w:val="30"/>
        </w:rPr>
      </w:pPr>
      <w:r>
        <w:rPr>
          <w:rFonts w:hint="eastAsia" w:ascii="仿宋" w:hAnsi="仿宋" w:eastAsia="仿宋"/>
          <w:sz w:val="30"/>
          <w:szCs w:val="30"/>
        </w:rPr>
        <w:t>实施人才优先发展战略，推进人才发展体制改革和政策创新，建立集聚人才体制机制，优化人才发展环境，为全县经济发展提供智力支撑和保障。突出“高精尖缺”导向，落实重大人才工程，着力发现、培养、集聚科技领军人才、企业家人才、高技能人才队伍。实施更加开放的创新人才引进政策，发挥政府投入引导作用，加大急需紧缺高端人才引进力度，聚天下英才而用之。强化创新人才支撑，创新人才引进和激励机制，构建人才培养和储备支撑体系。完善人才评价机制和服务保障机制，创新人才留住使用机制，营造有利于人人皆可成才和青年人才脱颖而出的社会环境。</w:t>
      </w:r>
    </w:p>
    <w:p>
      <w:pPr>
        <w:spacing w:line="360" w:lineRule="auto"/>
        <w:jc w:val="center"/>
        <w:rPr>
          <w:rFonts w:ascii="仿宋_GB2312" w:hAnsi="仿宋" w:eastAsia="仿宋_GB2312"/>
          <w:b/>
          <w:sz w:val="36"/>
          <w:szCs w:val="36"/>
        </w:rPr>
      </w:pPr>
      <w:r>
        <w:rPr>
          <w:rFonts w:hint="eastAsia" w:ascii="仿宋_GB2312" w:hAnsi="仿宋" w:eastAsia="仿宋_GB2312"/>
          <w:b/>
          <w:sz w:val="36"/>
          <w:szCs w:val="36"/>
        </w:rPr>
        <w:t>第五节优化经济发展环境</w:t>
      </w:r>
    </w:p>
    <w:p>
      <w:pPr>
        <w:autoSpaceDE w:val="0"/>
        <w:autoSpaceDN w:val="0"/>
        <w:spacing w:afterLines="100" w:line="360" w:lineRule="auto"/>
        <w:ind w:firstLine="600" w:firstLineChars="200"/>
        <w:jc w:val="left"/>
        <w:rPr>
          <w:rFonts w:ascii="仿宋" w:hAnsi="仿宋" w:eastAsia="仿宋"/>
          <w:sz w:val="30"/>
          <w:szCs w:val="30"/>
        </w:rPr>
      </w:pPr>
      <w:r>
        <w:rPr>
          <w:rFonts w:hint="eastAsia" w:ascii="仿宋" w:hAnsi="仿宋" w:eastAsia="仿宋"/>
          <w:sz w:val="30"/>
          <w:szCs w:val="30"/>
        </w:rPr>
        <w:t>发挥党对改善经济发展环境的领导作用，切实加强发展环境问题治理，努力营造风清气正、公平正义、开放文明、服务高效的发展环境，进一步释放全县发展活力。切实减轻企业负担，落实好国家、省、市的税费减免政策和服务措施，研究制定税收地方留成用于科技型企业研发、人才培养等方面的政策措施。大力整顿和规范市场秩序，加强对垄断行业监管。严格规范执法行为，积极协助企业依法调处矛盾纠纷，整治司法不严格、不规范、不公正问题。严厉查处破坏发展环境行为，坚决治理执法主体和执法人员不履职尽责和私设门槛、暗箱操作问题。进一步从严管理各权力岗位干部，惩戒庸政、懒政、怠政和不作为人员。注重诚信建设，加大促进经济发展、改善发展环境、扩大招商引资等方面优惠政策的落实力度，加强企业诚信体系建设。</w:t>
      </w:r>
    </w:p>
    <w:p>
      <w:pPr>
        <w:spacing w:line="360" w:lineRule="auto"/>
        <w:jc w:val="center"/>
        <w:rPr>
          <w:rFonts w:ascii="仿宋_GB2312" w:hAnsi="仿宋" w:eastAsia="仿宋_GB2312"/>
          <w:b/>
          <w:sz w:val="36"/>
          <w:szCs w:val="36"/>
        </w:rPr>
      </w:pPr>
      <w:r>
        <w:rPr>
          <w:rFonts w:hint="eastAsia" w:ascii="仿宋_GB2312" w:hAnsi="仿宋" w:eastAsia="仿宋_GB2312"/>
          <w:b/>
          <w:sz w:val="36"/>
          <w:szCs w:val="36"/>
        </w:rPr>
        <w:t>第六节全面加强法制建设</w:t>
      </w:r>
    </w:p>
    <w:p>
      <w:pPr>
        <w:spacing w:afterLines="100" w:line="360" w:lineRule="auto"/>
        <w:ind w:firstLine="600" w:firstLineChars="200"/>
        <w:jc w:val="left"/>
        <w:rPr>
          <w:rFonts w:ascii="仿宋" w:hAnsi="仿宋" w:eastAsia="仿宋"/>
          <w:sz w:val="30"/>
          <w:szCs w:val="30"/>
        </w:rPr>
      </w:pPr>
      <w:r>
        <w:rPr>
          <w:rFonts w:hint="eastAsia" w:ascii="仿宋" w:hAnsi="仿宋" w:eastAsia="仿宋"/>
          <w:sz w:val="30"/>
          <w:szCs w:val="30"/>
        </w:rPr>
        <w:t>加强党对法治工作的领导，全面提高各党委（党组）运用法治思维和法治方式推动发展的能力。加强法治政府建设，不断提高政府公信力和执行力。健全依法决策机制，完善重大决策合法性审核机制和跟踪反馈制度。积极推进行政执法体制改革，加大重点领域执法力度，强化权力制约监督，确保权力始终在法治轨道上运行。深化司法体制改革，尊重司法规律，促进司法公正，完善对权利的司法保障，对权力的司法监督,认真组织实施好“七五”普法。加强社会主义法治文化建设，弘扬社会主义法治精神，完善法律援助体系，加强普法教育，增强全县特别是公职人员尊法学法守法用法观念，在全县形成良好法治氛围和法治习惯。</w:t>
      </w:r>
    </w:p>
    <w:p>
      <w:pPr>
        <w:spacing w:line="360" w:lineRule="auto"/>
        <w:jc w:val="center"/>
        <w:rPr>
          <w:rFonts w:ascii="仿宋_GB2312" w:hAnsi="仿宋" w:eastAsia="仿宋_GB2312"/>
          <w:b/>
          <w:sz w:val="36"/>
          <w:szCs w:val="36"/>
        </w:rPr>
      </w:pPr>
      <w:r>
        <w:rPr>
          <w:rFonts w:hint="eastAsia" w:ascii="仿宋_GB2312" w:hAnsi="仿宋" w:eastAsia="仿宋_GB2312"/>
          <w:b/>
          <w:sz w:val="36"/>
          <w:szCs w:val="36"/>
        </w:rPr>
        <w:t>第七节加强和创新社会治理</w:t>
      </w:r>
    </w:p>
    <w:p>
      <w:pPr>
        <w:spacing w:afterLines="100" w:line="360" w:lineRule="auto"/>
        <w:ind w:firstLine="600" w:firstLineChars="200"/>
        <w:jc w:val="left"/>
        <w:rPr>
          <w:rFonts w:ascii="仿宋" w:hAnsi="仿宋" w:eastAsia="仿宋"/>
          <w:sz w:val="30"/>
          <w:szCs w:val="30"/>
        </w:rPr>
      </w:pPr>
      <w:r>
        <w:rPr>
          <w:rFonts w:hint="eastAsia" w:ascii="仿宋" w:hAnsi="仿宋" w:eastAsia="仿宋"/>
          <w:sz w:val="30"/>
          <w:szCs w:val="30"/>
        </w:rPr>
        <w:t>完善党委领导、政府主导、社会协同、公众参与、法治保障的社会治理体制，推进社会治理精细化，实现“城乡一体”网格化管理全覆盖，构建全民共建共享的社会治理格局。落实重大决策社会稳定风险评估制度，加强风险防控，完善社会矛盾排查预警和调处化解综合机制，推进信访工作法制化，健全利益表达、利益协调、利益保护机制，引导群众依法行使权利、表达诉求、解决纠纷。加快平安桦南建设，完善社会治安综合治理体制机制，以信息化为支撑，加快建设社会治安立体防控体系、法治化的治理体系和网格化责任体系，严密防范、依法惩治违法犯罪活动，维护社会秩序</w:t>
      </w:r>
      <w:r>
        <w:rPr>
          <w:rFonts w:hint="eastAsia" w:ascii="仿宋" w:hAnsi="仿宋" w:eastAsia="仿宋"/>
          <w:sz w:val="30"/>
          <w:szCs w:val="30"/>
          <w:lang w:eastAsia="zh-CN"/>
        </w:rPr>
        <w:t>，</w:t>
      </w:r>
      <w:r>
        <w:rPr>
          <w:rFonts w:hint="eastAsia" w:ascii="仿宋" w:hAnsi="仿宋" w:eastAsia="仿宋"/>
          <w:sz w:val="30"/>
          <w:szCs w:val="30"/>
        </w:rPr>
        <w:t>加强打击违法犯罪、禁毒、防范处理邪教等基础能力建设。推进智慧城市、智慧社区建设，深化完善以社区党工委为领导核心、社区自治组织为主体、社区服务中心为平台的“三位一体”社区服务管理机制。完善落实安全生产责任和管理制度，实行党政同责、一岗双责、失职追责，健全预警应急机制，加大监管执法力度，及时排查化解安全隐患，坚决遏制重特大安全生产事故。切实健全救灾工作应急机制、协调机制、信息共享机制和监督督查机制，切实维护人民生命财产安全。</w:t>
      </w:r>
    </w:p>
    <w:p>
      <w:pPr>
        <w:spacing w:line="360" w:lineRule="auto"/>
        <w:jc w:val="center"/>
        <w:rPr>
          <w:rFonts w:ascii="仿宋_GB2312" w:hAnsi="仿宋" w:eastAsia="仿宋_GB2312"/>
          <w:b/>
          <w:sz w:val="36"/>
          <w:szCs w:val="36"/>
        </w:rPr>
      </w:pPr>
      <w:r>
        <w:rPr>
          <w:rFonts w:hint="eastAsia" w:ascii="仿宋_GB2312" w:hAnsi="仿宋" w:eastAsia="仿宋_GB2312"/>
          <w:b/>
          <w:sz w:val="36"/>
          <w:szCs w:val="36"/>
        </w:rPr>
        <w:t>第八节确保任务落到实处</w:t>
      </w:r>
    </w:p>
    <w:p>
      <w:pPr>
        <w:widowControl/>
        <w:spacing w:line="360" w:lineRule="auto"/>
        <w:ind w:firstLine="600" w:firstLineChars="200"/>
        <w:jc w:val="left"/>
        <w:rPr>
          <w:rFonts w:ascii="仿宋" w:hAnsi="仿宋" w:eastAsia="仿宋"/>
          <w:sz w:val="30"/>
          <w:szCs w:val="30"/>
        </w:rPr>
      </w:pPr>
      <w:r>
        <w:rPr>
          <w:rFonts w:hint="eastAsia" w:ascii="仿宋" w:hAnsi="仿宋" w:eastAsia="仿宋"/>
          <w:sz w:val="30"/>
          <w:szCs w:val="30"/>
        </w:rPr>
        <w:t>坚决贯彻中央、省委和市委决策部署，制定好全县“十三五”规划纲要和专项规划，落实党的十八届五中全会精神和发展理念，落实确定的主要目标、重点任务、重大举措，明确反映创新、协调、绿色、开放、共享发展理念的指标，增加政府履行职责的约束性指标，把中央、省委和市委的决策部署落到实处。</w:t>
      </w:r>
    </w:p>
    <w:p>
      <w:pPr>
        <w:spacing w:line="360" w:lineRule="auto"/>
        <w:rPr>
          <w:rFonts w:ascii="仿宋" w:hAnsi="仿宋" w:eastAsia="仿宋" w:cs="宋体"/>
        </w:rPr>
      </w:pPr>
    </w:p>
    <w:p>
      <w:pPr>
        <w:keepNext/>
        <w:keepLines/>
        <w:snapToGrid w:val="0"/>
        <w:spacing w:beforeLines="100" w:afterLines="100" w:line="500" w:lineRule="exact"/>
        <w:jc w:val="center"/>
        <w:textAlignment w:val="auto"/>
        <w:outlineLvl w:val="0"/>
        <w:rPr>
          <w:rFonts w:eastAsia="黑体"/>
          <w:b/>
          <w:kern w:val="2"/>
          <w:sz w:val="44"/>
          <w:szCs w:val="44"/>
        </w:rPr>
      </w:pPr>
      <w:bookmarkStart w:id="82" w:name="_Toc439620821"/>
      <w:r>
        <w:rPr>
          <w:rFonts w:hint="eastAsia" w:eastAsia="黑体"/>
          <w:b/>
          <w:kern w:val="2"/>
          <w:sz w:val="44"/>
          <w:szCs w:val="44"/>
        </w:rPr>
        <w:t>第十四章实施保障</w:t>
      </w:r>
      <w:bookmarkEnd w:id="80"/>
      <w:bookmarkEnd w:id="81"/>
      <w:bookmarkEnd w:id="82"/>
    </w:p>
    <w:p>
      <w:pPr>
        <w:snapToGrid w:val="0"/>
        <w:spacing w:line="360" w:lineRule="auto"/>
        <w:ind w:firstLine="600" w:firstLineChars="200"/>
        <w:rPr>
          <w:rFonts w:ascii="仿宋" w:hAnsi="仿宋" w:eastAsia="仿宋"/>
          <w:sz w:val="30"/>
          <w:szCs w:val="30"/>
        </w:rPr>
      </w:pPr>
    </w:p>
    <w:p>
      <w:pPr>
        <w:snapToGrid w:val="0"/>
        <w:spacing w:line="360" w:lineRule="auto"/>
        <w:ind w:firstLine="600" w:firstLineChars="200"/>
        <w:rPr>
          <w:rFonts w:ascii="仿宋" w:hAnsi="仿宋" w:eastAsia="仿宋"/>
          <w:sz w:val="30"/>
          <w:szCs w:val="30"/>
        </w:rPr>
      </w:pPr>
      <w:r>
        <w:rPr>
          <w:rFonts w:hint="eastAsia" w:ascii="仿宋" w:hAnsi="仿宋" w:eastAsia="仿宋"/>
          <w:sz w:val="30"/>
          <w:szCs w:val="30"/>
        </w:rPr>
        <w:t>进一步完善规划体系，加强规划间的统筹衔接，建立健全规划协调、分类实施、跟踪评估机制。各地区、各部门要围绕规划所提出的各项目标任务，结合各自职责，制订配套的实施方案，建立健全强有力的组织领导体系和科学高效的工作推进机制。进一步完善和细化绩效考评的范围和方法，制订全面、系统、科学的评价标准，健全规划实施考核机制，分解细化规划的主要目标和重点工作，并纳入对各地区、各部门的年度绩效考评体系，确保全面完成规划提出的各项任务。</w:t>
      </w:r>
    </w:p>
    <w:p>
      <w:pPr>
        <w:snapToGrid w:val="0"/>
        <w:spacing w:line="360" w:lineRule="auto"/>
        <w:ind w:firstLine="602" w:firstLineChars="200"/>
        <w:rPr>
          <w:rFonts w:ascii="仿宋" w:hAnsi="仿宋" w:eastAsia="仿宋"/>
          <w:sz w:val="30"/>
          <w:szCs w:val="30"/>
        </w:rPr>
      </w:pPr>
      <w:r>
        <w:rPr>
          <w:rFonts w:hint="eastAsia" w:ascii="仿宋" w:hAnsi="仿宋" w:eastAsia="仿宋"/>
          <w:b/>
          <w:sz w:val="30"/>
          <w:szCs w:val="30"/>
        </w:rPr>
        <w:t>强化规划引导。</w:t>
      </w:r>
      <w:r>
        <w:rPr>
          <w:rFonts w:hint="eastAsia" w:ascii="仿宋" w:hAnsi="仿宋" w:eastAsia="仿宋"/>
          <w:sz w:val="30"/>
          <w:szCs w:val="30"/>
        </w:rPr>
        <w:t>完善政府投资、产业发展、社会事业、区域发展和改革创新等领域的政策措施。各地区、各部门要围绕规划所提出的各项目标任务，结合各自职责，制订配套的实施方案，出台一批针对产业发展、统筹城乡、开发区和城市建设等方面的政策措施，确保规划顺利实施。</w:t>
      </w:r>
    </w:p>
    <w:p>
      <w:pPr>
        <w:snapToGrid w:val="0"/>
        <w:spacing w:line="360" w:lineRule="auto"/>
        <w:ind w:firstLine="602" w:firstLineChars="200"/>
        <w:rPr>
          <w:rFonts w:ascii="仿宋" w:hAnsi="仿宋" w:eastAsia="仿宋"/>
          <w:sz w:val="30"/>
          <w:szCs w:val="30"/>
        </w:rPr>
      </w:pPr>
      <w:r>
        <w:rPr>
          <w:rFonts w:hint="eastAsia" w:ascii="仿宋" w:hAnsi="仿宋" w:eastAsia="仿宋"/>
          <w:b/>
          <w:sz w:val="30"/>
          <w:szCs w:val="30"/>
        </w:rPr>
        <w:t>加强规划衔接融合。</w:t>
      </w:r>
      <w:r>
        <w:rPr>
          <w:rFonts w:hint="eastAsia" w:ascii="仿宋" w:hAnsi="仿宋" w:eastAsia="仿宋"/>
          <w:sz w:val="30"/>
          <w:szCs w:val="30"/>
        </w:rPr>
        <w:t>坚持“三规”或“多规”融合的规划理念，进一步完善规划体系，加强规划间的统筹衔接，建立健全规划协调、分类实施、跟踪评估机制，加强经济社会发展规划与土地利用规划、城市规划等相关领域规划的衔接和融合，确保各类规划统一实施，发挥规划整体合力。</w:t>
      </w:r>
    </w:p>
    <w:p>
      <w:pPr>
        <w:snapToGrid w:val="0"/>
        <w:spacing w:line="360" w:lineRule="auto"/>
        <w:ind w:firstLine="602" w:firstLineChars="200"/>
        <w:rPr>
          <w:rFonts w:ascii="仿宋" w:hAnsi="仿宋" w:eastAsia="仿宋"/>
          <w:sz w:val="30"/>
          <w:szCs w:val="30"/>
        </w:rPr>
      </w:pPr>
      <w:r>
        <w:rPr>
          <w:rFonts w:hint="eastAsia" w:ascii="仿宋" w:hAnsi="仿宋" w:eastAsia="仿宋"/>
          <w:b/>
          <w:sz w:val="30"/>
          <w:szCs w:val="30"/>
        </w:rPr>
        <w:t>健全考核评估机制。</w:t>
      </w:r>
      <w:r>
        <w:rPr>
          <w:rFonts w:hint="eastAsia" w:ascii="仿宋" w:hAnsi="仿宋" w:eastAsia="仿宋"/>
          <w:sz w:val="30"/>
          <w:szCs w:val="30"/>
        </w:rPr>
        <w:t>贯彻落实国家和省市关于规划编制工作的要求，建立规划“编制</w:t>
      </w:r>
      <w:r>
        <w:rPr>
          <w:rFonts w:ascii="仿宋" w:hAnsi="仿宋" w:eastAsia="仿宋"/>
          <w:sz w:val="30"/>
          <w:szCs w:val="30"/>
        </w:rPr>
        <w:t>—</w:t>
      </w:r>
      <w:r>
        <w:rPr>
          <w:rFonts w:hint="eastAsia" w:ascii="仿宋" w:hAnsi="仿宋" w:eastAsia="仿宋"/>
          <w:sz w:val="30"/>
          <w:szCs w:val="30"/>
        </w:rPr>
        <w:t>实施</w:t>
      </w:r>
      <w:r>
        <w:rPr>
          <w:rFonts w:ascii="仿宋" w:hAnsi="仿宋" w:eastAsia="仿宋"/>
          <w:sz w:val="30"/>
          <w:szCs w:val="30"/>
        </w:rPr>
        <w:t>—</w:t>
      </w:r>
      <w:r>
        <w:rPr>
          <w:rFonts w:hint="eastAsia" w:ascii="仿宋" w:hAnsi="仿宋" w:eastAsia="仿宋"/>
          <w:sz w:val="30"/>
          <w:szCs w:val="30"/>
        </w:rPr>
        <w:t>评估</w:t>
      </w:r>
      <w:r>
        <w:rPr>
          <w:rFonts w:ascii="仿宋" w:hAnsi="仿宋" w:eastAsia="仿宋"/>
          <w:sz w:val="30"/>
          <w:szCs w:val="30"/>
        </w:rPr>
        <w:t>—</w:t>
      </w:r>
      <w:r>
        <w:rPr>
          <w:rFonts w:hint="eastAsia" w:ascii="仿宋" w:hAnsi="仿宋" w:eastAsia="仿宋"/>
          <w:sz w:val="30"/>
          <w:szCs w:val="30"/>
        </w:rPr>
        <w:t>调整</w:t>
      </w:r>
      <w:r>
        <w:rPr>
          <w:rFonts w:ascii="仿宋" w:hAnsi="仿宋" w:eastAsia="仿宋"/>
          <w:sz w:val="30"/>
          <w:szCs w:val="30"/>
        </w:rPr>
        <w:t>—</w:t>
      </w:r>
      <w:r>
        <w:rPr>
          <w:rFonts w:hint="eastAsia" w:ascii="仿宋" w:hAnsi="仿宋" w:eastAsia="仿宋"/>
          <w:sz w:val="30"/>
          <w:szCs w:val="30"/>
        </w:rPr>
        <w:t>实施”的滚动循环机制。完善规划实施评估机制，健全规划中期评估制度。进一步完善和细化绩效考评的范围和方法，制订全面、系统、科学的评价标准，分解细化规划的主要目标和重点工作，并纳入对各地区、各部门的年度绩效考评体系，确保全面完成本规划提出的各项任务。</w:t>
      </w:r>
    </w:p>
    <w:p>
      <w:pPr>
        <w:widowControl/>
        <w:adjustRightInd/>
        <w:spacing w:line="240" w:lineRule="auto"/>
        <w:jc w:val="left"/>
        <w:textAlignment w:val="auto"/>
        <w:rPr>
          <w:rFonts w:eastAsia="黑体"/>
          <w:b/>
          <w:kern w:val="2"/>
          <w:sz w:val="44"/>
          <w:szCs w:val="44"/>
        </w:rPr>
      </w:pPr>
    </w:p>
    <w:p>
      <w:pPr>
        <w:widowControl/>
        <w:adjustRightInd/>
        <w:spacing w:line="240" w:lineRule="auto"/>
        <w:jc w:val="left"/>
        <w:textAlignment w:val="auto"/>
        <w:rPr>
          <w:rFonts w:eastAsia="黑体"/>
          <w:b/>
          <w:kern w:val="2"/>
          <w:sz w:val="44"/>
          <w:szCs w:val="44"/>
        </w:rPr>
      </w:pPr>
    </w:p>
    <w:p>
      <w:pPr>
        <w:widowControl/>
        <w:adjustRightInd/>
        <w:spacing w:line="240" w:lineRule="auto"/>
        <w:jc w:val="left"/>
        <w:textAlignment w:val="auto"/>
        <w:rPr>
          <w:rFonts w:eastAsia="黑体"/>
          <w:b/>
          <w:kern w:val="2"/>
          <w:sz w:val="44"/>
          <w:szCs w:val="44"/>
        </w:rPr>
      </w:pPr>
    </w:p>
    <w:p>
      <w:pPr>
        <w:widowControl/>
        <w:adjustRightInd/>
        <w:spacing w:line="240" w:lineRule="auto"/>
        <w:jc w:val="left"/>
        <w:textAlignment w:val="auto"/>
        <w:rPr>
          <w:rFonts w:eastAsia="黑体"/>
          <w:b/>
          <w:kern w:val="2"/>
          <w:sz w:val="44"/>
          <w:szCs w:val="44"/>
        </w:rPr>
      </w:pPr>
    </w:p>
    <w:p>
      <w:pPr>
        <w:widowControl/>
        <w:adjustRightInd/>
        <w:spacing w:line="240" w:lineRule="auto"/>
        <w:jc w:val="left"/>
        <w:textAlignment w:val="auto"/>
        <w:rPr>
          <w:rFonts w:eastAsia="黑体"/>
          <w:b/>
          <w:kern w:val="2"/>
          <w:sz w:val="44"/>
          <w:szCs w:val="44"/>
        </w:rPr>
      </w:pPr>
    </w:p>
    <w:p>
      <w:pPr>
        <w:widowControl/>
        <w:adjustRightInd/>
        <w:spacing w:line="240" w:lineRule="auto"/>
        <w:jc w:val="left"/>
        <w:textAlignment w:val="auto"/>
        <w:rPr>
          <w:rFonts w:eastAsia="黑体"/>
          <w:b/>
          <w:kern w:val="2"/>
          <w:sz w:val="44"/>
          <w:szCs w:val="44"/>
        </w:rPr>
      </w:pPr>
    </w:p>
    <w:p>
      <w:pPr>
        <w:widowControl/>
        <w:adjustRightInd/>
        <w:spacing w:line="240" w:lineRule="auto"/>
        <w:jc w:val="left"/>
        <w:textAlignment w:val="auto"/>
        <w:rPr>
          <w:rFonts w:eastAsia="黑体"/>
          <w:b/>
          <w:kern w:val="2"/>
          <w:sz w:val="44"/>
          <w:szCs w:val="44"/>
        </w:rPr>
      </w:pPr>
    </w:p>
    <w:p>
      <w:pPr>
        <w:widowControl/>
        <w:adjustRightInd/>
        <w:spacing w:line="240" w:lineRule="auto"/>
        <w:jc w:val="left"/>
        <w:textAlignment w:val="auto"/>
        <w:rPr>
          <w:rFonts w:eastAsia="黑体"/>
          <w:b/>
          <w:kern w:val="2"/>
          <w:sz w:val="44"/>
          <w:szCs w:val="44"/>
        </w:rPr>
      </w:pPr>
    </w:p>
    <w:p>
      <w:pPr>
        <w:widowControl/>
        <w:adjustRightInd/>
        <w:spacing w:line="240" w:lineRule="auto"/>
        <w:jc w:val="left"/>
        <w:textAlignment w:val="auto"/>
        <w:rPr>
          <w:rFonts w:eastAsia="黑体"/>
          <w:b/>
          <w:kern w:val="2"/>
          <w:sz w:val="44"/>
          <w:szCs w:val="44"/>
        </w:rPr>
      </w:pPr>
    </w:p>
    <w:p>
      <w:pPr>
        <w:widowControl/>
        <w:adjustRightInd/>
        <w:spacing w:line="240" w:lineRule="auto"/>
        <w:jc w:val="left"/>
        <w:textAlignment w:val="auto"/>
        <w:rPr>
          <w:rFonts w:eastAsia="黑体"/>
          <w:b/>
          <w:kern w:val="2"/>
          <w:sz w:val="44"/>
          <w:szCs w:val="44"/>
        </w:rPr>
      </w:pPr>
    </w:p>
    <w:p>
      <w:pPr>
        <w:widowControl/>
        <w:adjustRightInd/>
        <w:spacing w:line="240" w:lineRule="auto"/>
        <w:jc w:val="left"/>
        <w:textAlignment w:val="auto"/>
        <w:rPr>
          <w:rFonts w:eastAsia="黑体"/>
          <w:b/>
          <w:kern w:val="2"/>
          <w:sz w:val="44"/>
          <w:szCs w:val="44"/>
        </w:rPr>
      </w:pPr>
    </w:p>
    <w:p>
      <w:pPr>
        <w:widowControl/>
        <w:adjustRightInd/>
        <w:spacing w:line="240" w:lineRule="auto"/>
        <w:jc w:val="left"/>
        <w:textAlignment w:val="auto"/>
        <w:rPr>
          <w:rFonts w:eastAsia="黑体"/>
          <w:b/>
          <w:kern w:val="2"/>
          <w:sz w:val="44"/>
          <w:szCs w:val="44"/>
        </w:rPr>
      </w:pPr>
    </w:p>
    <w:p>
      <w:pPr>
        <w:widowControl/>
        <w:adjustRightInd/>
        <w:spacing w:line="240" w:lineRule="auto"/>
        <w:jc w:val="left"/>
        <w:textAlignment w:val="auto"/>
        <w:rPr>
          <w:rFonts w:eastAsia="黑体"/>
          <w:b/>
          <w:kern w:val="2"/>
          <w:sz w:val="44"/>
          <w:szCs w:val="44"/>
        </w:rPr>
      </w:pPr>
    </w:p>
    <w:p>
      <w:pPr>
        <w:widowControl/>
        <w:adjustRightInd/>
        <w:spacing w:line="240" w:lineRule="auto"/>
        <w:jc w:val="left"/>
        <w:textAlignment w:val="auto"/>
        <w:rPr>
          <w:rFonts w:eastAsia="黑体"/>
          <w:b/>
          <w:kern w:val="2"/>
          <w:sz w:val="44"/>
          <w:szCs w:val="44"/>
        </w:rPr>
      </w:pPr>
    </w:p>
    <w:p>
      <w:pPr>
        <w:widowControl/>
        <w:adjustRightInd/>
        <w:spacing w:line="240" w:lineRule="auto"/>
        <w:jc w:val="left"/>
        <w:textAlignment w:val="auto"/>
        <w:rPr>
          <w:rFonts w:eastAsia="黑体"/>
          <w:b/>
          <w:kern w:val="2"/>
          <w:sz w:val="44"/>
          <w:szCs w:val="44"/>
        </w:rPr>
      </w:pPr>
    </w:p>
    <w:p>
      <w:pPr>
        <w:widowControl/>
        <w:adjustRightInd/>
        <w:spacing w:line="240" w:lineRule="auto"/>
        <w:jc w:val="left"/>
        <w:textAlignment w:val="auto"/>
        <w:rPr>
          <w:rFonts w:eastAsia="黑体"/>
          <w:b/>
          <w:kern w:val="2"/>
          <w:sz w:val="44"/>
          <w:szCs w:val="44"/>
        </w:rPr>
      </w:pPr>
    </w:p>
    <w:p>
      <w:pPr>
        <w:widowControl/>
        <w:adjustRightInd/>
        <w:spacing w:line="240" w:lineRule="auto"/>
        <w:jc w:val="left"/>
        <w:textAlignment w:val="auto"/>
        <w:rPr>
          <w:rFonts w:eastAsia="黑体"/>
          <w:b/>
          <w:kern w:val="2"/>
          <w:sz w:val="44"/>
          <w:szCs w:val="44"/>
        </w:rPr>
      </w:pPr>
    </w:p>
    <w:p>
      <w:pPr>
        <w:keepNext/>
        <w:keepLines/>
        <w:snapToGrid w:val="0"/>
        <w:spacing w:beforeLines="100" w:afterLines="100" w:line="500" w:lineRule="exact"/>
        <w:jc w:val="center"/>
        <w:textAlignment w:val="auto"/>
        <w:outlineLvl w:val="0"/>
        <w:rPr>
          <w:rFonts w:eastAsia="黑体"/>
          <w:b/>
          <w:kern w:val="2"/>
          <w:sz w:val="44"/>
          <w:szCs w:val="44"/>
        </w:rPr>
      </w:pPr>
      <w:bookmarkStart w:id="83" w:name="_Toc439620823"/>
      <w:r>
        <w:rPr>
          <w:rFonts w:hint="eastAsia" w:eastAsia="黑体"/>
          <w:b/>
          <w:kern w:val="2"/>
          <w:sz w:val="44"/>
          <w:szCs w:val="44"/>
        </w:rPr>
        <w:t>附录</w:t>
      </w:r>
      <w:r>
        <w:rPr>
          <w:rFonts w:eastAsia="黑体"/>
          <w:b/>
          <w:kern w:val="2"/>
          <w:sz w:val="44"/>
          <w:szCs w:val="44"/>
        </w:rPr>
        <w:t xml:space="preserve">I </w:t>
      </w:r>
      <w:r>
        <w:rPr>
          <w:rFonts w:hint="eastAsia" w:eastAsia="黑体"/>
          <w:b/>
          <w:kern w:val="2"/>
          <w:sz w:val="44"/>
          <w:szCs w:val="44"/>
        </w:rPr>
        <w:t>关键概念解读</w:t>
      </w:r>
      <w:bookmarkEnd w:id="83"/>
    </w:p>
    <w:p>
      <w:pPr>
        <w:spacing w:line="240" w:lineRule="auto"/>
        <w:ind w:firstLine="562" w:firstLineChars="200"/>
        <w:rPr>
          <w:rFonts w:ascii="仿宋" w:hAnsi="仿宋" w:eastAsia="仿宋" w:cs="Arial"/>
          <w:b/>
          <w:sz w:val="28"/>
          <w:szCs w:val="28"/>
          <w:shd w:val="clear" w:color="auto" w:fill="FFFFFF"/>
        </w:rPr>
      </w:pPr>
    </w:p>
    <w:p>
      <w:pPr>
        <w:spacing w:line="240" w:lineRule="auto"/>
        <w:ind w:firstLine="562" w:firstLineChars="200"/>
        <w:rPr>
          <w:rFonts w:ascii="仿宋" w:hAnsi="仿宋" w:eastAsia="仿宋" w:cs="Arial"/>
          <w:sz w:val="28"/>
          <w:szCs w:val="28"/>
          <w:shd w:val="clear" w:color="auto" w:fill="FFFFFF"/>
        </w:rPr>
      </w:pPr>
      <w:r>
        <w:rPr>
          <w:rFonts w:hint="eastAsia" w:ascii="仿宋" w:hAnsi="仿宋" w:eastAsia="仿宋" w:cs="Arial"/>
          <w:b/>
          <w:sz w:val="28"/>
          <w:szCs w:val="28"/>
          <w:shd w:val="clear" w:color="auto" w:fill="FFFFFF"/>
        </w:rPr>
        <w:t>美丽桦南</w:t>
      </w:r>
      <w:r>
        <w:rPr>
          <w:rFonts w:hint="eastAsia" w:ascii="仿宋" w:hAnsi="仿宋" w:eastAsia="仿宋" w:cs="Arial"/>
          <w:sz w:val="28"/>
          <w:szCs w:val="28"/>
          <w:shd w:val="clear" w:color="auto" w:fill="FFFFFF"/>
        </w:rPr>
        <w:t>：就是经济活力、社会活力以及文化活力竞相迸发的活力桦南；海纳百川、开明睿智、大气谦和的文明桦南；礼遇四海、诚融五洲、招引天下的开放桦南；物我并存、天人合一、万物共生的生态桦南；智慧开明、工作高效、生活愉悦的智慧桦南；人心和善、家庭和睦、人际和畅的和谐桦南；创造幸福、分享幸福、提升幸福的幸福桦南。简单地说，就是活力、文明、开放、生态、智慧、和谐、幸福的美丽桦南。</w:t>
      </w:r>
    </w:p>
    <w:p>
      <w:pPr>
        <w:spacing w:line="240" w:lineRule="auto"/>
        <w:ind w:firstLine="422" w:firstLineChars="150"/>
        <w:rPr>
          <w:rFonts w:ascii="仿宋" w:hAnsi="仿宋" w:eastAsia="仿宋" w:cs="Arial"/>
          <w:sz w:val="28"/>
          <w:szCs w:val="28"/>
          <w:shd w:val="clear" w:color="auto" w:fill="FFFFFF"/>
        </w:rPr>
      </w:pPr>
      <w:r>
        <w:rPr>
          <w:rFonts w:hint="eastAsia" w:ascii="仿宋" w:hAnsi="仿宋" w:eastAsia="仿宋" w:cs="Arial"/>
          <w:b/>
          <w:sz w:val="28"/>
          <w:szCs w:val="28"/>
          <w:shd w:val="clear" w:color="auto" w:fill="FFFFFF"/>
        </w:rPr>
        <w:t>四个全面战略布局：</w:t>
      </w:r>
      <w:r>
        <w:rPr>
          <w:rFonts w:hint="eastAsia" w:ascii="仿宋" w:hAnsi="仿宋" w:eastAsia="仿宋" w:cs="Arial"/>
          <w:sz w:val="28"/>
          <w:szCs w:val="28"/>
          <w:shd w:val="clear" w:color="auto" w:fill="FFFFFF"/>
        </w:rPr>
        <w:t>全面建成小康社会、全面深化改革、全面依法治国、全面从严治党。</w:t>
      </w:r>
    </w:p>
    <w:p>
      <w:pPr>
        <w:spacing w:line="240" w:lineRule="auto"/>
        <w:ind w:firstLine="422" w:firstLineChars="150"/>
        <w:rPr>
          <w:rFonts w:ascii="仿宋" w:hAnsi="仿宋" w:eastAsia="仿宋" w:cs="Arial"/>
          <w:sz w:val="28"/>
          <w:szCs w:val="28"/>
          <w:shd w:val="clear" w:color="auto" w:fill="FFFFFF"/>
        </w:rPr>
      </w:pPr>
      <w:r>
        <w:rPr>
          <w:rFonts w:hint="eastAsia" w:ascii="仿宋" w:hAnsi="仿宋" w:eastAsia="仿宋" w:cs="Arial"/>
          <w:b/>
          <w:sz w:val="28"/>
          <w:szCs w:val="28"/>
          <w:shd w:val="clear" w:color="auto" w:fill="FFFFFF"/>
        </w:rPr>
        <w:t>五位一体总体布局：</w:t>
      </w:r>
      <w:r>
        <w:rPr>
          <w:rFonts w:hint="eastAsia" w:ascii="仿宋" w:hAnsi="仿宋" w:eastAsia="仿宋" w:cs="Arial"/>
          <w:sz w:val="28"/>
          <w:szCs w:val="28"/>
          <w:shd w:val="clear" w:color="auto" w:fill="FFFFFF"/>
        </w:rPr>
        <w:t>经济建设、政治建设、文化建设、社会建设、生态文明建设。</w:t>
      </w:r>
    </w:p>
    <w:p>
      <w:pPr>
        <w:widowControl/>
        <w:shd w:val="clear" w:color="auto" w:fill="FFFFFF"/>
        <w:spacing w:line="240" w:lineRule="auto"/>
        <w:ind w:firstLine="562" w:firstLineChars="200"/>
        <w:jc w:val="left"/>
        <w:rPr>
          <w:rFonts w:ascii="仿宋" w:hAnsi="仿宋" w:eastAsia="仿宋" w:cs="Arial"/>
          <w:sz w:val="28"/>
          <w:szCs w:val="28"/>
        </w:rPr>
      </w:pPr>
      <w:r>
        <w:rPr>
          <w:rFonts w:hint="eastAsia" w:ascii="仿宋" w:hAnsi="仿宋" w:eastAsia="仿宋" w:cs="Arial"/>
          <w:b/>
          <w:sz w:val="28"/>
          <w:szCs w:val="28"/>
        </w:rPr>
        <w:t>一带一路：</w:t>
      </w:r>
      <w:r>
        <w:rPr>
          <w:rFonts w:hint="eastAsia" w:ascii="仿宋" w:hAnsi="仿宋" w:eastAsia="仿宋" w:cs="Arial"/>
          <w:sz w:val="28"/>
          <w:szCs w:val="28"/>
        </w:rPr>
        <w:t>是“丝绸之路经济带”和“</w:t>
      </w:r>
      <w:r>
        <w:fldChar w:fldCharType="begin"/>
      </w:r>
      <w:r>
        <w:instrText xml:space="preserve"> HYPERLINK "http://baike.baidu.com/view/12402338.htm" \t "_blank" </w:instrText>
      </w:r>
      <w:r>
        <w:fldChar w:fldCharType="separate"/>
      </w:r>
      <w:r>
        <w:rPr>
          <w:rFonts w:ascii="仿宋" w:hAnsi="仿宋" w:eastAsia="仿宋" w:cs="Arial"/>
          <w:bCs/>
          <w:sz w:val="28"/>
          <w:szCs w:val="28"/>
        </w:rPr>
        <w:t>21</w:t>
      </w:r>
      <w:r>
        <w:rPr>
          <w:rFonts w:hint="eastAsia" w:ascii="仿宋" w:hAnsi="仿宋" w:eastAsia="仿宋" w:cs="Arial"/>
          <w:bCs/>
          <w:sz w:val="28"/>
          <w:szCs w:val="28"/>
        </w:rPr>
        <w:t>世纪海上丝绸之路</w:t>
      </w:r>
      <w:r>
        <w:rPr>
          <w:rFonts w:hint="eastAsia" w:ascii="仿宋" w:hAnsi="仿宋" w:eastAsia="仿宋" w:cs="Arial"/>
          <w:bCs/>
          <w:sz w:val="28"/>
          <w:szCs w:val="28"/>
        </w:rPr>
        <w:fldChar w:fldCharType="end"/>
      </w:r>
      <w:r>
        <w:rPr>
          <w:rFonts w:hint="eastAsia" w:ascii="仿宋" w:hAnsi="仿宋" w:eastAsia="仿宋" w:cs="Arial"/>
          <w:sz w:val="28"/>
          <w:szCs w:val="28"/>
        </w:rPr>
        <w:t>”的简称，是目前中国最高的国家级顶层战略</w:t>
      </w:r>
      <w:r>
        <w:rPr>
          <w:rFonts w:ascii="仿宋" w:hAnsi="仿宋" w:eastAsia="仿宋" w:cs="Arial"/>
          <w:sz w:val="28"/>
          <w:szCs w:val="28"/>
        </w:rPr>
        <w:t>,</w:t>
      </w:r>
      <w:r>
        <w:rPr>
          <w:rFonts w:hint="eastAsia" w:ascii="仿宋" w:hAnsi="仿宋" w:eastAsia="仿宋" w:cs="Arial"/>
          <w:sz w:val="28"/>
          <w:szCs w:val="28"/>
        </w:rPr>
        <w:t>是促进共同发展、实现共同繁荣的合作共赢之路，是增进理解信任、加强全方位交流的和平友谊之路。中国政府倡议，秉持和平合作、开放包容、互学互鉴、互利共赢的理念，全方位推进务实合作，打造政治互信、经济融合、文化包容的利益共同体、命运共同体和责任共同体。</w:t>
      </w:r>
    </w:p>
    <w:p>
      <w:pPr>
        <w:widowControl/>
        <w:shd w:val="clear" w:color="auto" w:fill="FFFFFF"/>
        <w:spacing w:line="240" w:lineRule="auto"/>
        <w:ind w:firstLine="560" w:firstLineChars="200"/>
        <w:jc w:val="left"/>
        <w:rPr>
          <w:rFonts w:ascii="仿宋" w:hAnsi="仿宋" w:eastAsia="仿宋" w:cs="Arial"/>
          <w:sz w:val="28"/>
          <w:szCs w:val="28"/>
        </w:rPr>
      </w:pPr>
      <w:r>
        <w:rPr>
          <w:rFonts w:hint="eastAsia" w:ascii="仿宋" w:hAnsi="仿宋" w:eastAsia="仿宋" w:cs="Arial"/>
          <w:sz w:val="28"/>
          <w:szCs w:val="28"/>
        </w:rPr>
        <w:t>“一带一路”贯穿亚欧非大陆，一头是活跃的东亚经济圈，一头是发达的欧洲经济圈，中间广大腹地国家经济发展潜力巨大。丝绸之路经济带重点畅通中国经中亚、俄罗斯至欧洲（波罗的海）；中国经中亚、西亚至波斯湾、地中海；中国至东南亚、南亚、印度洋。</w:t>
      </w:r>
      <w:r>
        <w:rPr>
          <w:rFonts w:ascii="仿宋" w:hAnsi="仿宋" w:eastAsia="仿宋" w:cs="Arial"/>
          <w:sz w:val="28"/>
          <w:szCs w:val="28"/>
        </w:rPr>
        <w:t>21</w:t>
      </w:r>
      <w:r>
        <w:rPr>
          <w:rFonts w:hint="eastAsia" w:ascii="仿宋" w:hAnsi="仿宋" w:eastAsia="仿宋" w:cs="Arial"/>
          <w:sz w:val="28"/>
          <w:szCs w:val="28"/>
        </w:rPr>
        <w:t>世纪海上丝绸之路重点方向是从中国沿海港口过南海到印度洋，延伸至欧洲；从中国沿海港口过南海到南太平洋。</w:t>
      </w:r>
    </w:p>
    <w:p>
      <w:pPr>
        <w:widowControl/>
        <w:shd w:val="clear" w:color="auto" w:fill="FFFFFF"/>
        <w:spacing w:line="240" w:lineRule="auto"/>
        <w:ind w:firstLine="560" w:firstLineChars="200"/>
        <w:jc w:val="left"/>
        <w:rPr>
          <w:rFonts w:ascii="仿宋" w:hAnsi="仿宋" w:eastAsia="仿宋" w:cs="Arial"/>
          <w:sz w:val="28"/>
          <w:szCs w:val="28"/>
        </w:rPr>
      </w:pPr>
      <w:r>
        <w:rPr>
          <w:rFonts w:hint="eastAsia" w:ascii="仿宋" w:hAnsi="仿宋" w:eastAsia="仿宋" w:cs="Arial"/>
          <w:sz w:val="28"/>
          <w:szCs w:val="28"/>
        </w:rPr>
        <w:t>根据“一带一路”走向，陆上依托国际大通道，以沿线中心城市为支撑，以重点经贸产业园区为合作平台，共同打造新亚欧大陆桥、中蒙俄、中国－中亚－西亚、中国－中南半岛等国际经济合作走廊；海上以重点港口为节点，共同建设通畅安全高效的运输大通道。中巴、孟中印缅两个经济走廊与推进“一带一路”建设关联紧密，要进一步推动合作，取得更大进展。</w:t>
      </w:r>
    </w:p>
    <w:p>
      <w:pPr>
        <w:spacing w:line="240" w:lineRule="auto"/>
        <w:ind w:firstLine="562" w:firstLineChars="200"/>
        <w:rPr>
          <w:rFonts w:ascii="仿宋" w:hAnsi="仿宋" w:eastAsia="仿宋" w:cs="Arial"/>
          <w:sz w:val="28"/>
          <w:szCs w:val="28"/>
          <w:shd w:val="clear" w:color="auto" w:fill="FFFFFF"/>
        </w:rPr>
      </w:pPr>
      <w:r>
        <w:rPr>
          <w:rFonts w:hint="eastAsia" w:ascii="仿宋" w:hAnsi="仿宋" w:eastAsia="仿宋" w:cs="Arial"/>
          <w:b/>
          <w:sz w:val="28"/>
          <w:szCs w:val="28"/>
          <w:shd w:val="clear" w:color="auto" w:fill="FFFFFF"/>
        </w:rPr>
        <w:t>五大规划</w:t>
      </w:r>
      <w:r>
        <w:rPr>
          <w:rFonts w:hint="eastAsia" w:ascii="仿宋" w:hAnsi="仿宋" w:eastAsia="仿宋" w:cs="Arial"/>
          <w:sz w:val="28"/>
          <w:szCs w:val="28"/>
          <w:shd w:val="clear" w:color="auto" w:fill="FFFFFF"/>
        </w:rPr>
        <w:t>：是</w:t>
      </w:r>
      <w:r>
        <w:rPr>
          <w:rFonts w:ascii="仿宋" w:hAnsi="仿宋" w:eastAsia="仿宋" w:cs="Arial"/>
          <w:sz w:val="28"/>
          <w:szCs w:val="28"/>
          <w:shd w:val="clear" w:color="auto" w:fill="FFFFFF"/>
        </w:rPr>
        <w:t>2013</w:t>
      </w:r>
      <w:r>
        <w:rPr>
          <w:rFonts w:hint="eastAsia" w:ascii="仿宋" w:hAnsi="仿宋" w:eastAsia="仿宋" w:cs="Arial"/>
          <w:sz w:val="28"/>
          <w:szCs w:val="28"/>
          <w:shd w:val="clear" w:color="auto" w:fill="FFFFFF"/>
        </w:rPr>
        <w:t>年</w:t>
      </w:r>
      <w:r>
        <w:rPr>
          <w:rFonts w:ascii="仿宋" w:hAnsi="仿宋" w:eastAsia="仿宋" w:cs="Arial"/>
          <w:sz w:val="28"/>
          <w:szCs w:val="28"/>
          <w:shd w:val="clear" w:color="auto" w:fill="FFFFFF"/>
        </w:rPr>
        <w:t>3</w:t>
      </w:r>
      <w:r>
        <w:rPr>
          <w:rFonts w:hint="eastAsia" w:ascii="仿宋" w:hAnsi="仿宋" w:eastAsia="仿宋" w:cs="Arial"/>
          <w:sz w:val="28"/>
          <w:szCs w:val="28"/>
          <w:shd w:val="clear" w:color="auto" w:fill="FFFFFF"/>
        </w:rPr>
        <w:t>月以来，黑龙江新一届省委领导班子提出的新的发展理念，也是黑龙江全省正在深入实施的五大国家战略。包括：</w:t>
      </w:r>
      <w:r>
        <w:rPr>
          <w:rFonts w:hint="eastAsia" w:ascii="仿宋" w:hAnsi="仿宋" w:eastAsia="仿宋" w:cs="Arial"/>
          <w:sz w:val="28"/>
          <w:szCs w:val="28"/>
        </w:rPr>
        <w:t>《</w:t>
      </w:r>
      <w:r>
        <w:fldChar w:fldCharType="begin"/>
      </w:r>
      <w:r>
        <w:instrText xml:space="preserve"> HYPERLINK "http://baike.baidu.com/view/12082493.htm" \t "_blank" </w:instrText>
      </w:r>
      <w:r>
        <w:fldChar w:fldCharType="separate"/>
      </w:r>
      <w:r>
        <w:rPr>
          <w:rFonts w:hint="eastAsia" w:ascii="仿宋" w:hAnsi="仿宋" w:eastAsia="仿宋" w:cs="Arial"/>
          <w:sz w:val="28"/>
          <w:szCs w:val="28"/>
        </w:rPr>
        <w:t>黑龙江省“两大平原”现代农业综合配套改革试验总体方案</w:t>
      </w:r>
      <w:r>
        <w:rPr>
          <w:rFonts w:hint="eastAsia" w:ascii="仿宋" w:hAnsi="仿宋" w:eastAsia="仿宋" w:cs="Arial"/>
          <w:sz w:val="28"/>
          <w:szCs w:val="28"/>
        </w:rPr>
        <w:fldChar w:fldCharType="end"/>
      </w:r>
      <w:r>
        <w:rPr>
          <w:rFonts w:hint="eastAsia" w:ascii="仿宋" w:hAnsi="仿宋" w:eastAsia="仿宋" w:cs="Arial"/>
          <w:sz w:val="28"/>
          <w:szCs w:val="28"/>
        </w:rPr>
        <w:t>》、《</w:t>
      </w:r>
      <w:r>
        <w:fldChar w:fldCharType="begin"/>
      </w:r>
      <w:r>
        <w:instrText xml:space="preserve"> HYPERLINK "http://baike.baidu.com/view/11207300.htm" \t "_blank" </w:instrText>
      </w:r>
      <w:r>
        <w:fldChar w:fldCharType="separate"/>
      </w:r>
      <w:r>
        <w:rPr>
          <w:rFonts w:hint="eastAsia" w:ascii="仿宋" w:hAnsi="仿宋" w:eastAsia="仿宋" w:cs="Arial"/>
          <w:sz w:val="28"/>
          <w:szCs w:val="28"/>
        </w:rPr>
        <w:t>黑龙江和内蒙古东北部地区沿边开发开放规划</w:t>
      </w:r>
      <w:r>
        <w:rPr>
          <w:rFonts w:hint="eastAsia" w:ascii="仿宋" w:hAnsi="仿宋" w:eastAsia="仿宋" w:cs="Arial"/>
          <w:sz w:val="28"/>
          <w:szCs w:val="28"/>
        </w:rPr>
        <w:fldChar w:fldCharType="end"/>
      </w:r>
      <w:r>
        <w:rPr>
          <w:rFonts w:hint="eastAsia" w:ascii="仿宋" w:hAnsi="仿宋" w:eastAsia="仿宋" w:cs="Arial"/>
          <w:sz w:val="28"/>
          <w:szCs w:val="28"/>
        </w:rPr>
        <w:t>》、《</w:t>
      </w:r>
      <w:r>
        <w:fldChar w:fldCharType="begin"/>
      </w:r>
      <w:r>
        <w:instrText xml:space="preserve"> HYPERLINK "http://baike.baidu.com/subview/12111077/12518212.htm" \t "_blank" </w:instrText>
      </w:r>
      <w:r>
        <w:fldChar w:fldCharType="separate"/>
      </w:r>
      <w:r>
        <w:rPr>
          <w:rFonts w:hint="eastAsia" w:ascii="仿宋" w:hAnsi="仿宋" w:eastAsia="仿宋" w:cs="Arial"/>
          <w:sz w:val="28"/>
          <w:szCs w:val="28"/>
        </w:rPr>
        <w:t>大小兴安岭林区生态保护与经济转型规划</w:t>
      </w:r>
      <w:r>
        <w:rPr>
          <w:rFonts w:hint="eastAsia" w:ascii="仿宋" w:hAnsi="仿宋" w:eastAsia="仿宋" w:cs="Arial"/>
          <w:sz w:val="28"/>
          <w:szCs w:val="28"/>
        </w:rPr>
        <w:fldChar w:fldCharType="end"/>
      </w:r>
      <w:r>
        <w:rPr>
          <w:rFonts w:hint="eastAsia" w:ascii="仿宋" w:hAnsi="仿宋" w:eastAsia="仿宋" w:cs="Arial"/>
          <w:sz w:val="28"/>
          <w:szCs w:val="28"/>
        </w:rPr>
        <w:t>》、《</w:t>
      </w:r>
      <w:r>
        <w:fldChar w:fldCharType="begin"/>
      </w:r>
      <w:r>
        <w:instrText xml:space="preserve"> HYPERLINK "http://baike.baidu.com/view/10383502.htm" \t "_blank" </w:instrText>
      </w:r>
      <w:r>
        <w:fldChar w:fldCharType="separate"/>
      </w:r>
      <w:r>
        <w:rPr>
          <w:rFonts w:hint="eastAsia" w:ascii="仿宋" w:hAnsi="仿宋" w:eastAsia="仿宋" w:cs="Arial"/>
          <w:sz w:val="28"/>
          <w:szCs w:val="28"/>
        </w:rPr>
        <w:t>全国老工业基地调整改造规划</w:t>
      </w:r>
      <w:r>
        <w:rPr>
          <w:rFonts w:hint="eastAsia" w:ascii="仿宋" w:hAnsi="仿宋" w:eastAsia="仿宋" w:cs="Arial"/>
          <w:sz w:val="28"/>
          <w:szCs w:val="28"/>
        </w:rPr>
        <w:fldChar w:fldCharType="end"/>
      </w:r>
      <w:r>
        <w:rPr>
          <w:rFonts w:hint="eastAsia" w:ascii="仿宋" w:hAnsi="仿宋" w:eastAsia="仿宋" w:cs="Arial"/>
          <w:sz w:val="28"/>
          <w:szCs w:val="28"/>
        </w:rPr>
        <w:t>》、《全国</w:t>
      </w:r>
      <w:r>
        <w:fldChar w:fldCharType="begin"/>
      </w:r>
      <w:r>
        <w:instrText xml:space="preserve"> HYPERLINK "http://baike.baidu.com/subview/11849358/12224959.htm" \t "_blank" </w:instrText>
      </w:r>
      <w:r>
        <w:fldChar w:fldCharType="separate"/>
      </w:r>
      <w:r>
        <w:rPr>
          <w:rFonts w:hint="eastAsia" w:ascii="仿宋" w:hAnsi="仿宋" w:eastAsia="仿宋" w:cs="Arial"/>
          <w:sz w:val="28"/>
          <w:szCs w:val="28"/>
        </w:rPr>
        <w:t>资源型城市可持续发展规划</w:t>
      </w:r>
      <w:r>
        <w:rPr>
          <w:rFonts w:hint="eastAsia" w:ascii="仿宋" w:hAnsi="仿宋" w:eastAsia="仿宋" w:cs="Arial"/>
          <w:sz w:val="28"/>
          <w:szCs w:val="28"/>
        </w:rPr>
        <w:fldChar w:fldCharType="end"/>
      </w:r>
      <w:r>
        <w:rPr>
          <w:rFonts w:hint="eastAsia" w:ascii="仿宋" w:hAnsi="仿宋" w:eastAsia="仿宋" w:cs="Arial"/>
          <w:sz w:val="28"/>
          <w:szCs w:val="28"/>
        </w:rPr>
        <w:t>》。</w:t>
      </w:r>
    </w:p>
    <w:p>
      <w:pPr>
        <w:widowControl/>
        <w:shd w:val="clear" w:color="auto" w:fill="FFFFFF"/>
        <w:spacing w:line="240" w:lineRule="auto"/>
        <w:ind w:firstLine="562" w:firstLineChars="200"/>
        <w:jc w:val="left"/>
        <w:rPr>
          <w:rFonts w:ascii="仿宋" w:hAnsi="仿宋" w:eastAsia="仿宋"/>
          <w:b/>
          <w:sz w:val="28"/>
          <w:szCs w:val="28"/>
          <w:shd w:val="clear" w:color="auto" w:fill="FFFFFF"/>
        </w:rPr>
      </w:pPr>
      <w:r>
        <w:rPr>
          <w:rFonts w:hint="eastAsia" w:ascii="仿宋" w:hAnsi="仿宋" w:eastAsia="仿宋"/>
          <w:b/>
          <w:sz w:val="28"/>
          <w:szCs w:val="28"/>
          <w:shd w:val="clear" w:color="auto" w:fill="FFFFFF"/>
        </w:rPr>
        <w:t>龙江陆海丝绸之路经济带：</w:t>
      </w:r>
      <w:r>
        <w:rPr>
          <w:rFonts w:hint="eastAsia" w:ascii="仿宋" w:hAnsi="仿宋" w:eastAsia="仿宋"/>
          <w:sz w:val="28"/>
          <w:szCs w:val="28"/>
        </w:rPr>
        <w:t>总体上呈东西走向，分为两个起点：一是以大连港为起点，经哈大铁路至哈尔滨后，再经滨州铁路至满洲里或经哈佳铁路至同江或经哈黑铁路至黑河出境；二是以俄罗斯海参崴港为起点，至绥芬河再经绥满铁路至满洲里或经沿边铁路至同江、黑河等口岸出境。出境以后，可与俄罗斯横跨欧亚的西伯利亚、贝阿铁路相连，向西可抵达波罗的海沿岸和汉堡、鹿特丹港。这些通道涵盖的区域即为黑龙江陆海丝绸之路经济带。覆盖范围包括黑龙江省</w:t>
      </w:r>
      <w:r>
        <w:rPr>
          <w:rFonts w:ascii="仿宋" w:hAnsi="仿宋" w:eastAsia="仿宋"/>
          <w:sz w:val="28"/>
          <w:szCs w:val="28"/>
        </w:rPr>
        <w:t>13</w:t>
      </w:r>
      <w:r>
        <w:rPr>
          <w:rFonts w:hint="eastAsia" w:ascii="仿宋" w:hAnsi="仿宋" w:eastAsia="仿宋"/>
          <w:sz w:val="28"/>
          <w:szCs w:val="28"/>
        </w:rPr>
        <w:t>个地市和</w:t>
      </w:r>
      <w:r>
        <w:rPr>
          <w:rFonts w:ascii="仿宋" w:hAnsi="仿宋" w:eastAsia="仿宋"/>
          <w:sz w:val="28"/>
          <w:szCs w:val="28"/>
        </w:rPr>
        <w:t>2</w:t>
      </w:r>
      <w:r>
        <w:rPr>
          <w:rFonts w:hint="eastAsia" w:ascii="仿宋" w:hAnsi="仿宋" w:eastAsia="仿宋"/>
          <w:sz w:val="28"/>
          <w:szCs w:val="28"/>
        </w:rPr>
        <w:t>个省直管县市。对外辐射东北亚国家和地区及欧洲。“黑龙江陆海丝绸之路经济带”规划期为</w:t>
      </w:r>
      <w:r>
        <w:rPr>
          <w:rFonts w:ascii="仿宋" w:hAnsi="仿宋" w:eastAsia="仿宋"/>
          <w:sz w:val="28"/>
          <w:szCs w:val="28"/>
        </w:rPr>
        <w:t>2014</w:t>
      </w:r>
      <w:r>
        <w:rPr>
          <w:rFonts w:hint="eastAsia" w:ascii="仿宋" w:hAnsi="仿宋" w:eastAsia="仿宋"/>
          <w:sz w:val="28"/>
          <w:szCs w:val="28"/>
        </w:rPr>
        <w:t>至</w:t>
      </w:r>
      <w:r>
        <w:rPr>
          <w:rFonts w:ascii="仿宋" w:hAnsi="仿宋" w:eastAsia="仿宋"/>
          <w:sz w:val="28"/>
          <w:szCs w:val="28"/>
        </w:rPr>
        <w:t>2020</w:t>
      </w:r>
      <w:r>
        <w:rPr>
          <w:rFonts w:hint="eastAsia" w:ascii="仿宋" w:hAnsi="仿宋" w:eastAsia="仿宋"/>
          <w:sz w:val="28"/>
          <w:szCs w:val="28"/>
        </w:rPr>
        <w:t>年，远期展望到</w:t>
      </w:r>
      <w:r>
        <w:rPr>
          <w:rFonts w:ascii="仿宋" w:hAnsi="仿宋" w:eastAsia="仿宋"/>
          <w:sz w:val="28"/>
          <w:szCs w:val="28"/>
        </w:rPr>
        <w:t>2025</w:t>
      </w:r>
      <w:r>
        <w:rPr>
          <w:rFonts w:hint="eastAsia" w:ascii="仿宋" w:hAnsi="仿宋" w:eastAsia="仿宋"/>
          <w:sz w:val="28"/>
          <w:szCs w:val="28"/>
        </w:rPr>
        <w:t>年。</w:t>
      </w:r>
    </w:p>
    <w:p>
      <w:pPr>
        <w:spacing w:line="240" w:lineRule="auto"/>
        <w:ind w:firstLine="562" w:firstLineChars="200"/>
        <w:rPr>
          <w:rFonts w:ascii="仿宋" w:hAnsi="仿宋" w:eastAsia="仿宋"/>
          <w:b/>
          <w:sz w:val="28"/>
          <w:szCs w:val="28"/>
          <w:shd w:val="clear" w:color="auto" w:fill="FFFFFF"/>
        </w:rPr>
      </w:pPr>
      <w:r>
        <w:rPr>
          <w:rFonts w:hint="eastAsia" w:ascii="仿宋" w:hAnsi="仿宋" w:eastAsia="仿宋"/>
          <w:b/>
          <w:sz w:val="28"/>
          <w:szCs w:val="28"/>
          <w:shd w:val="clear" w:color="auto" w:fill="FFFFFF"/>
        </w:rPr>
        <w:t>中蒙俄经济走廊：</w:t>
      </w:r>
      <w:r>
        <w:rPr>
          <w:rFonts w:hint="eastAsia" w:ascii="仿宋" w:hAnsi="仿宋" w:eastAsia="仿宋" w:cs="Arial"/>
          <w:sz w:val="28"/>
          <w:szCs w:val="28"/>
          <w:shd w:val="clear" w:color="auto" w:fill="FFFFFF"/>
        </w:rPr>
        <w:t>国家发改委确定中蒙俄经济走廊分为两条：一是从华北京津冀到呼和浩特，再到蒙古和俄罗斯；二是东北地区从大连、沈阳、长春、哈尔滨到满洲里和俄罗斯的赤塔。两条走廊互动互补形成一个新的开放开发经济带，统称为中蒙俄经济走廊。实施这一战略必将形成新的经济增长点，拉动我省经济健康发展。</w:t>
      </w:r>
    </w:p>
    <w:p>
      <w:pPr>
        <w:spacing w:line="240" w:lineRule="auto"/>
        <w:ind w:firstLine="562" w:firstLineChars="200"/>
        <w:rPr>
          <w:rFonts w:ascii="仿宋" w:hAnsi="仿宋" w:eastAsia="仿宋"/>
          <w:sz w:val="28"/>
          <w:szCs w:val="28"/>
        </w:rPr>
      </w:pPr>
      <w:r>
        <w:rPr>
          <w:rFonts w:hint="eastAsia" w:ascii="仿宋" w:hAnsi="仿宋" w:eastAsia="仿宋"/>
          <w:b/>
          <w:sz w:val="28"/>
          <w:szCs w:val="28"/>
        </w:rPr>
        <w:t>哈佳双同产业聚集带：</w:t>
      </w:r>
      <w:r>
        <w:rPr>
          <w:rFonts w:hint="eastAsia" w:ascii="仿宋" w:hAnsi="仿宋" w:eastAsia="仿宋"/>
          <w:sz w:val="28"/>
          <w:szCs w:val="28"/>
        </w:rPr>
        <w:t>以佳木斯、双鸭山、同江等城市为重要节点，包含宾县、方正、依兰、桦川、集贤、富锦等经济区域，重点发展稀有金属原材料合作加工、钢铁与铝材为主的新材料和绿色食品等精深加工产业，建设现代农业示范、境外资源合作开发利用、进出口加工基地和国际物流枢纽，形成对俄及东北亚区域开放合作的新兴产业带。</w:t>
      </w:r>
    </w:p>
    <w:p>
      <w:pPr>
        <w:spacing w:line="240" w:lineRule="auto"/>
        <w:ind w:firstLine="562" w:firstLineChars="200"/>
        <w:rPr>
          <w:rFonts w:ascii="仿宋" w:hAnsi="仿宋" w:eastAsia="仿宋"/>
          <w:b/>
          <w:sz w:val="28"/>
          <w:szCs w:val="28"/>
        </w:rPr>
      </w:pPr>
      <w:r>
        <w:rPr>
          <w:rFonts w:hint="eastAsia" w:ascii="仿宋" w:hAnsi="仿宋" w:eastAsia="仿宋"/>
          <w:b/>
          <w:sz w:val="28"/>
          <w:szCs w:val="28"/>
        </w:rPr>
        <w:t>黑龙江省两个千万工程。</w:t>
      </w:r>
      <w:r>
        <w:rPr>
          <w:rFonts w:hint="eastAsia" w:ascii="仿宋" w:hAnsi="仿宋" w:eastAsia="仿宋" w:cs="Arial"/>
          <w:sz w:val="28"/>
          <w:szCs w:val="28"/>
          <w:shd w:val="clear" w:color="auto" w:fill="FFFFFF"/>
        </w:rPr>
        <w:t>《黑龙江省千万吨奶战略工程规划》和《黑龙江省五千万头生猪规模化养殖战略工程规划》。</w:t>
      </w:r>
    </w:p>
    <w:p>
      <w:pPr>
        <w:spacing w:line="240" w:lineRule="auto"/>
        <w:ind w:firstLine="562" w:firstLineChars="200"/>
        <w:rPr>
          <w:rFonts w:ascii="仿宋" w:hAnsi="仿宋" w:eastAsia="仿宋" w:cs="Arial"/>
          <w:sz w:val="28"/>
          <w:szCs w:val="28"/>
          <w:shd w:val="clear" w:color="auto" w:fill="FFFFFF"/>
        </w:rPr>
      </w:pPr>
      <w:r>
        <w:rPr>
          <w:rFonts w:hint="eastAsia" w:ascii="仿宋" w:hAnsi="仿宋" w:eastAsia="仿宋" w:cs="Arial"/>
          <w:b/>
          <w:sz w:val="28"/>
          <w:szCs w:val="28"/>
          <w:shd w:val="clear" w:color="auto" w:fill="FFFFFF"/>
        </w:rPr>
        <w:t>八大经济区</w:t>
      </w:r>
      <w:r>
        <w:rPr>
          <w:rFonts w:hint="eastAsia" w:ascii="仿宋" w:hAnsi="仿宋" w:eastAsia="仿宋" w:cs="Arial"/>
          <w:sz w:val="28"/>
          <w:szCs w:val="28"/>
          <w:shd w:val="clear" w:color="auto" w:fill="FFFFFF"/>
        </w:rPr>
        <w:t>：哈大齐工业走廊建设区、东部煤电化基地建设区、东北亚经济贸易开发区、大小兴安岭生态功能保护区、两大平原农业综合开发试验区、北国风光特色旅游开发区、哈牡绥东对俄贸易加工区、高新科技产业集中开发区。</w:t>
      </w:r>
    </w:p>
    <w:p>
      <w:pPr>
        <w:spacing w:line="240" w:lineRule="auto"/>
        <w:ind w:firstLine="422" w:firstLineChars="150"/>
        <w:rPr>
          <w:rFonts w:ascii="仿宋" w:hAnsi="仿宋" w:eastAsia="仿宋" w:cs="Arial"/>
          <w:sz w:val="28"/>
          <w:szCs w:val="28"/>
          <w:shd w:val="clear" w:color="auto" w:fill="FFFFFF"/>
        </w:rPr>
      </w:pPr>
      <w:r>
        <w:rPr>
          <w:rFonts w:hint="eastAsia" w:ascii="仿宋" w:hAnsi="仿宋" w:eastAsia="仿宋" w:cs="Arial"/>
          <w:b/>
          <w:sz w:val="28"/>
          <w:szCs w:val="28"/>
          <w:shd w:val="clear" w:color="auto" w:fill="FFFFFF"/>
        </w:rPr>
        <w:t>十大工程：</w:t>
      </w:r>
      <w:r>
        <w:rPr>
          <w:rFonts w:hint="eastAsia" w:ascii="仿宋" w:hAnsi="仿宋" w:eastAsia="仿宋" w:cs="Arial"/>
          <w:sz w:val="28"/>
          <w:szCs w:val="28"/>
          <w:shd w:val="clear" w:color="auto" w:fill="FFFFFF"/>
        </w:rPr>
        <w:t>千亿斤粮食产能工程、社会主义新农村建设工程、老工业基地改造工程、重点工业项目建设工程、现代交通网络建设工程、贸易旅游综合开发工程、科教人才强省富省工程、生态环境建设保护工程、创建“三优”文明城市工程、保障和改善人民生活工程。</w:t>
      </w:r>
    </w:p>
    <w:p>
      <w:pPr>
        <w:spacing w:line="240" w:lineRule="auto"/>
        <w:ind w:firstLine="562" w:firstLineChars="200"/>
        <w:rPr>
          <w:rFonts w:ascii="仿宋" w:hAnsi="仿宋" w:eastAsia="仿宋" w:cs="Arial"/>
          <w:sz w:val="28"/>
          <w:szCs w:val="28"/>
          <w:shd w:val="clear" w:color="auto" w:fill="FFFFFF"/>
        </w:rPr>
      </w:pPr>
      <w:r>
        <w:rPr>
          <w:rStyle w:val="38"/>
          <w:rFonts w:hint="eastAsia" w:ascii="仿宋" w:hAnsi="仿宋" w:eastAsia="仿宋"/>
          <w:b/>
          <w:sz w:val="28"/>
          <w:szCs w:val="28"/>
        </w:rPr>
        <w:t>十大重点产业</w:t>
      </w:r>
      <w:r>
        <w:rPr>
          <w:rFonts w:hint="eastAsia" w:ascii="仿宋" w:hAnsi="仿宋" w:eastAsia="仿宋"/>
          <w:b/>
          <w:sz w:val="28"/>
          <w:szCs w:val="28"/>
          <w:shd w:val="clear" w:color="auto" w:fill="FFFFFF"/>
        </w:rPr>
        <w:t>：</w:t>
      </w:r>
      <w:r>
        <w:rPr>
          <w:rFonts w:hint="eastAsia" w:ascii="仿宋" w:hAnsi="仿宋" w:eastAsia="仿宋"/>
          <w:sz w:val="28"/>
          <w:szCs w:val="28"/>
          <w:shd w:val="clear" w:color="auto" w:fill="FFFFFF"/>
        </w:rPr>
        <w:t>重点发展新材料产业、生物产业、新能源装备制造产业、新型农机装备制造产业、交通运输装备制造产业、绿色食品产业、矿产钢铁产业、煤化石化产业、林产品加工产业和现代服务业。</w:t>
      </w:r>
    </w:p>
    <w:p>
      <w:pPr>
        <w:widowControl/>
        <w:shd w:val="clear" w:color="auto" w:fill="FFFFFF"/>
        <w:spacing w:line="240" w:lineRule="auto"/>
        <w:ind w:firstLine="420" w:firstLineChars="200"/>
        <w:jc w:val="left"/>
        <w:rPr>
          <w:rFonts w:ascii="仿宋" w:hAnsi="仿宋" w:eastAsia="仿宋" w:cs="Arial"/>
          <w:sz w:val="28"/>
          <w:szCs w:val="28"/>
          <w:vertAlign w:val="subscript"/>
        </w:rPr>
      </w:pPr>
      <w:r>
        <w:fldChar w:fldCharType="begin"/>
      </w:r>
      <w:r>
        <w:instrText xml:space="preserve"> HYPERLINK "http://baike.baidu.com/subview/6825/18005829.htm" \t "_blank" </w:instrText>
      </w:r>
      <w:r>
        <w:fldChar w:fldCharType="separate"/>
      </w:r>
      <w:r>
        <w:rPr>
          <w:rFonts w:hint="eastAsia" w:ascii="仿宋" w:hAnsi="仿宋" w:eastAsia="仿宋" w:cs="Arial"/>
          <w:b/>
          <w:bCs/>
          <w:sz w:val="28"/>
          <w:szCs w:val="28"/>
        </w:rPr>
        <w:t>互联网</w:t>
      </w:r>
      <w:r>
        <w:rPr>
          <w:rFonts w:hint="eastAsia" w:ascii="仿宋" w:hAnsi="仿宋" w:eastAsia="仿宋" w:cs="Arial"/>
          <w:b/>
          <w:bCs/>
          <w:sz w:val="28"/>
          <w:szCs w:val="28"/>
        </w:rPr>
        <w:fldChar w:fldCharType="end"/>
      </w:r>
      <w:r>
        <w:rPr>
          <w:rFonts w:ascii="仿宋" w:hAnsi="仿宋" w:eastAsia="仿宋" w:cs="Arial"/>
          <w:b/>
          <w:bCs/>
          <w:sz w:val="28"/>
          <w:szCs w:val="28"/>
        </w:rPr>
        <w:t>+</w:t>
      </w:r>
      <w:r>
        <w:rPr>
          <w:rFonts w:hint="eastAsia" w:ascii="仿宋" w:hAnsi="仿宋" w:eastAsia="仿宋" w:cs="Arial"/>
          <w:sz w:val="28"/>
          <w:szCs w:val="28"/>
        </w:rPr>
        <w:t>：“互联网</w:t>
      </w:r>
      <w:r>
        <w:rPr>
          <w:rFonts w:ascii="仿宋" w:hAnsi="仿宋" w:eastAsia="仿宋" w:cs="Arial"/>
          <w:sz w:val="28"/>
          <w:szCs w:val="28"/>
        </w:rPr>
        <w:t>+</w:t>
      </w:r>
      <w:r>
        <w:rPr>
          <w:rFonts w:hint="eastAsia" w:ascii="仿宋" w:hAnsi="仿宋" w:eastAsia="仿宋" w:cs="Arial"/>
          <w:sz w:val="28"/>
          <w:szCs w:val="28"/>
        </w:rPr>
        <w:t>”是指利用信息通信技术以及互联网平台，让互联网与传统行业进行深度融合，创造新的发展生态。它代表一种新的社会形态，即充分发挥互联网在社会资源配置中的优化和集成作用，将互联网的创新成果深度融合于</w:t>
      </w:r>
      <w:r>
        <w:fldChar w:fldCharType="begin"/>
      </w:r>
      <w:r>
        <w:instrText xml:space="preserve"> HYPERLINK "http://baike.baidu.com/view/20838.htm" \t "_blank" </w:instrText>
      </w:r>
      <w:r>
        <w:fldChar w:fldCharType="separate"/>
      </w:r>
      <w:r>
        <w:rPr>
          <w:rFonts w:hint="eastAsia" w:ascii="仿宋" w:hAnsi="仿宋" w:eastAsia="仿宋" w:cs="Arial"/>
          <w:sz w:val="28"/>
          <w:szCs w:val="28"/>
        </w:rPr>
        <w:t>经济</w:t>
      </w:r>
      <w:r>
        <w:rPr>
          <w:rFonts w:hint="eastAsia" w:ascii="仿宋" w:hAnsi="仿宋" w:eastAsia="仿宋" w:cs="Arial"/>
          <w:sz w:val="28"/>
          <w:szCs w:val="28"/>
        </w:rPr>
        <w:fldChar w:fldCharType="end"/>
      </w:r>
      <w:r>
        <w:rPr>
          <w:rFonts w:hint="eastAsia" w:ascii="仿宋" w:hAnsi="仿宋" w:eastAsia="仿宋" w:cs="Arial"/>
          <w:sz w:val="28"/>
          <w:szCs w:val="28"/>
        </w:rPr>
        <w:t>、社会各域之中，提升全社会的创新力和生产力，形成更广泛的以互联网为基础设施和实现工具的经济发展新形态。“互联网</w:t>
      </w:r>
      <w:r>
        <w:rPr>
          <w:rFonts w:ascii="仿宋" w:hAnsi="仿宋" w:eastAsia="仿宋" w:cs="Arial"/>
          <w:sz w:val="28"/>
          <w:szCs w:val="28"/>
        </w:rPr>
        <w:t>+</w:t>
      </w:r>
      <w:r>
        <w:rPr>
          <w:rFonts w:hint="eastAsia" w:ascii="仿宋" w:hAnsi="仿宋" w:eastAsia="仿宋" w:cs="Arial"/>
          <w:sz w:val="28"/>
          <w:szCs w:val="28"/>
        </w:rPr>
        <w:t>”是</w:t>
      </w:r>
      <w:r>
        <w:fldChar w:fldCharType="begin"/>
      </w:r>
      <w:r>
        <w:instrText xml:space="preserve"> HYPERLINK "http://baike.baidu.com/subview/10968540/13580621.htm" \t "_blank" </w:instrText>
      </w:r>
      <w:r>
        <w:fldChar w:fldCharType="separate"/>
      </w:r>
      <w:r>
        <w:rPr>
          <w:rFonts w:hint="eastAsia" w:ascii="仿宋" w:hAnsi="仿宋" w:eastAsia="仿宋" w:cs="Arial"/>
          <w:sz w:val="28"/>
          <w:szCs w:val="28"/>
        </w:rPr>
        <w:t>互联网思维</w:t>
      </w:r>
      <w:r>
        <w:rPr>
          <w:rFonts w:hint="eastAsia" w:ascii="仿宋" w:hAnsi="仿宋" w:eastAsia="仿宋" w:cs="Arial"/>
          <w:sz w:val="28"/>
          <w:szCs w:val="28"/>
        </w:rPr>
        <w:fldChar w:fldCharType="end"/>
      </w:r>
      <w:r>
        <w:rPr>
          <w:rFonts w:hint="eastAsia" w:ascii="仿宋" w:hAnsi="仿宋" w:eastAsia="仿宋" w:cs="Arial"/>
          <w:sz w:val="28"/>
          <w:szCs w:val="28"/>
        </w:rPr>
        <w:t>的进一步实践成果，它代表一种先进的生产关系，推动经济形态不断的发生演变，从而带动社会经济实体的生命力，为改革、创新、发展提供广阔的网络平台。</w:t>
      </w:r>
    </w:p>
    <w:p>
      <w:pPr>
        <w:spacing w:line="240" w:lineRule="auto"/>
        <w:ind w:firstLine="562" w:firstLineChars="200"/>
        <w:rPr>
          <w:rFonts w:ascii="仿宋" w:hAnsi="仿宋" w:eastAsia="仿宋"/>
          <w:sz w:val="28"/>
          <w:szCs w:val="28"/>
        </w:rPr>
      </w:pPr>
      <w:r>
        <w:rPr>
          <w:rFonts w:hint="eastAsia" w:ascii="仿宋" w:hAnsi="仿宋" w:eastAsia="仿宋"/>
          <w:b/>
          <w:sz w:val="28"/>
          <w:szCs w:val="28"/>
        </w:rPr>
        <w:t>战略性新兴产业：</w:t>
      </w:r>
      <w:r>
        <w:rPr>
          <w:rFonts w:hint="eastAsia" w:ascii="仿宋" w:hAnsi="仿宋" w:eastAsia="仿宋"/>
          <w:sz w:val="28"/>
          <w:szCs w:val="28"/>
        </w:rPr>
        <w:t>是以重大技术突破和重大发展需求为基础，对经济社会全局和长远发展具有重大引领带动作用，知识技术密集、物质资源消耗少、成长潜力大、综合效益好的产业。根据战略性新兴产业的特征，立足国情和科技、产业基础，现阶段重点培育和发展节能环保、</w:t>
      </w:r>
      <w:r>
        <w:fldChar w:fldCharType="begin"/>
      </w:r>
      <w:r>
        <w:instrText xml:space="preserve"> HYPERLINK "http://baike.baidu.com/view/4272407.htm" \t "_blank" </w:instrText>
      </w:r>
      <w:r>
        <w:fldChar w:fldCharType="separate"/>
      </w:r>
      <w:r>
        <w:rPr>
          <w:rFonts w:hint="eastAsia" w:ascii="仿宋" w:hAnsi="仿宋" w:eastAsia="仿宋"/>
          <w:sz w:val="28"/>
          <w:szCs w:val="28"/>
        </w:rPr>
        <w:t>新一代信息技术</w:t>
      </w:r>
      <w:r>
        <w:rPr>
          <w:rFonts w:hint="eastAsia" w:ascii="仿宋" w:hAnsi="仿宋" w:eastAsia="仿宋"/>
          <w:sz w:val="28"/>
          <w:szCs w:val="28"/>
        </w:rPr>
        <w:fldChar w:fldCharType="end"/>
      </w:r>
      <w:r>
        <w:rPr>
          <w:rFonts w:hint="eastAsia" w:ascii="仿宋" w:hAnsi="仿宋" w:eastAsia="仿宋"/>
          <w:sz w:val="28"/>
          <w:szCs w:val="28"/>
        </w:rPr>
        <w:t>、生物、高端装备制造、新能源、新材料、新能源汽车等产业。</w:t>
      </w:r>
    </w:p>
    <w:p>
      <w:pPr>
        <w:spacing w:line="240" w:lineRule="auto"/>
        <w:ind w:firstLine="562" w:firstLineChars="200"/>
        <w:rPr>
          <w:rFonts w:ascii="仿宋" w:hAnsi="仿宋" w:eastAsia="仿宋" w:cs="Arial"/>
          <w:sz w:val="28"/>
          <w:szCs w:val="28"/>
          <w:shd w:val="clear" w:color="auto" w:fill="FFFFFF"/>
        </w:rPr>
      </w:pPr>
      <w:r>
        <w:rPr>
          <w:rFonts w:hint="eastAsia" w:ascii="仿宋" w:hAnsi="仿宋" w:eastAsia="仿宋"/>
          <w:b/>
          <w:sz w:val="28"/>
          <w:szCs w:val="28"/>
        </w:rPr>
        <w:t>《</w:t>
      </w:r>
      <w:r>
        <w:rPr>
          <w:rFonts w:hint="eastAsia" w:ascii="仿宋" w:hAnsi="仿宋" w:eastAsia="仿宋" w:cs="Arial"/>
          <w:b/>
          <w:sz w:val="28"/>
          <w:szCs w:val="28"/>
          <w:shd w:val="clear" w:color="auto" w:fill="FFFFFF"/>
        </w:rPr>
        <w:t>中国制造</w:t>
      </w:r>
      <w:r>
        <w:rPr>
          <w:rFonts w:ascii="仿宋" w:hAnsi="仿宋" w:eastAsia="仿宋" w:cs="Arial"/>
          <w:b/>
          <w:sz w:val="28"/>
          <w:szCs w:val="28"/>
          <w:shd w:val="clear" w:color="auto" w:fill="FFFFFF"/>
        </w:rPr>
        <w:t>2025</w:t>
      </w:r>
      <w:r>
        <w:rPr>
          <w:rFonts w:hint="eastAsia" w:ascii="仿宋" w:hAnsi="仿宋" w:eastAsia="仿宋" w:cs="Arial"/>
          <w:b/>
          <w:sz w:val="28"/>
          <w:szCs w:val="28"/>
          <w:shd w:val="clear" w:color="auto" w:fill="FFFFFF"/>
        </w:rPr>
        <w:t>》：</w:t>
      </w:r>
      <w:r>
        <w:rPr>
          <w:rFonts w:hint="eastAsia" w:ascii="仿宋" w:hAnsi="仿宋" w:eastAsia="仿宋" w:cs="Arial"/>
          <w:sz w:val="28"/>
          <w:szCs w:val="28"/>
          <w:shd w:val="clear" w:color="auto" w:fill="FFFFFF"/>
        </w:rPr>
        <w:t>是国务院于</w:t>
      </w:r>
      <w:r>
        <w:rPr>
          <w:rFonts w:ascii="仿宋" w:hAnsi="仿宋" w:eastAsia="仿宋" w:cs="Arial"/>
          <w:sz w:val="28"/>
          <w:szCs w:val="28"/>
          <w:shd w:val="clear" w:color="auto" w:fill="FFFFFF"/>
        </w:rPr>
        <w:t>2015</w:t>
      </w:r>
      <w:r>
        <w:rPr>
          <w:rFonts w:hint="eastAsia" w:ascii="仿宋" w:hAnsi="仿宋" w:eastAsia="仿宋" w:cs="Arial"/>
          <w:sz w:val="28"/>
          <w:szCs w:val="28"/>
          <w:shd w:val="clear" w:color="auto" w:fill="FFFFFF"/>
        </w:rPr>
        <w:t>年</w:t>
      </w:r>
      <w:r>
        <w:rPr>
          <w:rFonts w:ascii="仿宋" w:hAnsi="仿宋" w:eastAsia="仿宋" w:cs="Arial"/>
          <w:sz w:val="28"/>
          <w:szCs w:val="28"/>
          <w:shd w:val="clear" w:color="auto" w:fill="FFFFFF"/>
        </w:rPr>
        <w:t>5</w:t>
      </w:r>
      <w:r>
        <w:rPr>
          <w:rFonts w:hint="eastAsia" w:ascii="仿宋" w:hAnsi="仿宋" w:eastAsia="仿宋" w:cs="Arial"/>
          <w:sz w:val="28"/>
          <w:szCs w:val="28"/>
          <w:shd w:val="clear" w:color="auto" w:fill="FFFFFF"/>
        </w:rPr>
        <w:t>月</w:t>
      </w:r>
      <w:r>
        <w:rPr>
          <w:rFonts w:ascii="仿宋" w:hAnsi="仿宋" w:eastAsia="仿宋" w:cs="Arial"/>
          <w:sz w:val="28"/>
          <w:szCs w:val="28"/>
          <w:shd w:val="clear" w:color="auto" w:fill="FFFFFF"/>
        </w:rPr>
        <w:t>8</w:t>
      </w:r>
      <w:r>
        <w:rPr>
          <w:rFonts w:hint="eastAsia" w:ascii="仿宋" w:hAnsi="仿宋" w:eastAsia="仿宋" w:cs="Arial"/>
          <w:sz w:val="28"/>
          <w:szCs w:val="28"/>
          <w:shd w:val="clear" w:color="auto" w:fill="FFFFFF"/>
        </w:rPr>
        <w:t>日公布的强化高端制造业的国家战略规划，是建设中国为制造强国的三个十年战略中第一个十年的行动纲领。《中国制造</w:t>
      </w:r>
      <w:r>
        <w:rPr>
          <w:rFonts w:ascii="仿宋" w:hAnsi="仿宋" w:eastAsia="仿宋" w:cs="Arial"/>
          <w:sz w:val="28"/>
          <w:szCs w:val="28"/>
          <w:shd w:val="clear" w:color="auto" w:fill="FFFFFF"/>
        </w:rPr>
        <w:t>2025</w:t>
      </w:r>
      <w:r>
        <w:rPr>
          <w:rFonts w:hint="eastAsia" w:ascii="仿宋" w:hAnsi="仿宋" w:eastAsia="仿宋" w:cs="Arial"/>
          <w:sz w:val="28"/>
          <w:szCs w:val="28"/>
          <w:shd w:val="clear" w:color="auto" w:fill="FFFFFF"/>
        </w:rPr>
        <w:t>》提出，坚持“创新驱动、质量为先、绿色发展、结构优化、人才为本”的基本方针，坚持“市场主导、政府引导，立足当前、着眼长远，整体推进、重点突破，自主发展、开放合作”的基本原则，通过“三步走”实现制造强国的战略目标：第一步，到</w:t>
      </w:r>
      <w:r>
        <w:rPr>
          <w:rFonts w:ascii="仿宋" w:hAnsi="仿宋" w:eastAsia="仿宋" w:cs="Arial"/>
          <w:sz w:val="28"/>
          <w:szCs w:val="28"/>
          <w:shd w:val="clear" w:color="auto" w:fill="FFFFFF"/>
        </w:rPr>
        <w:t>2025</w:t>
      </w:r>
      <w:r>
        <w:rPr>
          <w:rFonts w:hint="eastAsia" w:ascii="仿宋" w:hAnsi="仿宋" w:eastAsia="仿宋" w:cs="Arial"/>
          <w:sz w:val="28"/>
          <w:szCs w:val="28"/>
          <w:shd w:val="clear" w:color="auto" w:fill="FFFFFF"/>
        </w:rPr>
        <w:t>年迈入制造强国行列；第二步，到</w:t>
      </w:r>
      <w:r>
        <w:rPr>
          <w:rFonts w:ascii="仿宋" w:hAnsi="仿宋" w:eastAsia="仿宋" w:cs="Arial"/>
          <w:sz w:val="28"/>
          <w:szCs w:val="28"/>
          <w:shd w:val="clear" w:color="auto" w:fill="FFFFFF"/>
        </w:rPr>
        <w:t>2035</w:t>
      </w:r>
      <w:r>
        <w:rPr>
          <w:rFonts w:hint="eastAsia" w:ascii="仿宋" w:hAnsi="仿宋" w:eastAsia="仿宋" w:cs="Arial"/>
          <w:sz w:val="28"/>
          <w:szCs w:val="28"/>
          <w:shd w:val="clear" w:color="auto" w:fill="FFFFFF"/>
        </w:rPr>
        <w:t>年我国制造业整体达到世界制造强国阵营中等水平；第三步，到新中国成立一百年时，我制造业大国地位更加巩固，综合实力进入世界制造强国前列。</w:t>
      </w:r>
    </w:p>
    <w:p>
      <w:pPr>
        <w:widowControl/>
        <w:shd w:val="clear" w:color="auto" w:fill="FFFFFF"/>
        <w:spacing w:line="240" w:lineRule="auto"/>
        <w:ind w:firstLine="562" w:firstLineChars="200"/>
        <w:jc w:val="left"/>
        <w:rPr>
          <w:rFonts w:ascii="仿宋" w:hAnsi="仿宋" w:eastAsia="仿宋" w:cs="Arial"/>
          <w:sz w:val="28"/>
          <w:szCs w:val="28"/>
        </w:rPr>
      </w:pPr>
      <w:r>
        <w:rPr>
          <w:rFonts w:hint="eastAsia" w:ascii="仿宋" w:hAnsi="仿宋" w:eastAsia="仿宋" w:cs="Arial"/>
          <w:b/>
          <w:sz w:val="28"/>
          <w:szCs w:val="28"/>
        </w:rPr>
        <w:t>工业</w:t>
      </w:r>
      <w:r>
        <w:rPr>
          <w:rFonts w:ascii="仿宋" w:hAnsi="仿宋" w:eastAsia="仿宋" w:cs="Arial"/>
          <w:b/>
          <w:sz w:val="28"/>
          <w:szCs w:val="28"/>
        </w:rPr>
        <w:t>4.0</w:t>
      </w:r>
      <w:r>
        <w:rPr>
          <w:rFonts w:hint="eastAsia" w:ascii="仿宋" w:hAnsi="仿宋" w:eastAsia="仿宋" w:cs="Arial"/>
          <w:b/>
          <w:sz w:val="28"/>
          <w:szCs w:val="28"/>
        </w:rPr>
        <w:t>（第四次工业革命）：</w:t>
      </w:r>
      <w:r>
        <w:rPr>
          <w:rFonts w:hint="eastAsia" w:ascii="仿宋" w:hAnsi="仿宋" w:eastAsia="仿宋" w:cs="Arial"/>
          <w:sz w:val="28"/>
          <w:szCs w:val="28"/>
        </w:rPr>
        <w:t>工业</w:t>
      </w:r>
      <w:r>
        <w:rPr>
          <w:rFonts w:ascii="仿宋" w:hAnsi="仿宋" w:eastAsia="仿宋" w:cs="Arial"/>
          <w:sz w:val="28"/>
          <w:szCs w:val="28"/>
        </w:rPr>
        <w:t>4.0</w:t>
      </w:r>
      <w:r>
        <w:rPr>
          <w:rFonts w:hint="eastAsia" w:ascii="仿宋" w:hAnsi="仿宋" w:eastAsia="仿宋" w:cs="Arial"/>
          <w:sz w:val="28"/>
          <w:szCs w:val="28"/>
        </w:rPr>
        <w:t>是德国政府提出的一个高科技战略计划，是指利用物联信息系统</w:t>
      </w:r>
      <w:r>
        <w:rPr>
          <w:rFonts w:ascii="仿宋" w:hAnsi="仿宋" w:eastAsia="仿宋" w:cs="Arial"/>
          <w:sz w:val="28"/>
          <w:szCs w:val="28"/>
        </w:rPr>
        <w:t>(Cyber—PhysicalSystem</w:t>
      </w:r>
      <w:r>
        <w:rPr>
          <w:rFonts w:hint="eastAsia" w:ascii="仿宋" w:hAnsi="仿宋" w:eastAsia="仿宋" w:cs="Arial"/>
          <w:sz w:val="28"/>
          <w:szCs w:val="28"/>
        </w:rPr>
        <w:t>简称</w:t>
      </w:r>
      <w:r>
        <w:rPr>
          <w:rFonts w:ascii="仿宋" w:hAnsi="仿宋" w:eastAsia="仿宋" w:cs="Arial"/>
          <w:sz w:val="28"/>
          <w:szCs w:val="28"/>
        </w:rPr>
        <w:t>CPS)</w:t>
      </w:r>
      <w:r>
        <w:rPr>
          <w:rFonts w:hint="eastAsia" w:ascii="仿宋" w:hAnsi="仿宋" w:eastAsia="仿宋" w:cs="Arial"/>
          <w:sz w:val="28"/>
          <w:szCs w:val="28"/>
        </w:rPr>
        <w:t>将生产中的供应，制造，销售信息数据化、智慧化，最后达到快速，有效，个人化的产品供应，旨在提升制造业的智能化水平，建立具有适应性、资源效率及</w:t>
      </w:r>
      <w:r>
        <w:fldChar w:fldCharType="begin"/>
      </w:r>
      <w:r>
        <w:instrText xml:space="preserve"> HYPERLINK "http://baike.baidu.com/view/311461.htm" \t "_blank" </w:instrText>
      </w:r>
      <w:r>
        <w:fldChar w:fldCharType="separate"/>
      </w:r>
      <w:r>
        <w:rPr>
          <w:rFonts w:hint="eastAsia" w:ascii="仿宋" w:hAnsi="仿宋" w:eastAsia="仿宋" w:cs="Arial"/>
          <w:sz w:val="28"/>
          <w:szCs w:val="28"/>
        </w:rPr>
        <w:t>人因工程学</w:t>
      </w:r>
      <w:r>
        <w:rPr>
          <w:rFonts w:hint="eastAsia" w:ascii="仿宋" w:hAnsi="仿宋" w:eastAsia="仿宋" w:cs="Arial"/>
          <w:sz w:val="28"/>
          <w:szCs w:val="28"/>
        </w:rPr>
        <w:fldChar w:fldCharType="end"/>
      </w:r>
      <w:r>
        <w:rPr>
          <w:rFonts w:hint="eastAsia" w:ascii="仿宋" w:hAnsi="仿宋" w:eastAsia="仿宋" w:cs="Arial"/>
          <w:sz w:val="28"/>
          <w:szCs w:val="28"/>
        </w:rPr>
        <w:t>的智慧工厂，在商业流程及价值流程中整合客户及商业伙伴，其技术基础是网络实体系统及物联网。</w:t>
      </w:r>
    </w:p>
    <w:p>
      <w:pPr>
        <w:widowControl/>
        <w:shd w:val="clear" w:color="auto" w:fill="FFFFFF"/>
        <w:spacing w:line="240" w:lineRule="auto"/>
        <w:ind w:firstLine="420" w:firstLineChars="200"/>
        <w:jc w:val="left"/>
        <w:rPr>
          <w:rFonts w:ascii="仿宋" w:hAnsi="仿宋" w:eastAsia="仿宋" w:cs="Arial"/>
          <w:sz w:val="28"/>
          <w:szCs w:val="28"/>
        </w:rPr>
      </w:pPr>
      <w:r>
        <w:fldChar w:fldCharType="begin"/>
      </w:r>
      <w:r>
        <w:instrText xml:space="preserve"> HYPERLINK "http://baike.baidu.com/view/672.htm" \t "_blank" </w:instrText>
      </w:r>
      <w:r>
        <w:fldChar w:fldCharType="separate"/>
      </w:r>
      <w:r>
        <w:rPr>
          <w:rFonts w:ascii="仿宋" w:hAnsi="仿宋" w:eastAsia="仿宋"/>
          <w:b/>
          <w:sz w:val="28"/>
          <w:szCs w:val="28"/>
        </w:rPr>
        <w:t>B2B</w:t>
      </w:r>
      <w:r>
        <w:rPr>
          <w:rFonts w:ascii="仿宋" w:hAnsi="仿宋" w:eastAsia="仿宋"/>
          <w:b/>
          <w:sz w:val="28"/>
          <w:szCs w:val="28"/>
        </w:rPr>
        <w:fldChar w:fldCharType="end"/>
      </w:r>
      <w:r>
        <w:rPr>
          <w:rFonts w:hint="eastAsia" w:ascii="仿宋" w:hAnsi="仿宋" w:eastAsia="仿宋" w:cs="Arial"/>
          <w:b/>
          <w:sz w:val="28"/>
          <w:szCs w:val="28"/>
          <w:shd w:val="clear" w:color="auto" w:fill="FFFFFF"/>
        </w:rPr>
        <w:t>电子商务</w:t>
      </w:r>
      <w:r>
        <w:rPr>
          <w:rFonts w:hint="eastAsia" w:ascii="仿宋" w:hAnsi="仿宋" w:eastAsia="仿宋" w:cs="Arial"/>
          <w:b/>
          <w:sz w:val="28"/>
          <w:szCs w:val="28"/>
        </w:rPr>
        <w:t>：</w:t>
      </w:r>
      <w:r>
        <w:rPr>
          <w:rFonts w:hint="eastAsia" w:ascii="仿宋" w:hAnsi="仿宋" w:eastAsia="仿宋" w:cs="Arial"/>
          <w:sz w:val="28"/>
          <w:szCs w:val="28"/>
        </w:rPr>
        <w:t>指商家</w:t>
      </w:r>
      <w:r>
        <w:rPr>
          <w:rFonts w:ascii="仿宋" w:hAnsi="仿宋" w:eastAsia="仿宋" w:cs="Arial"/>
          <w:sz w:val="28"/>
          <w:szCs w:val="28"/>
        </w:rPr>
        <w:t>(</w:t>
      </w:r>
      <w:r>
        <w:rPr>
          <w:rFonts w:hint="eastAsia" w:ascii="仿宋" w:hAnsi="仿宋" w:eastAsia="仿宋" w:cs="Arial"/>
          <w:sz w:val="28"/>
          <w:szCs w:val="28"/>
        </w:rPr>
        <w:t>泛指企业</w:t>
      </w:r>
      <w:r>
        <w:rPr>
          <w:rFonts w:ascii="仿宋" w:hAnsi="仿宋" w:eastAsia="仿宋" w:cs="Arial"/>
          <w:sz w:val="28"/>
          <w:szCs w:val="28"/>
        </w:rPr>
        <w:t>)</w:t>
      </w:r>
      <w:r>
        <w:rPr>
          <w:rFonts w:hint="eastAsia" w:ascii="仿宋" w:hAnsi="仿宋" w:eastAsia="仿宋" w:cs="Arial"/>
          <w:sz w:val="28"/>
          <w:szCs w:val="28"/>
        </w:rPr>
        <w:t>对商家的电子商务，即企业与企业之间通过互联网进行产品、服务及信息的交换。</w:t>
      </w:r>
    </w:p>
    <w:p>
      <w:pPr>
        <w:widowControl/>
        <w:shd w:val="clear" w:color="auto" w:fill="FFFFFF"/>
        <w:spacing w:line="240" w:lineRule="auto"/>
        <w:ind w:firstLine="562" w:firstLineChars="200"/>
        <w:jc w:val="left"/>
        <w:rPr>
          <w:rFonts w:ascii="仿宋" w:hAnsi="仿宋" w:eastAsia="仿宋" w:cs="Arial"/>
          <w:sz w:val="28"/>
          <w:szCs w:val="28"/>
        </w:rPr>
      </w:pPr>
      <w:r>
        <w:rPr>
          <w:rFonts w:ascii="仿宋" w:hAnsi="仿宋" w:eastAsia="仿宋" w:cs="Arial"/>
          <w:b/>
          <w:sz w:val="28"/>
          <w:szCs w:val="28"/>
        </w:rPr>
        <w:t>B2C</w:t>
      </w:r>
      <w:r>
        <w:rPr>
          <w:rFonts w:hint="eastAsia" w:ascii="仿宋" w:hAnsi="仿宋" w:eastAsia="仿宋" w:cs="Arial"/>
          <w:b/>
          <w:sz w:val="28"/>
          <w:szCs w:val="28"/>
          <w:shd w:val="clear" w:color="auto" w:fill="FFFFFF"/>
        </w:rPr>
        <w:t>电子商务</w:t>
      </w:r>
      <w:r>
        <w:rPr>
          <w:rFonts w:hint="eastAsia" w:ascii="仿宋" w:hAnsi="仿宋" w:eastAsia="仿宋" w:cs="Arial"/>
          <w:b/>
          <w:sz w:val="28"/>
          <w:szCs w:val="28"/>
        </w:rPr>
        <w:t>：</w:t>
      </w:r>
      <w:r>
        <w:rPr>
          <w:rFonts w:hint="eastAsia" w:ascii="仿宋" w:hAnsi="仿宋" w:eastAsia="仿宋" w:cs="Arial"/>
          <w:sz w:val="28"/>
          <w:szCs w:val="28"/>
        </w:rPr>
        <w:t>是企业对消费者直接开展商业活动的一种电子商务模式，一般以直接面向客户开展零售业务为主，主要借助于互联网开展在线销售活动，故又称为电子零售（电子销售）或</w:t>
      </w:r>
      <w:r>
        <w:fldChar w:fldCharType="begin"/>
      </w:r>
      <w:r>
        <w:instrText xml:space="preserve"> HYPERLINK "http://baike.baidu.com/view/591724.htm" \t "_blank" </w:instrText>
      </w:r>
      <w:r>
        <w:fldChar w:fldCharType="separate"/>
      </w:r>
      <w:r>
        <w:rPr>
          <w:rFonts w:hint="eastAsia" w:ascii="仿宋" w:hAnsi="仿宋" w:eastAsia="仿宋" w:cs="Arial"/>
          <w:sz w:val="28"/>
          <w:szCs w:val="28"/>
        </w:rPr>
        <w:t>网络销售</w:t>
      </w:r>
      <w:r>
        <w:rPr>
          <w:rFonts w:hint="eastAsia" w:ascii="仿宋" w:hAnsi="仿宋" w:eastAsia="仿宋" w:cs="Arial"/>
          <w:sz w:val="28"/>
          <w:szCs w:val="28"/>
        </w:rPr>
        <w:fldChar w:fldCharType="end"/>
      </w:r>
      <w:r>
        <w:rPr>
          <w:rFonts w:hint="eastAsia" w:ascii="仿宋" w:hAnsi="仿宋" w:eastAsia="仿宋" w:cs="Arial"/>
          <w:sz w:val="28"/>
          <w:szCs w:val="28"/>
        </w:rPr>
        <w:t>。</w:t>
      </w:r>
    </w:p>
    <w:p>
      <w:pPr>
        <w:spacing w:line="240" w:lineRule="auto"/>
        <w:ind w:firstLine="562" w:firstLineChars="200"/>
        <w:rPr>
          <w:rFonts w:ascii="仿宋" w:hAnsi="仿宋" w:eastAsia="仿宋" w:cs="Arial"/>
          <w:sz w:val="28"/>
          <w:szCs w:val="28"/>
          <w:shd w:val="clear" w:color="auto" w:fill="FFFFFF"/>
        </w:rPr>
      </w:pPr>
      <w:r>
        <w:rPr>
          <w:rFonts w:ascii="仿宋" w:hAnsi="仿宋" w:eastAsia="仿宋" w:cs="Arial"/>
          <w:b/>
          <w:sz w:val="28"/>
          <w:szCs w:val="28"/>
          <w:shd w:val="clear" w:color="auto" w:fill="FFFFFF"/>
        </w:rPr>
        <w:t>C2C</w:t>
      </w:r>
      <w:r>
        <w:rPr>
          <w:rFonts w:hint="eastAsia" w:ascii="仿宋" w:hAnsi="仿宋" w:eastAsia="仿宋" w:cs="Arial"/>
          <w:b/>
          <w:sz w:val="28"/>
          <w:szCs w:val="28"/>
          <w:shd w:val="clear" w:color="auto" w:fill="FFFFFF"/>
        </w:rPr>
        <w:t>电子商务</w:t>
      </w:r>
      <w:r>
        <w:rPr>
          <w:rFonts w:hint="eastAsia" w:ascii="仿宋" w:hAnsi="仿宋" w:eastAsia="仿宋" w:cs="Arial"/>
          <w:b/>
          <w:sz w:val="28"/>
          <w:szCs w:val="28"/>
        </w:rPr>
        <w:t>：</w:t>
      </w:r>
      <w:r>
        <w:rPr>
          <w:rFonts w:hint="eastAsia" w:ascii="仿宋" w:hAnsi="仿宋" w:eastAsia="仿宋" w:cs="Arial"/>
          <w:sz w:val="28"/>
          <w:szCs w:val="28"/>
          <w:shd w:val="clear" w:color="auto" w:fill="FFFFFF"/>
        </w:rPr>
        <w:t>指个人与个人之间的</w:t>
      </w:r>
      <w:r>
        <w:fldChar w:fldCharType="begin"/>
      </w:r>
      <w:r>
        <w:instrText xml:space="preserve"> HYPERLINK "http://baike.baidu.com/view/757.htm" \t "_blank" </w:instrText>
      </w:r>
      <w:r>
        <w:fldChar w:fldCharType="separate"/>
      </w:r>
      <w:r>
        <w:rPr>
          <w:rFonts w:hint="eastAsia" w:ascii="仿宋" w:hAnsi="仿宋" w:eastAsia="仿宋"/>
          <w:sz w:val="28"/>
          <w:szCs w:val="28"/>
        </w:rPr>
        <w:t>电子商务</w:t>
      </w:r>
      <w:r>
        <w:rPr>
          <w:rFonts w:hint="eastAsia" w:ascii="仿宋" w:hAnsi="仿宋" w:eastAsia="仿宋"/>
          <w:sz w:val="28"/>
          <w:szCs w:val="28"/>
        </w:rPr>
        <w:fldChar w:fldCharType="end"/>
      </w:r>
      <w:r>
        <w:rPr>
          <w:rFonts w:hint="eastAsia" w:ascii="仿宋" w:hAnsi="仿宋" w:eastAsia="仿宋" w:cs="Arial"/>
          <w:sz w:val="28"/>
          <w:szCs w:val="28"/>
          <w:shd w:val="clear" w:color="auto" w:fill="FFFFFF"/>
        </w:rPr>
        <w:t>。</w:t>
      </w:r>
    </w:p>
    <w:p>
      <w:pPr>
        <w:spacing w:line="240" w:lineRule="auto"/>
        <w:ind w:firstLine="562" w:firstLineChars="200"/>
        <w:rPr>
          <w:rFonts w:ascii="仿宋" w:hAnsi="仿宋" w:eastAsia="仿宋" w:cs="Arial"/>
          <w:sz w:val="28"/>
          <w:szCs w:val="28"/>
        </w:rPr>
        <w:sectPr>
          <w:headerReference r:id="rId5" w:type="default"/>
          <w:footerReference r:id="rId6" w:type="default"/>
          <w:pgSz w:w="11906" w:h="16838"/>
          <w:pgMar w:top="1440" w:right="1797" w:bottom="1440" w:left="1797" w:header="851" w:footer="709" w:gutter="0"/>
          <w:pgNumType w:fmt="numberInDash" w:start="1"/>
          <w:cols w:space="0" w:num="1"/>
          <w:docGrid w:type="lines" w:linePitch="312" w:charSpace="0"/>
        </w:sectPr>
      </w:pPr>
      <w:r>
        <w:rPr>
          <w:rFonts w:ascii="仿宋" w:hAnsi="仿宋" w:eastAsia="仿宋" w:cs="Arial"/>
          <w:b/>
          <w:sz w:val="28"/>
          <w:szCs w:val="28"/>
        </w:rPr>
        <w:t>020</w:t>
      </w:r>
      <w:r>
        <w:rPr>
          <w:rFonts w:hint="eastAsia" w:ascii="仿宋" w:hAnsi="仿宋" w:eastAsia="仿宋" w:cs="Arial"/>
          <w:b/>
          <w:sz w:val="28"/>
          <w:szCs w:val="28"/>
        </w:rPr>
        <w:t>：</w:t>
      </w:r>
      <w:r>
        <w:rPr>
          <w:rFonts w:hint="eastAsia" w:ascii="仿宋" w:hAnsi="仿宋" w:eastAsia="仿宋" w:cs="Arial"/>
          <w:sz w:val="28"/>
          <w:szCs w:val="28"/>
        </w:rPr>
        <w:t>在线离线或线上到线下，是指将线下的商务机会与互联网结合，让互联网成为线下交易的平台</w:t>
      </w:r>
    </w:p>
    <w:p>
      <w:pPr>
        <w:keepNext/>
        <w:keepLines/>
        <w:snapToGrid w:val="0"/>
        <w:spacing w:beforeLines="100" w:afterLines="100" w:line="500" w:lineRule="exact"/>
        <w:ind w:firstLine="883" w:firstLineChars="200"/>
        <w:jc w:val="center"/>
        <w:textAlignment w:val="auto"/>
        <w:outlineLvl w:val="0"/>
        <w:rPr>
          <w:rFonts w:eastAsia="黑体"/>
          <w:b/>
          <w:kern w:val="2"/>
          <w:sz w:val="44"/>
          <w:szCs w:val="44"/>
        </w:rPr>
      </w:pPr>
      <w:bookmarkStart w:id="84" w:name="_Toc439620822"/>
      <w:r>
        <w:rPr>
          <w:rFonts w:hint="eastAsia" w:eastAsia="黑体"/>
          <w:b/>
          <w:kern w:val="2"/>
          <w:sz w:val="44"/>
          <w:szCs w:val="44"/>
        </w:rPr>
        <w:t>附录</w:t>
      </w:r>
      <w:r>
        <w:rPr>
          <w:rFonts w:eastAsia="黑体"/>
          <w:b/>
          <w:kern w:val="2"/>
          <w:sz w:val="44"/>
          <w:szCs w:val="44"/>
        </w:rPr>
        <w:t>II</w:t>
      </w:r>
      <w:r>
        <w:rPr>
          <w:rFonts w:hint="eastAsia" w:eastAsia="黑体"/>
          <w:b/>
          <w:kern w:val="2"/>
          <w:sz w:val="44"/>
          <w:szCs w:val="44"/>
        </w:rPr>
        <w:t>“十三五”期间桦南县建设项目表</w:t>
      </w:r>
      <w:bookmarkEnd w:id="84"/>
    </w:p>
    <w:p>
      <w:pPr>
        <w:jc w:val="right"/>
        <w:rPr>
          <w:rFonts w:eastAsia="黑体"/>
          <w:b/>
          <w:kern w:val="2"/>
          <w:sz w:val="44"/>
          <w:szCs w:val="44"/>
        </w:rPr>
      </w:pPr>
      <w:r>
        <w:rPr>
          <w:rFonts w:hint="eastAsia" w:ascii="宋体" w:hAnsi="宋体" w:cs="宋体"/>
          <w:sz w:val="15"/>
          <w:szCs w:val="15"/>
        </w:rPr>
        <w:t>单位：万元</w:t>
      </w:r>
    </w:p>
    <w:tbl>
      <w:tblPr>
        <w:tblStyle w:val="17"/>
        <w:tblW w:w="14743" w:type="dxa"/>
        <w:tblInd w:w="-17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79"/>
        <w:gridCol w:w="2338"/>
        <w:gridCol w:w="560"/>
        <w:gridCol w:w="1402"/>
        <w:gridCol w:w="1030"/>
        <w:gridCol w:w="816"/>
        <w:gridCol w:w="816"/>
        <w:gridCol w:w="839"/>
        <w:gridCol w:w="755"/>
        <w:gridCol w:w="3000"/>
        <w:gridCol w:w="1957"/>
        <w:gridCol w:w="8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0" w:hRule="atLeast"/>
          <w:tblHeader/>
        </w:trPr>
        <w:tc>
          <w:tcPr>
            <w:tcW w:w="379" w:type="dxa"/>
            <w:vAlign w:val="center"/>
          </w:tcPr>
          <w:p>
            <w:pPr>
              <w:widowControl/>
              <w:adjustRightInd/>
              <w:spacing w:line="240" w:lineRule="exact"/>
              <w:jc w:val="center"/>
              <w:textAlignment w:val="auto"/>
              <w:rPr>
                <w:rFonts w:ascii="宋体" w:cs="宋体"/>
                <w:b/>
                <w:bCs/>
                <w:sz w:val="15"/>
                <w:szCs w:val="15"/>
              </w:rPr>
            </w:pPr>
            <w:r>
              <w:rPr>
                <w:rFonts w:hint="eastAsia" w:ascii="宋体" w:hAnsi="宋体" w:cs="宋体"/>
                <w:b/>
                <w:bCs/>
                <w:sz w:val="15"/>
                <w:szCs w:val="15"/>
              </w:rPr>
              <w:t>序号</w:t>
            </w:r>
          </w:p>
        </w:tc>
        <w:tc>
          <w:tcPr>
            <w:tcW w:w="2338" w:type="dxa"/>
            <w:vAlign w:val="center"/>
          </w:tcPr>
          <w:p>
            <w:pPr>
              <w:widowControl/>
              <w:adjustRightInd/>
              <w:spacing w:line="240" w:lineRule="exact"/>
              <w:jc w:val="center"/>
              <w:textAlignment w:val="auto"/>
              <w:rPr>
                <w:rFonts w:ascii="宋体" w:cs="宋体"/>
                <w:b/>
                <w:bCs/>
                <w:sz w:val="15"/>
                <w:szCs w:val="15"/>
              </w:rPr>
            </w:pPr>
            <w:r>
              <w:rPr>
                <w:rFonts w:hint="eastAsia" w:ascii="宋体" w:hAnsi="宋体" w:cs="宋体"/>
                <w:b/>
                <w:bCs/>
                <w:sz w:val="15"/>
                <w:szCs w:val="15"/>
              </w:rPr>
              <w:t>项目名称</w:t>
            </w:r>
          </w:p>
        </w:tc>
        <w:tc>
          <w:tcPr>
            <w:tcW w:w="560" w:type="dxa"/>
            <w:vAlign w:val="center"/>
          </w:tcPr>
          <w:p>
            <w:pPr>
              <w:widowControl/>
              <w:adjustRightInd/>
              <w:spacing w:line="240" w:lineRule="exact"/>
              <w:jc w:val="center"/>
              <w:textAlignment w:val="auto"/>
              <w:rPr>
                <w:rFonts w:ascii="宋体" w:cs="宋体"/>
                <w:b/>
                <w:bCs/>
                <w:sz w:val="15"/>
                <w:szCs w:val="15"/>
              </w:rPr>
            </w:pPr>
            <w:r>
              <w:rPr>
                <w:rFonts w:hint="eastAsia" w:ascii="宋体" w:hAnsi="宋体" w:cs="宋体"/>
                <w:b/>
                <w:bCs/>
                <w:sz w:val="15"/>
                <w:szCs w:val="15"/>
              </w:rPr>
              <w:t>建设性质</w:t>
            </w:r>
          </w:p>
        </w:tc>
        <w:tc>
          <w:tcPr>
            <w:tcW w:w="1402" w:type="dxa"/>
            <w:vAlign w:val="center"/>
          </w:tcPr>
          <w:p>
            <w:pPr>
              <w:widowControl/>
              <w:adjustRightInd/>
              <w:spacing w:line="240" w:lineRule="exact"/>
              <w:jc w:val="center"/>
              <w:textAlignment w:val="auto"/>
              <w:rPr>
                <w:rFonts w:ascii="宋体" w:cs="宋体"/>
                <w:b/>
                <w:bCs/>
                <w:sz w:val="15"/>
                <w:szCs w:val="15"/>
              </w:rPr>
            </w:pPr>
            <w:r>
              <w:rPr>
                <w:rFonts w:hint="eastAsia" w:ascii="宋体" w:hAnsi="宋体" w:cs="宋体"/>
                <w:b/>
                <w:bCs/>
                <w:sz w:val="15"/>
                <w:szCs w:val="15"/>
              </w:rPr>
              <w:t>建设地点</w:t>
            </w:r>
          </w:p>
        </w:tc>
        <w:tc>
          <w:tcPr>
            <w:tcW w:w="1030" w:type="dxa"/>
            <w:vAlign w:val="center"/>
          </w:tcPr>
          <w:p>
            <w:pPr>
              <w:widowControl/>
              <w:adjustRightInd/>
              <w:spacing w:line="240" w:lineRule="exact"/>
              <w:jc w:val="center"/>
              <w:textAlignment w:val="auto"/>
              <w:rPr>
                <w:rFonts w:ascii="宋体" w:cs="宋体"/>
                <w:b/>
                <w:bCs/>
                <w:sz w:val="15"/>
                <w:szCs w:val="15"/>
              </w:rPr>
            </w:pPr>
            <w:r>
              <w:rPr>
                <w:rFonts w:hint="eastAsia" w:ascii="宋体" w:hAnsi="宋体" w:cs="宋体"/>
                <w:b/>
                <w:bCs/>
                <w:sz w:val="15"/>
                <w:szCs w:val="15"/>
              </w:rPr>
              <w:t>建设起止</w:t>
            </w:r>
          </w:p>
          <w:p>
            <w:pPr>
              <w:widowControl/>
              <w:adjustRightInd/>
              <w:spacing w:line="240" w:lineRule="exact"/>
              <w:jc w:val="center"/>
              <w:textAlignment w:val="auto"/>
              <w:rPr>
                <w:rFonts w:ascii="宋体" w:cs="宋体"/>
                <w:b/>
                <w:bCs/>
                <w:sz w:val="15"/>
                <w:szCs w:val="15"/>
              </w:rPr>
            </w:pPr>
            <w:r>
              <w:rPr>
                <w:rFonts w:hint="eastAsia" w:ascii="宋体" w:hAnsi="宋体" w:cs="宋体"/>
                <w:b/>
                <w:bCs/>
                <w:sz w:val="15"/>
                <w:szCs w:val="15"/>
              </w:rPr>
              <w:t>年限</w:t>
            </w:r>
          </w:p>
        </w:tc>
        <w:tc>
          <w:tcPr>
            <w:tcW w:w="816" w:type="dxa"/>
            <w:vAlign w:val="center"/>
          </w:tcPr>
          <w:p>
            <w:pPr>
              <w:widowControl/>
              <w:adjustRightInd/>
              <w:spacing w:line="240" w:lineRule="exact"/>
              <w:jc w:val="center"/>
              <w:textAlignment w:val="auto"/>
              <w:rPr>
                <w:rFonts w:ascii="宋体" w:cs="宋体"/>
                <w:b/>
                <w:bCs/>
                <w:sz w:val="15"/>
                <w:szCs w:val="15"/>
              </w:rPr>
            </w:pPr>
            <w:r>
              <w:rPr>
                <w:rFonts w:hint="eastAsia" w:ascii="宋体" w:hAnsi="宋体" w:cs="宋体"/>
                <w:b/>
                <w:bCs/>
                <w:sz w:val="15"/>
                <w:szCs w:val="15"/>
              </w:rPr>
              <w:t>投资</w:t>
            </w:r>
          </w:p>
          <w:p>
            <w:pPr>
              <w:widowControl/>
              <w:adjustRightInd/>
              <w:spacing w:line="240" w:lineRule="exact"/>
              <w:jc w:val="center"/>
              <w:textAlignment w:val="auto"/>
              <w:rPr>
                <w:rFonts w:ascii="宋体" w:cs="宋体"/>
                <w:b/>
                <w:bCs/>
                <w:sz w:val="15"/>
                <w:szCs w:val="15"/>
              </w:rPr>
            </w:pPr>
            <w:r>
              <w:rPr>
                <w:rFonts w:hint="eastAsia" w:ascii="宋体" w:hAnsi="宋体" w:cs="宋体"/>
                <w:b/>
                <w:bCs/>
                <w:sz w:val="15"/>
                <w:szCs w:val="15"/>
              </w:rPr>
              <w:t>概算</w:t>
            </w:r>
          </w:p>
        </w:tc>
        <w:tc>
          <w:tcPr>
            <w:tcW w:w="816" w:type="dxa"/>
            <w:vAlign w:val="center"/>
          </w:tcPr>
          <w:p>
            <w:pPr>
              <w:widowControl/>
              <w:adjustRightInd/>
              <w:spacing w:line="240" w:lineRule="exact"/>
              <w:jc w:val="center"/>
              <w:textAlignment w:val="auto"/>
              <w:rPr>
                <w:rFonts w:ascii="宋体" w:cs="宋体"/>
                <w:b/>
                <w:bCs/>
                <w:sz w:val="15"/>
                <w:szCs w:val="15"/>
              </w:rPr>
            </w:pPr>
            <w:r>
              <w:rPr>
                <w:rFonts w:hint="eastAsia" w:ascii="宋体" w:hAnsi="宋体" w:cs="宋体"/>
                <w:b/>
                <w:bCs/>
                <w:sz w:val="15"/>
                <w:szCs w:val="15"/>
              </w:rPr>
              <w:t>中央</w:t>
            </w:r>
          </w:p>
          <w:p>
            <w:pPr>
              <w:widowControl/>
              <w:adjustRightInd/>
              <w:spacing w:line="240" w:lineRule="exact"/>
              <w:jc w:val="center"/>
              <w:textAlignment w:val="auto"/>
              <w:rPr>
                <w:rFonts w:ascii="宋体" w:cs="宋体"/>
                <w:b/>
                <w:bCs/>
                <w:sz w:val="15"/>
                <w:szCs w:val="15"/>
              </w:rPr>
            </w:pPr>
            <w:r>
              <w:rPr>
                <w:rFonts w:hint="eastAsia" w:ascii="宋体" w:hAnsi="宋体" w:cs="宋体"/>
                <w:b/>
                <w:bCs/>
                <w:sz w:val="15"/>
                <w:szCs w:val="15"/>
              </w:rPr>
              <w:t>资金</w:t>
            </w:r>
          </w:p>
        </w:tc>
        <w:tc>
          <w:tcPr>
            <w:tcW w:w="839" w:type="dxa"/>
            <w:vAlign w:val="center"/>
          </w:tcPr>
          <w:p>
            <w:pPr>
              <w:widowControl/>
              <w:adjustRightInd/>
              <w:spacing w:line="240" w:lineRule="exact"/>
              <w:jc w:val="center"/>
              <w:textAlignment w:val="auto"/>
              <w:rPr>
                <w:rFonts w:ascii="宋体" w:cs="宋体"/>
                <w:b/>
                <w:bCs/>
                <w:sz w:val="15"/>
                <w:szCs w:val="15"/>
              </w:rPr>
            </w:pPr>
            <w:r>
              <w:rPr>
                <w:rFonts w:hint="eastAsia" w:ascii="宋体" w:hAnsi="宋体" w:cs="宋体"/>
                <w:b/>
                <w:bCs/>
                <w:sz w:val="15"/>
                <w:szCs w:val="15"/>
              </w:rPr>
              <w:t>地方配套资金</w:t>
            </w:r>
          </w:p>
        </w:tc>
        <w:tc>
          <w:tcPr>
            <w:tcW w:w="755" w:type="dxa"/>
            <w:vAlign w:val="center"/>
          </w:tcPr>
          <w:p>
            <w:pPr>
              <w:widowControl/>
              <w:adjustRightInd/>
              <w:spacing w:line="240" w:lineRule="exact"/>
              <w:jc w:val="center"/>
              <w:textAlignment w:val="auto"/>
              <w:rPr>
                <w:rFonts w:ascii="宋体" w:cs="宋体"/>
                <w:b/>
                <w:bCs/>
                <w:sz w:val="15"/>
                <w:szCs w:val="15"/>
              </w:rPr>
            </w:pPr>
            <w:r>
              <w:rPr>
                <w:rFonts w:hint="eastAsia" w:ascii="宋体" w:hAnsi="宋体" w:cs="宋体"/>
                <w:b/>
                <w:bCs/>
                <w:sz w:val="15"/>
                <w:szCs w:val="15"/>
              </w:rPr>
              <w:t>已完成投资（年度结转）</w:t>
            </w:r>
          </w:p>
        </w:tc>
        <w:tc>
          <w:tcPr>
            <w:tcW w:w="3000" w:type="dxa"/>
            <w:vAlign w:val="center"/>
          </w:tcPr>
          <w:p>
            <w:pPr>
              <w:widowControl/>
              <w:adjustRightInd/>
              <w:spacing w:line="240" w:lineRule="exact"/>
              <w:jc w:val="center"/>
              <w:textAlignment w:val="auto"/>
              <w:rPr>
                <w:rFonts w:ascii="宋体" w:cs="宋体"/>
                <w:b/>
                <w:bCs/>
                <w:sz w:val="15"/>
                <w:szCs w:val="15"/>
              </w:rPr>
            </w:pPr>
            <w:r>
              <w:rPr>
                <w:rFonts w:hint="eastAsia" w:ascii="宋体" w:hAnsi="宋体" w:cs="宋体"/>
                <w:b/>
                <w:bCs/>
                <w:sz w:val="15"/>
                <w:szCs w:val="15"/>
              </w:rPr>
              <w:t>主要建设内容及规模</w:t>
            </w:r>
          </w:p>
        </w:tc>
        <w:tc>
          <w:tcPr>
            <w:tcW w:w="1957" w:type="dxa"/>
            <w:vAlign w:val="center"/>
          </w:tcPr>
          <w:p>
            <w:pPr>
              <w:widowControl/>
              <w:adjustRightInd/>
              <w:spacing w:line="240" w:lineRule="exact"/>
              <w:jc w:val="center"/>
              <w:textAlignment w:val="auto"/>
              <w:rPr>
                <w:rFonts w:ascii="宋体" w:cs="宋体"/>
                <w:b/>
                <w:bCs/>
                <w:sz w:val="15"/>
                <w:szCs w:val="15"/>
              </w:rPr>
            </w:pPr>
            <w:r>
              <w:rPr>
                <w:rFonts w:hint="eastAsia" w:ascii="宋体" w:hAnsi="宋体" w:cs="宋体"/>
                <w:b/>
                <w:bCs/>
                <w:sz w:val="15"/>
                <w:szCs w:val="15"/>
              </w:rPr>
              <w:t>前期工作开展情况</w:t>
            </w:r>
          </w:p>
        </w:tc>
        <w:tc>
          <w:tcPr>
            <w:tcW w:w="851" w:type="dxa"/>
            <w:vAlign w:val="center"/>
          </w:tcPr>
          <w:p>
            <w:pPr>
              <w:widowControl/>
              <w:adjustRightInd/>
              <w:spacing w:line="240" w:lineRule="exact"/>
              <w:jc w:val="center"/>
              <w:textAlignment w:val="auto"/>
              <w:rPr>
                <w:rFonts w:ascii="宋体" w:cs="宋体"/>
                <w:b/>
                <w:bCs/>
                <w:sz w:val="15"/>
                <w:szCs w:val="15"/>
              </w:rPr>
            </w:pPr>
            <w:r>
              <w:rPr>
                <w:rFonts w:hint="eastAsia" w:ascii="宋体" w:hAnsi="宋体" w:cs="宋体"/>
                <w:b/>
                <w:bCs/>
                <w:sz w:val="15"/>
                <w:szCs w:val="15"/>
              </w:rPr>
              <w:t>责任</w:t>
            </w:r>
          </w:p>
          <w:p>
            <w:pPr>
              <w:widowControl/>
              <w:adjustRightInd/>
              <w:spacing w:line="240" w:lineRule="exact"/>
              <w:jc w:val="center"/>
              <w:textAlignment w:val="auto"/>
              <w:rPr>
                <w:rFonts w:ascii="宋体" w:cs="宋体"/>
                <w:b/>
                <w:bCs/>
                <w:sz w:val="15"/>
                <w:szCs w:val="15"/>
              </w:rPr>
            </w:pPr>
            <w:r>
              <w:rPr>
                <w:rFonts w:hint="eastAsia" w:ascii="宋体" w:hAnsi="宋体" w:cs="宋体"/>
                <w:b/>
                <w:bCs/>
                <w:sz w:val="15"/>
                <w:szCs w:val="15"/>
              </w:rPr>
              <w:t>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79" w:type="dxa"/>
            <w:vAlign w:val="center"/>
          </w:tcPr>
          <w:p>
            <w:pPr>
              <w:widowControl/>
              <w:adjustRightInd/>
              <w:spacing w:line="240" w:lineRule="exact"/>
              <w:jc w:val="center"/>
              <w:textAlignment w:val="auto"/>
              <w:rPr>
                <w:rFonts w:ascii="宋体" w:cs="宋体"/>
                <w:b/>
                <w:bCs/>
                <w:sz w:val="15"/>
                <w:szCs w:val="15"/>
              </w:rPr>
            </w:pPr>
          </w:p>
        </w:tc>
        <w:tc>
          <w:tcPr>
            <w:tcW w:w="4300" w:type="dxa"/>
            <w:gridSpan w:val="3"/>
            <w:vAlign w:val="center"/>
          </w:tcPr>
          <w:p>
            <w:pPr>
              <w:widowControl/>
              <w:adjustRightInd/>
              <w:spacing w:line="240" w:lineRule="exact"/>
              <w:jc w:val="left"/>
              <w:textAlignment w:val="auto"/>
              <w:rPr>
                <w:rFonts w:ascii="宋体" w:cs="宋体"/>
                <w:b/>
                <w:bCs/>
                <w:sz w:val="15"/>
                <w:szCs w:val="15"/>
              </w:rPr>
            </w:pPr>
            <w:r>
              <w:rPr>
                <w:rFonts w:hint="eastAsia" w:ascii="宋体" w:hAnsi="宋体" w:cs="宋体"/>
                <w:b/>
                <w:bCs/>
                <w:sz w:val="15"/>
                <w:szCs w:val="15"/>
              </w:rPr>
              <w:t>总计</w:t>
            </w:r>
            <w:r>
              <w:rPr>
                <w:rFonts w:ascii="宋体" w:hAnsi="宋体" w:cs="宋体"/>
                <w:b/>
                <w:bCs/>
                <w:sz w:val="15"/>
                <w:szCs w:val="15"/>
              </w:rPr>
              <w:t>:711</w:t>
            </w:r>
            <w:r>
              <w:rPr>
                <w:rFonts w:hint="eastAsia" w:ascii="宋体" w:hAnsi="宋体" w:cs="宋体"/>
                <w:b/>
                <w:bCs/>
                <w:sz w:val="15"/>
                <w:szCs w:val="15"/>
              </w:rPr>
              <w:t>项</w:t>
            </w:r>
          </w:p>
        </w:tc>
        <w:tc>
          <w:tcPr>
            <w:tcW w:w="1030" w:type="dxa"/>
            <w:vAlign w:val="bottom"/>
          </w:tcPr>
          <w:p>
            <w:pPr>
              <w:widowControl/>
              <w:adjustRightInd/>
              <w:spacing w:line="240" w:lineRule="exact"/>
              <w:jc w:val="left"/>
              <w:textAlignment w:val="auto"/>
              <w:rPr>
                <w:rFonts w:ascii="宋体" w:cs="宋体"/>
                <w:sz w:val="15"/>
                <w:szCs w:val="15"/>
              </w:rPr>
            </w:pPr>
          </w:p>
        </w:tc>
        <w:tc>
          <w:tcPr>
            <w:tcW w:w="816" w:type="dxa"/>
            <w:vAlign w:val="bottom"/>
          </w:tcPr>
          <w:p>
            <w:pPr>
              <w:widowControl/>
              <w:adjustRightInd/>
              <w:spacing w:line="240" w:lineRule="exact"/>
              <w:jc w:val="left"/>
              <w:textAlignment w:val="auto"/>
              <w:rPr>
                <w:rFonts w:ascii="宋体" w:cs="宋体"/>
                <w:sz w:val="15"/>
                <w:szCs w:val="15"/>
              </w:rPr>
            </w:pPr>
          </w:p>
        </w:tc>
        <w:tc>
          <w:tcPr>
            <w:tcW w:w="816" w:type="dxa"/>
            <w:vAlign w:val="bottom"/>
          </w:tcPr>
          <w:p>
            <w:pPr>
              <w:widowControl/>
              <w:adjustRightInd/>
              <w:spacing w:line="240" w:lineRule="exact"/>
              <w:jc w:val="left"/>
              <w:textAlignment w:val="auto"/>
              <w:rPr>
                <w:rFonts w:ascii="宋体" w:cs="宋体"/>
                <w:sz w:val="15"/>
                <w:szCs w:val="15"/>
              </w:rPr>
            </w:pPr>
          </w:p>
        </w:tc>
        <w:tc>
          <w:tcPr>
            <w:tcW w:w="839" w:type="dxa"/>
            <w:vAlign w:val="bottom"/>
          </w:tcPr>
          <w:p>
            <w:pPr>
              <w:widowControl/>
              <w:adjustRightInd/>
              <w:spacing w:line="240" w:lineRule="exact"/>
              <w:jc w:val="left"/>
              <w:textAlignment w:val="auto"/>
              <w:rPr>
                <w:rFonts w:ascii="宋体" w:cs="宋体"/>
                <w:sz w:val="15"/>
                <w:szCs w:val="15"/>
              </w:rPr>
            </w:pPr>
          </w:p>
        </w:tc>
        <w:tc>
          <w:tcPr>
            <w:tcW w:w="755" w:type="dxa"/>
            <w:vAlign w:val="bottom"/>
          </w:tcPr>
          <w:p>
            <w:pPr>
              <w:widowControl/>
              <w:adjustRightInd/>
              <w:spacing w:line="240" w:lineRule="exact"/>
              <w:jc w:val="left"/>
              <w:textAlignment w:val="auto"/>
              <w:rPr>
                <w:rFonts w:ascii="宋体" w:cs="宋体"/>
                <w:sz w:val="15"/>
                <w:szCs w:val="15"/>
              </w:rPr>
            </w:pPr>
          </w:p>
        </w:tc>
        <w:tc>
          <w:tcPr>
            <w:tcW w:w="3000" w:type="dxa"/>
            <w:vAlign w:val="bottom"/>
          </w:tcPr>
          <w:p>
            <w:pPr>
              <w:widowControl/>
              <w:adjustRightInd/>
              <w:spacing w:line="240" w:lineRule="exact"/>
              <w:jc w:val="left"/>
              <w:textAlignment w:val="auto"/>
              <w:rPr>
                <w:rFonts w:ascii="宋体" w:cs="宋体"/>
                <w:sz w:val="15"/>
                <w:szCs w:val="15"/>
              </w:rPr>
            </w:pPr>
          </w:p>
        </w:tc>
        <w:tc>
          <w:tcPr>
            <w:tcW w:w="1957" w:type="dxa"/>
            <w:vAlign w:val="bottom"/>
          </w:tcPr>
          <w:p>
            <w:pPr>
              <w:widowControl/>
              <w:adjustRightInd/>
              <w:spacing w:line="240" w:lineRule="exact"/>
              <w:jc w:val="left"/>
              <w:textAlignment w:val="auto"/>
              <w:rPr>
                <w:rFonts w:ascii="宋体" w:cs="宋体"/>
                <w:sz w:val="15"/>
                <w:szCs w:val="15"/>
              </w:rPr>
            </w:pPr>
          </w:p>
        </w:tc>
        <w:tc>
          <w:tcPr>
            <w:tcW w:w="851" w:type="dxa"/>
            <w:vAlign w:val="bottom"/>
          </w:tcPr>
          <w:p>
            <w:pPr>
              <w:widowControl/>
              <w:adjustRightInd/>
              <w:spacing w:line="240" w:lineRule="exact"/>
              <w:jc w:val="left"/>
              <w:textAlignment w:val="auto"/>
              <w:rPr>
                <w:rFonts w:ascii="宋体" w:cs="宋体"/>
                <w:sz w:val="15"/>
                <w:szCs w:val="15"/>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79" w:type="dxa"/>
            <w:vAlign w:val="center"/>
          </w:tcPr>
          <w:p>
            <w:pPr>
              <w:widowControl/>
              <w:adjustRightInd/>
              <w:spacing w:line="240" w:lineRule="exact"/>
              <w:jc w:val="center"/>
              <w:textAlignment w:val="auto"/>
              <w:rPr>
                <w:rFonts w:ascii="宋体" w:cs="宋体"/>
                <w:b/>
                <w:bCs/>
                <w:sz w:val="15"/>
                <w:szCs w:val="15"/>
              </w:rPr>
            </w:pPr>
            <w:r>
              <w:rPr>
                <w:rFonts w:hint="eastAsia" w:ascii="宋体" w:hAnsi="宋体" w:cs="宋体"/>
                <w:b/>
                <w:bCs/>
                <w:sz w:val="15"/>
                <w:szCs w:val="15"/>
              </w:rPr>
              <w:t>一</w:t>
            </w:r>
          </w:p>
        </w:tc>
        <w:tc>
          <w:tcPr>
            <w:tcW w:w="4300" w:type="dxa"/>
            <w:gridSpan w:val="3"/>
            <w:vAlign w:val="center"/>
          </w:tcPr>
          <w:p>
            <w:pPr>
              <w:widowControl/>
              <w:adjustRightInd/>
              <w:spacing w:line="240" w:lineRule="exact"/>
              <w:jc w:val="left"/>
              <w:textAlignment w:val="auto"/>
              <w:rPr>
                <w:rFonts w:ascii="宋体" w:cs="宋体"/>
                <w:b/>
                <w:bCs/>
                <w:sz w:val="15"/>
                <w:szCs w:val="15"/>
              </w:rPr>
            </w:pPr>
            <w:r>
              <w:rPr>
                <w:rFonts w:hint="eastAsia" w:ascii="宋体" w:hAnsi="宋体" w:cs="宋体"/>
                <w:b/>
                <w:bCs/>
                <w:sz w:val="15"/>
                <w:szCs w:val="15"/>
              </w:rPr>
              <w:t>两江平原综合配套改革项目</w:t>
            </w:r>
            <w:r>
              <w:rPr>
                <w:rFonts w:ascii="宋体" w:hAnsi="宋体" w:cs="宋体"/>
                <w:b/>
                <w:bCs/>
                <w:sz w:val="15"/>
                <w:szCs w:val="15"/>
              </w:rPr>
              <w:t>(</w:t>
            </w:r>
            <w:r>
              <w:rPr>
                <w:rFonts w:hint="eastAsia" w:ascii="宋体" w:hAnsi="宋体" w:cs="宋体"/>
                <w:b/>
                <w:bCs/>
                <w:sz w:val="15"/>
                <w:szCs w:val="15"/>
              </w:rPr>
              <w:t>计</w:t>
            </w:r>
            <w:r>
              <w:rPr>
                <w:rFonts w:ascii="宋体" w:hAnsi="宋体" w:cs="宋体"/>
                <w:b/>
                <w:bCs/>
                <w:sz w:val="15"/>
                <w:szCs w:val="15"/>
              </w:rPr>
              <w:t>110</w:t>
            </w:r>
            <w:r>
              <w:rPr>
                <w:rFonts w:hint="eastAsia" w:ascii="宋体" w:hAnsi="宋体" w:cs="宋体"/>
                <w:b/>
                <w:bCs/>
                <w:sz w:val="15"/>
                <w:szCs w:val="15"/>
              </w:rPr>
              <w:t>项</w:t>
            </w:r>
            <w:r>
              <w:rPr>
                <w:rFonts w:ascii="宋体" w:hAnsi="宋体" w:cs="宋体"/>
                <w:b/>
                <w:bCs/>
                <w:sz w:val="15"/>
                <w:szCs w:val="15"/>
              </w:rPr>
              <w:t>)</w:t>
            </w:r>
          </w:p>
        </w:tc>
        <w:tc>
          <w:tcPr>
            <w:tcW w:w="1030" w:type="dxa"/>
            <w:vAlign w:val="bottom"/>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816" w:type="dxa"/>
            <w:vAlign w:val="bottom"/>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816" w:type="dxa"/>
            <w:vAlign w:val="bottom"/>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839" w:type="dxa"/>
            <w:vAlign w:val="bottom"/>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755" w:type="dxa"/>
            <w:vAlign w:val="bottom"/>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3000" w:type="dxa"/>
            <w:vAlign w:val="bottom"/>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1957" w:type="dxa"/>
            <w:vAlign w:val="bottom"/>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851" w:type="dxa"/>
            <w:vAlign w:val="bottom"/>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79" w:type="dxa"/>
            <w:vAlign w:val="center"/>
          </w:tcPr>
          <w:p>
            <w:pPr>
              <w:widowControl/>
              <w:adjustRightInd/>
              <w:spacing w:line="240" w:lineRule="exact"/>
              <w:jc w:val="center"/>
              <w:textAlignment w:val="auto"/>
              <w:rPr>
                <w:rFonts w:ascii="宋体" w:cs="宋体"/>
                <w:b/>
                <w:bCs/>
                <w:sz w:val="15"/>
                <w:szCs w:val="15"/>
              </w:rPr>
            </w:pPr>
            <w:r>
              <w:rPr>
                <w:rFonts w:hint="eastAsia" w:ascii="宋体" w:hAnsi="宋体" w:cs="宋体"/>
                <w:b/>
                <w:bCs/>
                <w:sz w:val="15"/>
                <w:szCs w:val="15"/>
              </w:rPr>
              <w:t>　</w:t>
            </w:r>
          </w:p>
        </w:tc>
        <w:tc>
          <w:tcPr>
            <w:tcW w:w="2338" w:type="dxa"/>
            <w:vAlign w:val="center"/>
          </w:tcPr>
          <w:p>
            <w:pPr>
              <w:widowControl/>
              <w:adjustRightInd/>
              <w:spacing w:line="240" w:lineRule="exact"/>
              <w:jc w:val="left"/>
              <w:textAlignment w:val="auto"/>
              <w:rPr>
                <w:rFonts w:ascii="宋体" w:cs="宋体"/>
                <w:b/>
                <w:bCs/>
                <w:sz w:val="15"/>
                <w:szCs w:val="15"/>
              </w:rPr>
            </w:pPr>
            <w:r>
              <w:rPr>
                <w:rFonts w:hint="eastAsia" w:ascii="宋体" w:hAnsi="宋体" w:cs="宋体"/>
                <w:b/>
                <w:bCs/>
                <w:sz w:val="15"/>
                <w:szCs w:val="15"/>
              </w:rPr>
              <w:t>（一）农业</w:t>
            </w:r>
            <w:r>
              <w:rPr>
                <w:rFonts w:ascii="宋体" w:hAnsi="宋体" w:cs="宋体"/>
                <w:b/>
                <w:bCs/>
                <w:sz w:val="15"/>
                <w:szCs w:val="15"/>
              </w:rPr>
              <w:t>(10</w:t>
            </w:r>
            <w:r>
              <w:rPr>
                <w:rFonts w:hint="eastAsia" w:ascii="宋体" w:hAnsi="宋体" w:cs="宋体"/>
                <w:b/>
                <w:bCs/>
                <w:sz w:val="15"/>
                <w:szCs w:val="15"/>
              </w:rPr>
              <w:t>项</w:t>
            </w:r>
            <w:r>
              <w:rPr>
                <w:rFonts w:ascii="宋体" w:hAnsi="宋体" w:cs="宋体"/>
                <w:b/>
                <w:bCs/>
                <w:sz w:val="15"/>
                <w:szCs w:val="15"/>
              </w:rPr>
              <w:t>)</w:t>
            </w:r>
          </w:p>
        </w:tc>
        <w:tc>
          <w:tcPr>
            <w:tcW w:w="560" w:type="dxa"/>
            <w:vAlign w:val="center"/>
          </w:tcPr>
          <w:p>
            <w:pPr>
              <w:widowControl/>
              <w:adjustRightInd/>
              <w:spacing w:line="240" w:lineRule="exact"/>
              <w:jc w:val="left"/>
              <w:textAlignment w:val="auto"/>
              <w:rPr>
                <w:rFonts w:ascii="宋体" w:cs="宋体"/>
                <w:b/>
                <w:bCs/>
                <w:sz w:val="15"/>
                <w:szCs w:val="15"/>
              </w:rPr>
            </w:pPr>
            <w:r>
              <w:rPr>
                <w:rFonts w:hint="eastAsia" w:ascii="宋体" w:hAnsi="宋体" w:cs="宋体"/>
                <w:b/>
                <w:bCs/>
                <w:sz w:val="15"/>
                <w:szCs w:val="15"/>
              </w:rPr>
              <w:t>　</w:t>
            </w:r>
          </w:p>
        </w:tc>
        <w:tc>
          <w:tcPr>
            <w:tcW w:w="1402" w:type="dxa"/>
            <w:vAlign w:val="center"/>
          </w:tcPr>
          <w:p>
            <w:pPr>
              <w:widowControl/>
              <w:adjustRightInd/>
              <w:spacing w:line="240" w:lineRule="exact"/>
              <w:jc w:val="left"/>
              <w:textAlignment w:val="auto"/>
              <w:rPr>
                <w:rFonts w:ascii="宋体" w:cs="宋体"/>
                <w:b/>
                <w:bCs/>
                <w:sz w:val="15"/>
                <w:szCs w:val="15"/>
              </w:rPr>
            </w:pPr>
            <w:r>
              <w:rPr>
                <w:rFonts w:hint="eastAsia" w:ascii="宋体" w:hAnsi="宋体" w:cs="宋体"/>
                <w:b/>
                <w:bCs/>
                <w:sz w:val="15"/>
                <w:szCs w:val="15"/>
              </w:rPr>
              <w:t>　</w:t>
            </w:r>
          </w:p>
        </w:tc>
        <w:tc>
          <w:tcPr>
            <w:tcW w:w="1030" w:type="dxa"/>
            <w:vAlign w:val="center"/>
          </w:tcPr>
          <w:p>
            <w:pPr>
              <w:widowControl/>
              <w:adjustRightInd/>
              <w:spacing w:line="240" w:lineRule="exact"/>
              <w:jc w:val="left"/>
              <w:textAlignment w:val="auto"/>
              <w:rPr>
                <w:rFonts w:ascii="宋体" w:cs="宋体"/>
                <w:b/>
                <w:bCs/>
                <w:sz w:val="15"/>
                <w:szCs w:val="15"/>
              </w:rPr>
            </w:pPr>
            <w:r>
              <w:rPr>
                <w:rFonts w:hint="eastAsia" w:ascii="宋体" w:hAnsi="宋体" w:cs="宋体"/>
                <w:b/>
                <w:bCs/>
                <w:sz w:val="15"/>
                <w:szCs w:val="15"/>
              </w:rPr>
              <w:t>　</w:t>
            </w:r>
          </w:p>
        </w:tc>
        <w:tc>
          <w:tcPr>
            <w:tcW w:w="816" w:type="dxa"/>
            <w:vAlign w:val="center"/>
          </w:tcPr>
          <w:p>
            <w:pPr>
              <w:widowControl/>
              <w:adjustRightInd/>
              <w:spacing w:line="240" w:lineRule="exact"/>
              <w:jc w:val="left"/>
              <w:textAlignment w:val="auto"/>
              <w:rPr>
                <w:rFonts w:ascii="宋体" w:cs="宋体"/>
                <w:b/>
                <w:bCs/>
                <w:sz w:val="15"/>
                <w:szCs w:val="15"/>
              </w:rPr>
            </w:pPr>
            <w:r>
              <w:rPr>
                <w:rFonts w:hint="eastAsia" w:ascii="宋体" w:hAnsi="宋体" w:cs="宋体"/>
                <w:b/>
                <w:bCs/>
                <w:sz w:val="15"/>
                <w:szCs w:val="15"/>
              </w:rPr>
              <w:t>　</w:t>
            </w:r>
          </w:p>
        </w:tc>
        <w:tc>
          <w:tcPr>
            <w:tcW w:w="816" w:type="dxa"/>
            <w:vAlign w:val="center"/>
          </w:tcPr>
          <w:p>
            <w:pPr>
              <w:widowControl/>
              <w:adjustRightInd/>
              <w:spacing w:line="240" w:lineRule="exact"/>
              <w:jc w:val="left"/>
              <w:textAlignment w:val="auto"/>
              <w:rPr>
                <w:rFonts w:ascii="宋体" w:cs="宋体"/>
                <w:b/>
                <w:bCs/>
                <w:sz w:val="15"/>
                <w:szCs w:val="15"/>
              </w:rPr>
            </w:pPr>
            <w:r>
              <w:rPr>
                <w:rFonts w:hint="eastAsia" w:ascii="宋体" w:hAnsi="宋体" w:cs="宋体"/>
                <w:b/>
                <w:bCs/>
                <w:sz w:val="15"/>
                <w:szCs w:val="15"/>
              </w:rPr>
              <w:t>　</w:t>
            </w:r>
          </w:p>
        </w:tc>
        <w:tc>
          <w:tcPr>
            <w:tcW w:w="839" w:type="dxa"/>
            <w:vAlign w:val="center"/>
          </w:tcPr>
          <w:p>
            <w:pPr>
              <w:widowControl/>
              <w:adjustRightInd/>
              <w:spacing w:line="240" w:lineRule="exact"/>
              <w:jc w:val="left"/>
              <w:textAlignment w:val="auto"/>
              <w:rPr>
                <w:rFonts w:ascii="宋体" w:cs="宋体"/>
                <w:b/>
                <w:bCs/>
                <w:sz w:val="15"/>
                <w:szCs w:val="15"/>
              </w:rPr>
            </w:pPr>
            <w:r>
              <w:rPr>
                <w:rFonts w:hint="eastAsia" w:ascii="宋体" w:hAnsi="宋体" w:cs="宋体"/>
                <w:b/>
                <w:bCs/>
                <w:sz w:val="15"/>
                <w:szCs w:val="15"/>
              </w:rPr>
              <w:t>　</w:t>
            </w:r>
          </w:p>
        </w:tc>
        <w:tc>
          <w:tcPr>
            <w:tcW w:w="755" w:type="dxa"/>
            <w:vAlign w:val="center"/>
          </w:tcPr>
          <w:p>
            <w:pPr>
              <w:widowControl/>
              <w:adjustRightInd/>
              <w:spacing w:line="240" w:lineRule="exact"/>
              <w:jc w:val="left"/>
              <w:textAlignment w:val="auto"/>
              <w:rPr>
                <w:rFonts w:ascii="宋体" w:cs="宋体"/>
                <w:b/>
                <w:bCs/>
                <w:sz w:val="15"/>
                <w:szCs w:val="15"/>
              </w:rPr>
            </w:pPr>
            <w:r>
              <w:rPr>
                <w:rFonts w:hint="eastAsia" w:ascii="宋体" w:hAnsi="宋体" w:cs="宋体"/>
                <w:b/>
                <w:bCs/>
                <w:sz w:val="15"/>
                <w:szCs w:val="15"/>
              </w:rPr>
              <w:t>　</w:t>
            </w:r>
          </w:p>
        </w:tc>
        <w:tc>
          <w:tcPr>
            <w:tcW w:w="3000" w:type="dxa"/>
            <w:vAlign w:val="center"/>
          </w:tcPr>
          <w:p>
            <w:pPr>
              <w:widowControl/>
              <w:adjustRightInd/>
              <w:spacing w:line="240" w:lineRule="exact"/>
              <w:jc w:val="left"/>
              <w:textAlignment w:val="auto"/>
              <w:rPr>
                <w:rFonts w:ascii="宋体" w:cs="宋体"/>
                <w:b/>
                <w:bCs/>
                <w:sz w:val="15"/>
                <w:szCs w:val="15"/>
              </w:rPr>
            </w:pPr>
            <w:r>
              <w:rPr>
                <w:rFonts w:hint="eastAsia" w:ascii="宋体" w:hAnsi="宋体" w:cs="宋体"/>
                <w:b/>
                <w:bCs/>
                <w:sz w:val="15"/>
                <w:szCs w:val="15"/>
              </w:rPr>
              <w:t>　</w:t>
            </w:r>
          </w:p>
        </w:tc>
        <w:tc>
          <w:tcPr>
            <w:tcW w:w="1957" w:type="dxa"/>
            <w:vAlign w:val="center"/>
          </w:tcPr>
          <w:p>
            <w:pPr>
              <w:widowControl/>
              <w:adjustRightInd/>
              <w:spacing w:line="240" w:lineRule="exact"/>
              <w:jc w:val="left"/>
              <w:textAlignment w:val="auto"/>
              <w:rPr>
                <w:rFonts w:ascii="宋体" w:cs="宋体"/>
                <w:b/>
                <w:bCs/>
                <w:sz w:val="15"/>
                <w:szCs w:val="15"/>
              </w:rPr>
            </w:pPr>
            <w:r>
              <w:rPr>
                <w:rFonts w:hint="eastAsia" w:ascii="宋体" w:hAnsi="宋体" w:cs="宋体"/>
                <w:b/>
                <w:bCs/>
                <w:sz w:val="15"/>
                <w:szCs w:val="15"/>
              </w:rPr>
              <w:t>　</w:t>
            </w:r>
          </w:p>
        </w:tc>
        <w:tc>
          <w:tcPr>
            <w:tcW w:w="851" w:type="dxa"/>
            <w:vAlign w:val="center"/>
          </w:tcPr>
          <w:p>
            <w:pPr>
              <w:widowControl/>
              <w:adjustRightInd/>
              <w:spacing w:line="240" w:lineRule="exact"/>
              <w:jc w:val="left"/>
              <w:textAlignment w:val="auto"/>
              <w:rPr>
                <w:rFonts w:ascii="宋体" w:cs="宋体"/>
                <w:b/>
                <w:bCs/>
                <w:sz w:val="15"/>
                <w:szCs w:val="15"/>
              </w:rPr>
            </w:pPr>
            <w:r>
              <w:rPr>
                <w:rFonts w:hint="eastAsia" w:ascii="宋体" w:hAnsi="宋体" w:cs="宋体"/>
                <w:b/>
                <w:bCs/>
                <w:sz w:val="15"/>
                <w:szCs w:val="15"/>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紫苏产业园区建设项目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开工</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孟家岗，石头河子，驼腰子等</w:t>
            </w:r>
            <w:r>
              <w:rPr>
                <w:rFonts w:ascii="宋体" w:hAnsi="宋体" w:cs="宋体"/>
                <w:sz w:val="15"/>
                <w:szCs w:val="15"/>
              </w:rPr>
              <w:t>5</w:t>
            </w:r>
            <w:r>
              <w:rPr>
                <w:rFonts w:hint="eastAsia" w:ascii="宋体" w:hAnsi="宋体" w:cs="宋体"/>
                <w:sz w:val="15"/>
                <w:szCs w:val="15"/>
              </w:rPr>
              <w:t>乡（镇）</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2015-2018</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15000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1000</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紫苏基地</w:t>
            </w:r>
            <w:r>
              <w:rPr>
                <w:rFonts w:ascii="宋体" w:hAnsi="宋体" w:cs="宋体"/>
                <w:sz w:val="15"/>
                <w:szCs w:val="15"/>
              </w:rPr>
              <w:t>20</w:t>
            </w:r>
            <w:r>
              <w:rPr>
                <w:rFonts w:hint="eastAsia" w:ascii="宋体" w:hAnsi="宋体" w:cs="宋体"/>
                <w:sz w:val="15"/>
                <w:szCs w:val="15"/>
              </w:rPr>
              <w:t>万亩产业园区，年加工</w:t>
            </w:r>
            <w:r>
              <w:rPr>
                <w:rFonts w:ascii="宋体" w:hAnsi="宋体" w:cs="宋体"/>
                <w:sz w:val="15"/>
                <w:szCs w:val="15"/>
              </w:rPr>
              <w:t>3</w:t>
            </w:r>
            <w:r>
              <w:rPr>
                <w:rFonts w:hint="eastAsia" w:ascii="宋体" w:hAnsi="宋体" w:cs="宋体"/>
                <w:sz w:val="15"/>
                <w:szCs w:val="15"/>
              </w:rPr>
              <w:t>万吨产加销龙头企业建设</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农业局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农产品批发市场建设项目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储备</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桦南镇</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2016-2017</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10000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农产品批发市场，</w:t>
            </w:r>
            <w:r>
              <w:rPr>
                <w:rFonts w:ascii="宋体" w:hAnsi="宋体" w:cs="宋体"/>
                <w:sz w:val="15"/>
                <w:szCs w:val="15"/>
              </w:rPr>
              <w:t>5</w:t>
            </w:r>
            <w:r>
              <w:rPr>
                <w:rFonts w:hint="eastAsia" w:ascii="宋体" w:hAnsi="宋体" w:cs="宋体"/>
                <w:sz w:val="15"/>
                <w:szCs w:val="15"/>
              </w:rPr>
              <w:t>万㎡市场建设</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申报</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农业局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现代农机专业合作社项目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2016-2020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960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建设五个现代农机合作社，其中旱田两个，规模</w:t>
            </w:r>
            <w:r>
              <w:rPr>
                <w:rFonts w:ascii="宋体" w:hAnsi="宋体" w:cs="宋体"/>
                <w:sz w:val="15"/>
                <w:szCs w:val="15"/>
              </w:rPr>
              <w:t>500</w:t>
            </w:r>
            <w:r>
              <w:rPr>
                <w:rFonts w:hint="eastAsia" w:ascii="宋体" w:hAnsi="宋体" w:cs="宋体"/>
                <w:sz w:val="15"/>
                <w:szCs w:val="15"/>
              </w:rPr>
              <w:t>万元；水田三个，规模</w:t>
            </w:r>
            <w:r>
              <w:rPr>
                <w:rFonts w:ascii="宋体" w:hAnsi="宋体" w:cs="宋体"/>
                <w:sz w:val="15"/>
                <w:szCs w:val="15"/>
              </w:rPr>
              <w:t>200</w:t>
            </w:r>
            <w:r>
              <w:rPr>
                <w:rFonts w:hint="eastAsia" w:ascii="宋体" w:hAnsi="宋体" w:cs="宋体"/>
                <w:sz w:val="15"/>
                <w:szCs w:val="15"/>
              </w:rPr>
              <w:t>万元。</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正在各乡镇进行摸底调研</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农业局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优质粮食生产综合配套产业化项目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储备</w:t>
            </w:r>
          </w:p>
        </w:tc>
        <w:tc>
          <w:tcPr>
            <w:tcW w:w="1402"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10</w:t>
            </w:r>
            <w:r>
              <w:rPr>
                <w:rFonts w:hint="eastAsia" w:ascii="宋体" w:hAnsi="宋体" w:cs="宋体"/>
                <w:sz w:val="15"/>
                <w:szCs w:val="15"/>
              </w:rPr>
              <w:t>个乡镇</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2016-2019</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30000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25000</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5000</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通过田间工程、附属工程、晒场、烘干塔等设施，采用综合配套技术，建设物联网高标准农田，实现玉米、水稻、大豆高产优质高效栽培</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农业局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农业社会化服务体系示范县建设项目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10</w:t>
            </w:r>
            <w:r>
              <w:rPr>
                <w:rFonts w:hint="eastAsia" w:ascii="宋体" w:hAnsi="宋体" w:cs="宋体"/>
                <w:sz w:val="15"/>
                <w:szCs w:val="15"/>
              </w:rPr>
              <w:t>个乡镇</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2016-2020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5000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4500</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500</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强化农业科技服务联合体，配套</w:t>
            </w:r>
            <w:r>
              <w:rPr>
                <w:rFonts w:ascii="宋体" w:hAnsi="宋体" w:cs="宋体"/>
                <w:sz w:val="15"/>
                <w:szCs w:val="15"/>
              </w:rPr>
              <w:t>10</w:t>
            </w:r>
            <w:r>
              <w:rPr>
                <w:rFonts w:hint="eastAsia" w:ascii="宋体" w:hAnsi="宋体" w:cs="宋体"/>
                <w:sz w:val="15"/>
                <w:szCs w:val="15"/>
              </w:rPr>
              <w:t>个乡镇社会化综合服务中心，建设涉农企业、合作社等</w:t>
            </w:r>
            <w:r>
              <w:rPr>
                <w:rFonts w:ascii="宋体" w:hAnsi="宋体" w:cs="宋体"/>
                <w:sz w:val="15"/>
                <w:szCs w:val="15"/>
              </w:rPr>
              <w:t>20</w:t>
            </w:r>
            <w:r>
              <w:rPr>
                <w:rFonts w:hint="eastAsia" w:ascii="宋体" w:hAnsi="宋体" w:cs="宋体"/>
                <w:sz w:val="15"/>
                <w:szCs w:val="15"/>
              </w:rPr>
              <w:t>家专业社会化服务中心。</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农业局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6</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大榛子联合社建设项目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石头河子镇、驼腰子镇、闫家镇、大八浪乡、孟家岗镇、明义乡、金沙乡</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2016-2020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1500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1000</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500</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打造示范性寒地榛子种植专业合作社规范社</w:t>
            </w:r>
            <w:r>
              <w:rPr>
                <w:rFonts w:ascii="宋体" w:hAnsi="宋体" w:cs="宋体"/>
                <w:sz w:val="15"/>
                <w:szCs w:val="15"/>
              </w:rPr>
              <w:t>15</w:t>
            </w:r>
            <w:r>
              <w:rPr>
                <w:rFonts w:hint="eastAsia" w:ascii="宋体" w:hAnsi="宋体" w:cs="宋体"/>
                <w:sz w:val="15"/>
                <w:szCs w:val="15"/>
              </w:rPr>
              <w:t>家，规范化联合社</w:t>
            </w:r>
            <w:r>
              <w:rPr>
                <w:rFonts w:ascii="宋体" w:hAnsi="宋体" w:cs="宋体"/>
                <w:sz w:val="15"/>
                <w:szCs w:val="15"/>
              </w:rPr>
              <w:t>1</w:t>
            </w:r>
            <w:r>
              <w:rPr>
                <w:rFonts w:hint="eastAsia" w:ascii="宋体" w:hAnsi="宋体" w:cs="宋体"/>
                <w:sz w:val="15"/>
                <w:szCs w:val="15"/>
              </w:rPr>
              <w:t>家。</w:t>
            </w:r>
            <w:r>
              <w:rPr>
                <w:rFonts w:ascii="宋体" w:hAnsi="宋体" w:cs="宋体"/>
                <w:sz w:val="15"/>
                <w:szCs w:val="15"/>
              </w:rPr>
              <w:t>1.</w:t>
            </w:r>
            <w:r>
              <w:rPr>
                <w:rFonts w:hint="eastAsia" w:ascii="宋体" w:hAnsi="宋体" w:cs="宋体"/>
                <w:sz w:val="15"/>
                <w:szCs w:val="15"/>
              </w:rPr>
              <w:t>配套整地机械。</w:t>
            </w:r>
            <w:r>
              <w:rPr>
                <w:rFonts w:ascii="宋体" w:hAnsi="宋体" w:cs="宋体"/>
                <w:sz w:val="15"/>
                <w:szCs w:val="15"/>
              </w:rPr>
              <w:t>2.</w:t>
            </w:r>
            <w:r>
              <w:rPr>
                <w:rFonts w:hint="eastAsia" w:ascii="宋体" w:hAnsi="宋体" w:cs="宋体"/>
                <w:sz w:val="15"/>
                <w:szCs w:val="15"/>
              </w:rPr>
              <w:t>深水机电井，配套灌溉管网。</w:t>
            </w:r>
            <w:r>
              <w:rPr>
                <w:rFonts w:ascii="宋体" w:hAnsi="宋体" w:cs="宋体"/>
                <w:sz w:val="15"/>
                <w:szCs w:val="15"/>
              </w:rPr>
              <w:t>3.</w:t>
            </w:r>
            <w:r>
              <w:rPr>
                <w:rFonts w:hint="eastAsia" w:ascii="宋体" w:hAnsi="宋体" w:cs="宋体"/>
                <w:sz w:val="15"/>
                <w:szCs w:val="15"/>
              </w:rPr>
              <w:t>榛子深加工项目厂房、烘干设备、仓库建设。</w:t>
            </w:r>
            <w:r>
              <w:rPr>
                <w:rFonts w:ascii="宋体" w:hAnsi="宋体" w:cs="宋体"/>
                <w:sz w:val="15"/>
                <w:szCs w:val="15"/>
              </w:rPr>
              <w:t>4.</w:t>
            </w:r>
            <w:r>
              <w:rPr>
                <w:rFonts w:hint="eastAsia" w:ascii="宋体" w:hAnsi="宋体" w:cs="宋体"/>
                <w:sz w:val="15"/>
                <w:szCs w:val="15"/>
              </w:rPr>
              <w:t>建设“互联网</w:t>
            </w:r>
            <w:r>
              <w:rPr>
                <w:rFonts w:ascii="宋体" w:hAnsi="宋体" w:cs="宋体"/>
                <w:sz w:val="15"/>
                <w:szCs w:val="15"/>
              </w:rPr>
              <w:t>+</w:t>
            </w:r>
            <w:r>
              <w:rPr>
                <w:rFonts w:hint="eastAsia" w:ascii="宋体" w:hAnsi="宋体" w:cs="宋体"/>
                <w:sz w:val="15"/>
                <w:szCs w:val="15"/>
              </w:rPr>
              <w:t>项目”技术培训等</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农业局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7</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ascii="宋体" w:hAnsi="宋体" w:cs="宋体"/>
                <w:color w:val="000000"/>
                <w:sz w:val="15"/>
                <w:szCs w:val="15"/>
              </w:rPr>
              <w:t>10</w:t>
            </w:r>
            <w:r>
              <w:rPr>
                <w:rFonts w:hint="eastAsia" w:ascii="宋体" w:hAnsi="宋体" w:cs="宋体"/>
                <w:color w:val="000000"/>
                <w:sz w:val="15"/>
                <w:szCs w:val="15"/>
              </w:rPr>
              <w:t>万亩水稻绿色防控项目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储备</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梨树乡、大八浪乡、闫家镇、土龙山镇</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2016-2020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80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80</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在梨树、等乡镇实行绿色植保航化防控</w:t>
            </w:r>
            <w:r>
              <w:rPr>
                <w:rFonts w:ascii="宋体" w:hAnsi="宋体" w:cs="宋体"/>
                <w:sz w:val="15"/>
                <w:szCs w:val="15"/>
              </w:rPr>
              <w:t>10</w:t>
            </w:r>
            <w:r>
              <w:rPr>
                <w:rFonts w:hint="eastAsia" w:ascii="宋体" w:hAnsi="宋体" w:cs="宋体"/>
                <w:sz w:val="15"/>
                <w:szCs w:val="15"/>
              </w:rPr>
              <w:t>万亩</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申报</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8</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种子工程品种示范项目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桦南镇</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200</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玉米、水稻新品种展示基地、种子示范基地建设</w:t>
            </w:r>
            <w:r>
              <w:rPr>
                <w:rFonts w:ascii="宋体" w:hAnsi="宋体" w:cs="宋体"/>
                <w:sz w:val="15"/>
                <w:szCs w:val="15"/>
              </w:rPr>
              <w:t>500</w:t>
            </w:r>
            <w:r>
              <w:rPr>
                <w:rFonts w:hint="eastAsia" w:ascii="宋体" w:hAnsi="宋体" w:cs="宋体"/>
                <w:sz w:val="15"/>
                <w:szCs w:val="15"/>
              </w:rPr>
              <w:t>亩</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申报</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农业局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9</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渔政码头建设项目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向阳山水库</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350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300</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50</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ascii="宋体" w:hAnsi="宋体" w:cs="宋体"/>
                <w:color w:val="000000"/>
                <w:sz w:val="15"/>
                <w:szCs w:val="15"/>
              </w:rPr>
              <w:t>30</w:t>
            </w:r>
            <w:r>
              <w:rPr>
                <w:rFonts w:hint="eastAsia" w:ascii="宋体" w:hAnsi="宋体" w:cs="宋体"/>
                <w:color w:val="000000"/>
                <w:sz w:val="15"/>
                <w:szCs w:val="15"/>
              </w:rPr>
              <w:t>吨级渔政船码头一座</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申报</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农业局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10</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保护性耕作技术试验示范项目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建设两个保护性耕作技术试验示范区。每个示范区投资</w:t>
            </w:r>
            <w:r>
              <w:rPr>
                <w:rFonts w:ascii="宋体" w:hAnsi="宋体" w:cs="宋体"/>
                <w:sz w:val="15"/>
                <w:szCs w:val="15"/>
              </w:rPr>
              <w:t>25</w:t>
            </w:r>
            <w:r>
              <w:rPr>
                <w:rFonts w:hint="eastAsia" w:ascii="宋体" w:hAnsi="宋体" w:cs="宋体"/>
                <w:sz w:val="15"/>
                <w:szCs w:val="15"/>
              </w:rPr>
              <w:t>万元。</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已经向省农委农机局提出申请</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农业局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79" w:type="dxa"/>
            <w:vAlign w:val="center"/>
          </w:tcPr>
          <w:p>
            <w:pPr>
              <w:widowControl/>
              <w:adjustRightInd/>
              <w:spacing w:line="240" w:lineRule="exact"/>
              <w:jc w:val="center"/>
              <w:textAlignment w:val="auto"/>
              <w:rPr>
                <w:rFonts w:ascii="宋体" w:cs="宋体"/>
                <w:b/>
                <w:bCs/>
                <w:sz w:val="15"/>
                <w:szCs w:val="15"/>
              </w:rPr>
            </w:pPr>
            <w:r>
              <w:rPr>
                <w:rFonts w:hint="eastAsia" w:ascii="宋体" w:hAnsi="宋体" w:cs="宋体"/>
                <w:b/>
                <w:bCs/>
                <w:sz w:val="15"/>
                <w:szCs w:val="15"/>
              </w:rPr>
              <w:t>　</w:t>
            </w:r>
          </w:p>
        </w:tc>
        <w:tc>
          <w:tcPr>
            <w:tcW w:w="2338" w:type="dxa"/>
            <w:vAlign w:val="center"/>
          </w:tcPr>
          <w:p>
            <w:pPr>
              <w:widowControl/>
              <w:adjustRightInd/>
              <w:spacing w:line="240" w:lineRule="exact"/>
              <w:jc w:val="left"/>
              <w:textAlignment w:val="auto"/>
              <w:rPr>
                <w:rFonts w:ascii="宋体" w:cs="宋体"/>
                <w:b/>
                <w:bCs/>
                <w:sz w:val="15"/>
                <w:szCs w:val="15"/>
              </w:rPr>
            </w:pPr>
            <w:r>
              <w:rPr>
                <w:rFonts w:hint="eastAsia" w:ascii="宋体" w:hAnsi="宋体" w:cs="宋体"/>
                <w:b/>
                <w:bCs/>
                <w:sz w:val="15"/>
                <w:szCs w:val="15"/>
              </w:rPr>
              <w:t>（二）农开</w:t>
            </w:r>
            <w:r>
              <w:rPr>
                <w:rFonts w:ascii="宋体" w:hAnsi="宋体" w:cs="宋体"/>
                <w:b/>
                <w:bCs/>
                <w:sz w:val="15"/>
                <w:szCs w:val="15"/>
              </w:rPr>
              <w:t>(12</w:t>
            </w:r>
            <w:r>
              <w:rPr>
                <w:rFonts w:hint="eastAsia" w:ascii="宋体" w:hAnsi="宋体" w:cs="宋体"/>
                <w:b/>
                <w:bCs/>
                <w:sz w:val="15"/>
                <w:szCs w:val="15"/>
              </w:rPr>
              <w:t>项</w:t>
            </w:r>
            <w:r>
              <w:rPr>
                <w:rFonts w:ascii="宋体" w:hAnsi="宋体" w:cs="宋体"/>
                <w:b/>
                <w:bCs/>
                <w:sz w:val="15"/>
                <w:szCs w:val="15"/>
              </w:rPr>
              <w:t>)</w:t>
            </w:r>
          </w:p>
        </w:tc>
        <w:tc>
          <w:tcPr>
            <w:tcW w:w="560" w:type="dxa"/>
            <w:vAlign w:val="center"/>
          </w:tcPr>
          <w:p>
            <w:pPr>
              <w:widowControl/>
              <w:adjustRightInd/>
              <w:spacing w:line="240" w:lineRule="exact"/>
              <w:jc w:val="left"/>
              <w:textAlignment w:val="auto"/>
              <w:rPr>
                <w:rFonts w:ascii="宋体" w:cs="宋体"/>
                <w:b/>
                <w:bCs/>
                <w:sz w:val="15"/>
                <w:szCs w:val="15"/>
              </w:rPr>
            </w:pPr>
            <w:r>
              <w:rPr>
                <w:rFonts w:hint="eastAsia" w:ascii="宋体" w:hAnsi="宋体" w:cs="宋体"/>
                <w:b/>
                <w:bCs/>
                <w:sz w:val="15"/>
                <w:szCs w:val="15"/>
              </w:rPr>
              <w:t>　</w:t>
            </w:r>
          </w:p>
        </w:tc>
        <w:tc>
          <w:tcPr>
            <w:tcW w:w="1402" w:type="dxa"/>
            <w:vAlign w:val="center"/>
          </w:tcPr>
          <w:p>
            <w:pPr>
              <w:widowControl/>
              <w:adjustRightInd/>
              <w:spacing w:line="240" w:lineRule="exact"/>
              <w:jc w:val="left"/>
              <w:textAlignment w:val="auto"/>
              <w:rPr>
                <w:rFonts w:ascii="宋体" w:cs="宋体"/>
                <w:b/>
                <w:bCs/>
                <w:sz w:val="15"/>
                <w:szCs w:val="15"/>
              </w:rPr>
            </w:pPr>
            <w:r>
              <w:rPr>
                <w:rFonts w:hint="eastAsia" w:ascii="宋体" w:hAnsi="宋体" w:cs="宋体"/>
                <w:b/>
                <w:bCs/>
                <w:sz w:val="15"/>
                <w:szCs w:val="15"/>
              </w:rPr>
              <w:t>　</w:t>
            </w:r>
          </w:p>
        </w:tc>
        <w:tc>
          <w:tcPr>
            <w:tcW w:w="1030" w:type="dxa"/>
            <w:vAlign w:val="center"/>
          </w:tcPr>
          <w:p>
            <w:pPr>
              <w:widowControl/>
              <w:adjustRightInd/>
              <w:spacing w:line="240" w:lineRule="exact"/>
              <w:jc w:val="left"/>
              <w:textAlignment w:val="auto"/>
              <w:rPr>
                <w:rFonts w:ascii="宋体" w:cs="宋体"/>
                <w:b/>
                <w:bCs/>
                <w:sz w:val="15"/>
                <w:szCs w:val="15"/>
              </w:rPr>
            </w:pPr>
            <w:r>
              <w:rPr>
                <w:rFonts w:hint="eastAsia" w:ascii="宋体" w:hAnsi="宋体" w:cs="宋体"/>
                <w:b/>
                <w:bCs/>
                <w:sz w:val="15"/>
                <w:szCs w:val="15"/>
              </w:rPr>
              <w:t>　</w:t>
            </w:r>
          </w:p>
        </w:tc>
        <w:tc>
          <w:tcPr>
            <w:tcW w:w="816" w:type="dxa"/>
            <w:vAlign w:val="center"/>
          </w:tcPr>
          <w:p>
            <w:pPr>
              <w:widowControl/>
              <w:adjustRightInd/>
              <w:spacing w:line="240" w:lineRule="exact"/>
              <w:jc w:val="left"/>
              <w:textAlignment w:val="auto"/>
              <w:rPr>
                <w:rFonts w:ascii="宋体" w:cs="宋体"/>
                <w:b/>
                <w:bCs/>
                <w:sz w:val="15"/>
                <w:szCs w:val="15"/>
              </w:rPr>
            </w:pPr>
            <w:r>
              <w:rPr>
                <w:rFonts w:hint="eastAsia" w:ascii="宋体" w:hAnsi="宋体" w:cs="宋体"/>
                <w:b/>
                <w:bCs/>
                <w:sz w:val="15"/>
                <w:szCs w:val="15"/>
              </w:rPr>
              <w:t>　</w:t>
            </w:r>
          </w:p>
        </w:tc>
        <w:tc>
          <w:tcPr>
            <w:tcW w:w="816" w:type="dxa"/>
            <w:vAlign w:val="center"/>
          </w:tcPr>
          <w:p>
            <w:pPr>
              <w:widowControl/>
              <w:adjustRightInd/>
              <w:spacing w:line="240" w:lineRule="exact"/>
              <w:jc w:val="left"/>
              <w:textAlignment w:val="auto"/>
              <w:rPr>
                <w:rFonts w:ascii="宋体" w:cs="宋体"/>
                <w:b/>
                <w:bCs/>
                <w:sz w:val="15"/>
                <w:szCs w:val="15"/>
              </w:rPr>
            </w:pPr>
            <w:r>
              <w:rPr>
                <w:rFonts w:hint="eastAsia" w:ascii="宋体" w:hAnsi="宋体" w:cs="宋体"/>
                <w:b/>
                <w:bCs/>
                <w:sz w:val="15"/>
                <w:szCs w:val="15"/>
              </w:rPr>
              <w:t>　</w:t>
            </w:r>
          </w:p>
        </w:tc>
        <w:tc>
          <w:tcPr>
            <w:tcW w:w="839" w:type="dxa"/>
            <w:vAlign w:val="center"/>
          </w:tcPr>
          <w:p>
            <w:pPr>
              <w:widowControl/>
              <w:adjustRightInd/>
              <w:spacing w:line="240" w:lineRule="exact"/>
              <w:jc w:val="left"/>
              <w:textAlignment w:val="auto"/>
              <w:rPr>
                <w:rFonts w:ascii="宋体" w:cs="宋体"/>
                <w:b/>
                <w:bCs/>
                <w:sz w:val="15"/>
                <w:szCs w:val="15"/>
              </w:rPr>
            </w:pPr>
            <w:r>
              <w:rPr>
                <w:rFonts w:hint="eastAsia" w:ascii="宋体" w:hAnsi="宋体" w:cs="宋体"/>
                <w:b/>
                <w:bCs/>
                <w:sz w:val="15"/>
                <w:szCs w:val="15"/>
              </w:rPr>
              <w:t>　</w:t>
            </w:r>
          </w:p>
        </w:tc>
        <w:tc>
          <w:tcPr>
            <w:tcW w:w="755" w:type="dxa"/>
            <w:vAlign w:val="center"/>
          </w:tcPr>
          <w:p>
            <w:pPr>
              <w:widowControl/>
              <w:adjustRightInd/>
              <w:spacing w:line="240" w:lineRule="exact"/>
              <w:jc w:val="left"/>
              <w:textAlignment w:val="auto"/>
              <w:rPr>
                <w:rFonts w:ascii="宋体" w:cs="宋体"/>
                <w:b/>
                <w:bCs/>
                <w:sz w:val="15"/>
                <w:szCs w:val="15"/>
              </w:rPr>
            </w:pPr>
            <w:r>
              <w:rPr>
                <w:rFonts w:hint="eastAsia" w:ascii="宋体" w:hAnsi="宋体" w:cs="宋体"/>
                <w:b/>
                <w:bCs/>
                <w:sz w:val="15"/>
                <w:szCs w:val="15"/>
              </w:rPr>
              <w:t>　</w:t>
            </w:r>
          </w:p>
        </w:tc>
        <w:tc>
          <w:tcPr>
            <w:tcW w:w="3000" w:type="dxa"/>
            <w:vAlign w:val="center"/>
          </w:tcPr>
          <w:p>
            <w:pPr>
              <w:widowControl/>
              <w:adjustRightInd/>
              <w:spacing w:line="240" w:lineRule="exact"/>
              <w:jc w:val="left"/>
              <w:textAlignment w:val="auto"/>
              <w:rPr>
                <w:rFonts w:ascii="宋体" w:cs="宋体"/>
                <w:b/>
                <w:bCs/>
                <w:sz w:val="15"/>
                <w:szCs w:val="15"/>
              </w:rPr>
            </w:pPr>
            <w:r>
              <w:rPr>
                <w:rFonts w:hint="eastAsia" w:ascii="宋体" w:hAnsi="宋体" w:cs="宋体"/>
                <w:b/>
                <w:bCs/>
                <w:sz w:val="15"/>
                <w:szCs w:val="15"/>
              </w:rPr>
              <w:t>　</w:t>
            </w:r>
          </w:p>
        </w:tc>
        <w:tc>
          <w:tcPr>
            <w:tcW w:w="1957" w:type="dxa"/>
            <w:vAlign w:val="center"/>
          </w:tcPr>
          <w:p>
            <w:pPr>
              <w:widowControl/>
              <w:adjustRightInd/>
              <w:spacing w:line="240" w:lineRule="exact"/>
              <w:jc w:val="left"/>
              <w:textAlignment w:val="auto"/>
              <w:rPr>
                <w:rFonts w:ascii="宋体" w:cs="宋体"/>
                <w:b/>
                <w:bCs/>
                <w:sz w:val="15"/>
                <w:szCs w:val="15"/>
              </w:rPr>
            </w:pPr>
            <w:r>
              <w:rPr>
                <w:rFonts w:hint="eastAsia" w:ascii="宋体" w:hAnsi="宋体" w:cs="宋体"/>
                <w:b/>
                <w:bCs/>
                <w:sz w:val="15"/>
                <w:szCs w:val="15"/>
              </w:rPr>
              <w:t>　</w:t>
            </w:r>
          </w:p>
        </w:tc>
        <w:tc>
          <w:tcPr>
            <w:tcW w:w="851" w:type="dxa"/>
            <w:vAlign w:val="center"/>
          </w:tcPr>
          <w:p>
            <w:pPr>
              <w:widowControl/>
              <w:adjustRightInd/>
              <w:spacing w:line="240" w:lineRule="exact"/>
              <w:jc w:val="left"/>
              <w:textAlignment w:val="auto"/>
              <w:rPr>
                <w:rFonts w:ascii="宋体" w:cs="宋体"/>
                <w:b/>
                <w:bCs/>
                <w:sz w:val="15"/>
                <w:szCs w:val="15"/>
              </w:rPr>
            </w:pPr>
            <w:r>
              <w:rPr>
                <w:rFonts w:hint="eastAsia" w:ascii="宋体" w:hAnsi="宋体" w:cs="宋体"/>
                <w:b/>
                <w:bCs/>
                <w:sz w:val="15"/>
                <w:szCs w:val="15"/>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3"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土龙山金生大榛子基地项目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开工</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土龙山镇金生村</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2016</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675</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450</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225</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建设大榛子基地</w:t>
            </w:r>
            <w:r>
              <w:rPr>
                <w:rFonts w:ascii="宋体" w:hAnsi="宋体" w:cs="宋体"/>
                <w:sz w:val="15"/>
                <w:szCs w:val="15"/>
              </w:rPr>
              <w:t>2700</w:t>
            </w:r>
            <w:r>
              <w:rPr>
                <w:rFonts w:hint="eastAsia" w:ascii="宋体" w:hAnsi="宋体" w:cs="宋体"/>
                <w:sz w:val="15"/>
                <w:szCs w:val="15"/>
              </w:rPr>
              <w:t>亩</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已完成可研、报省农发办批复</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农开办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生态高产标准农田建设（水稻）项目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开工</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闫家镇</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3550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2366</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1184</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渠系衬砌、沟道清淤、渠系建筑物、路田道路、浸种催芽温室、育秧大棚、育秧繁育设施、农机设备。</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已完成可研、报省农发办批复</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农开办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生态高产标准农田建设（种植基地）项目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储备</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大八浪乡</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2017</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900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600</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300</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干渠衬砌</w:t>
            </w:r>
            <w:r>
              <w:rPr>
                <w:sz w:val="15"/>
                <w:szCs w:val="15"/>
              </w:rPr>
              <w:t> </w:t>
            </w:r>
            <w:r>
              <w:rPr>
                <w:rFonts w:hint="eastAsia" w:ascii="宋体" w:hAnsi="宋体" w:cs="宋体"/>
                <w:sz w:val="15"/>
                <w:szCs w:val="15"/>
              </w:rPr>
              <w:t>、</w:t>
            </w:r>
            <w:r>
              <w:rPr>
                <w:rFonts w:ascii="宋体" w:cs="宋体"/>
                <w:sz w:val="15"/>
                <w:szCs w:val="15"/>
              </w:rPr>
              <w:t>.</w:t>
            </w:r>
            <w:r>
              <w:rPr>
                <w:rFonts w:hint="eastAsia" w:ascii="宋体" w:hAnsi="宋体" w:cs="宋体"/>
                <w:sz w:val="15"/>
                <w:szCs w:val="15"/>
              </w:rPr>
              <w:t>沟道清淤、渠系建筑物工程、补水井、滴灌设备、输电线路及变压器、土地平整、机耕路、储果仓、农机措施</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已完成项目建议书</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农开办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桦南镇大榛子基地项目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储备</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桦南镇</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2017</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1250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835</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415</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建设大榛子基地</w:t>
            </w:r>
            <w:r>
              <w:rPr>
                <w:rFonts w:ascii="宋体" w:hAnsi="宋体" w:cs="宋体"/>
                <w:sz w:val="15"/>
                <w:szCs w:val="15"/>
              </w:rPr>
              <w:t>5000</w:t>
            </w:r>
            <w:r>
              <w:rPr>
                <w:rFonts w:hint="eastAsia" w:ascii="宋体" w:hAnsi="宋体" w:cs="宋体"/>
                <w:sz w:val="15"/>
                <w:szCs w:val="15"/>
              </w:rPr>
              <w:t>亩，建设基地内整地、购苗、打井、农机具等。</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已完成项目建议书</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农开办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生态高产标准农田建设（水稻）项目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储备</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闫家镇</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2017</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3200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2140</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1060</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渠系衬砌、沟道清淤、渠系建筑物、路田道路、浸种催芽温室、育秧大棚、农机设备。</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已完成项目建议书</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农开办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6</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明义乡大榛子基地项目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储备</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明义乡</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2018</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1250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833</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417</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建设大榛子基地</w:t>
            </w:r>
            <w:r>
              <w:rPr>
                <w:rFonts w:ascii="宋体" w:hAnsi="宋体" w:cs="宋体"/>
                <w:sz w:val="15"/>
                <w:szCs w:val="15"/>
              </w:rPr>
              <w:t>5001</w:t>
            </w:r>
            <w:r>
              <w:rPr>
                <w:rFonts w:hint="eastAsia" w:ascii="宋体" w:hAnsi="宋体" w:cs="宋体"/>
                <w:sz w:val="15"/>
                <w:szCs w:val="15"/>
              </w:rPr>
              <w:t>亩，建设基地内整地、购苗、打井、农机具等。</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已完成项目建议书</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农开办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7</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生态高产标准农田建设（水稻）项目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储备</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大八浪乡</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2018</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3000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2000</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1000</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渠系衬砌、沟道清淤、渠系建筑物、路田道路、浸种催芽温室、育秧大棚、农机设备。</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已完成项目建议书</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农开办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8</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闫家镇大榛子基地项目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闫家镇</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2019</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1250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835</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415</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建设大榛子基地</w:t>
            </w:r>
            <w:r>
              <w:rPr>
                <w:rFonts w:ascii="宋体" w:hAnsi="宋体" w:cs="宋体"/>
                <w:sz w:val="15"/>
                <w:szCs w:val="15"/>
              </w:rPr>
              <w:t>5000</w:t>
            </w:r>
            <w:r>
              <w:rPr>
                <w:rFonts w:hint="eastAsia" w:ascii="宋体" w:hAnsi="宋体" w:cs="宋体"/>
                <w:sz w:val="15"/>
                <w:szCs w:val="15"/>
              </w:rPr>
              <w:t>亩，建设基地内整地、购苗、打井、农机具等。</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已完成项目建议书</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农开办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9</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生态高产标准农田建设（水稻）项目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储备</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土龙山镇</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2019</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3600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2400</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1200</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渠系衬砌、沟道清淤、渠系建筑物、路田道路、浸种催芽温室、育秧大棚、农机设备。</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已完成项目建议书</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农开办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10</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ascii="宋体" w:hAnsi="宋体" w:cs="宋体"/>
                <w:color w:val="000000"/>
                <w:sz w:val="15"/>
                <w:szCs w:val="15"/>
              </w:rPr>
              <w:t>0.5</w:t>
            </w:r>
            <w:r>
              <w:rPr>
                <w:rFonts w:hint="eastAsia" w:ascii="宋体" w:hAnsi="宋体" w:cs="宋体"/>
                <w:color w:val="000000"/>
                <w:sz w:val="15"/>
                <w:szCs w:val="15"/>
              </w:rPr>
              <w:t>亿袋香菇菌棒加工项目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工业园区</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2020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15000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3000</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建设菌棒加工车间、生产设备、实验室、示范基地等</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已完成项目建议书</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11</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驼腰子镇大榛子基地项目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驼腰子镇</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2020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1250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835</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415</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建设大榛子基地</w:t>
            </w:r>
            <w:r>
              <w:rPr>
                <w:rFonts w:ascii="宋体" w:hAnsi="宋体" w:cs="宋体"/>
                <w:sz w:val="15"/>
                <w:szCs w:val="15"/>
              </w:rPr>
              <w:t>5000</w:t>
            </w:r>
            <w:r>
              <w:rPr>
                <w:rFonts w:hint="eastAsia" w:ascii="宋体" w:hAnsi="宋体" w:cs="宋体"/>
                <w:sz w:val="15"/>
                <w:szCs w:val="15"/>
              </w:rPr>
              <w:t>亩，建设基地内整地、购苗、打井、农机具等。</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已完成项目建议书</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农开办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12</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生态高产标准农田建设（水稻）项目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储备</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土龙山镇</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2019</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3000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2000</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1000</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渠系衬砌、沟道清淤、渠系建筑物、路田道路、浸种催芽温室、育秧大棚、农机设备。</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已完成项目建议书</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农开办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79" w:type="dxa"/>
            <w:vAlign w:val="center"/>
          </w:tcPr>
          <w:p>
            <w:pPr>
              <w:widowControl/>
              <w:adjustRightInd/>
              <w:spacing w:line="240" w:lineRule="exact"/>
              <w:jc w:val="center"/>
              <w:textAlignment w:val="auto"/>
              <w:rPr>
                <w:rFonts w:ascii="宋体" w:cs="宋体"/>
                <w:b/>
                <w:bCs/>
                <w:sz w:val="15"/>
                <w:szCs w:val="15"/>
              </w:rPr>
            </w:pPr>
            <w:r>
              <w:rPr>
                <w:rFonts w:hint="eastAsia" w:ascii="宋体" w:hAnsi="宋体" w:cs="宋体"/>
                <w:b/>
                <w:bCs/>
                <w:sz w:val="15"/>
                <w:szCs w:val="15"/>
              </w:rPr>
              <w:t>　</w:t>
            </w:r>
          </w:p>
        </w:tc>
        <w:tc>
          <w:tcPr>
            <w:tcW w:w="2338" w:type="dxa"/>
            <w:vAlign w:val="center"/>
          </w:tcPr>
          <w:p>
            <w:pPr>
              <w:widowControl/>
              <w:adjustRightInd/>
              <w:spacing w:line="240" w:lineRule="exact"/>
              <w:jc w:val="left"/>
              <w:textAlignment w:val="auto"/>
              <w:rPr>
                <w:rFonts w:ascii="宋体" w:cs="宋体"/>
                <w:b/>
                <w:bCs/>
                <w:sz w:val="15"/>
                <w:szCs w:val="15"/>
              </w:rPr>
            </w:pPr>
            <w:r>
              <w:rPr>
                <w:rFonts w:hint="eastAsia" w:ascii="宋体" w:hAnsi="宋体" w:cs="宋体"/>
                <w:b/>
                <w:bCs/>
                <w:sz w:val="15"/>
                <w:szCs w:val="15"/>
              </w:rPr>
              <w:t>（三）林业</w:t>
            </w:r>
            <w:r>
              <w:rPr>
                <w:rFonts w:ascii="宋体" w:hAnsi="宋体" w:cs="宋体"/>
                <w:b/>
                <w:bCs/>
                <w:sz w:val="15"/>
                <w:szCs w:val="15"/>
              </w:rPr>
              <w:t>(16</w:t>
            </w:r>
            <w:r>
              <w:rPr>
                <w:rFonts w:hint="eastAsia" w:ascii="宋体" w:hAnsi="宋体" w:cs="宋体"/>
                <w:b/>
                <w:bCs/>
                <w:sz w:val="15"/>
                <w:szCs w:val="15"/>
              </w:rPr>
              <w:t>项</w:t>
            </w:r>
            <w:r>
              <w:rPr>
                <w:rFonts w:ascii="宋体" w:hAnsi="宋体" w:cs="宋体"/>
                <w:b/>
                <w:bCs/>
                <w:sz w:val="15"/>
                <w:szCs w:val="15"/>
              </w:rPr>
              <w:t>)</w:t>
            </w:r>
          </w:p>
        </w:tc>
        <w:tc>
          <w:tcPr>
            <w:tcW w:w="560" w:type="dxa"/>
            <w:vAlign w:val="center"/>
          </w:tcPr>
          <w:p>
            <w:pPr>
              <w:widowControl/>
              <w:adjustRightInd/>
              <w:spacing w:line="240" w:lineRule="exact"/>
              <w:jc w:val="left"/>
              <w:textAlignment w:val="auto"/>
              <w:rPr>
                <w:rFonts w:ascii="宋体" w:cs="宋体"/>
                <w:b/>
                <w:bCs/>
                <w:sz w:val="15"/>
                <w:szCs w:val="15"/>
              </w:rPr>
            </w:pPr>
            <w:r>
              <w:rPr>
                <w:rFonts w:hint="eastAsia" w:ascii="宋体" w:hAnsi="宋体" w:cs="宋体"/>
                <w:b/>
                <w:bCs/>
                <w:sz w:val="15"/>
                <w:szCs w:val="15"/>
              </w:rPr>
              <w:t>　</w:t>
            </w:r>
          </w:p>
        </w:tc>
        <w:tc>
          <w:tcPr>
            <w:tcW w:w="1402" w:type="dxa"/>
            <w:vAlign w:val="center"/>
          </w:tcPr>
          <w:p>
            <w:pPr>
              <w:widowControl/>
              <w:adjustRightInd/>
              <w:spacing w:line="240" w:lineRule="exact"/>
              <w:jc w:val="left"/>
              <w:textAlignment w:val="auto"/>
              <w:rPr>
                <w:rFonts w:ascii="宋体" w:cs="宋体"/>
                <w:b/>
                <w:bCs/>
                <w:sz w:val="15"/>
                <w:szCs w:val="15"/>
              </w:rPr>
            </w:pPr>
            <w:r>
              <w:rPr>
                <w:rFonts w:hint="eastAsia" w:ascii="宋体" w:hAnsi="宋体" w:cs="宋体"/>
                <w:b/>
                <w:bCs/>
                <w:sz w:val="15"/>
                <w:szCs w:val="15"/>
              </w:rPr>
              <w:t>　</w:t>
            </w:r>
          </w:p>
        </w:tc>
        <w:tc>
          <w:tcPr>
            <w:tcW w:w="1030" w:type="dxa"/>
            <w:vAlign w:val="center"/>
          </w:tcPr>
          <w:p>
            <w:pPr>
              <w:widowControl/>
              <w:adjustRightInd/>
              <w:spacing w:line="240" w:lineRule="exact"/>
              <w:jc w:val="left"/>
              <w:textAlignment w:val="auto"/>
              <w:rPr>
                <w:rFonts w:ascii="宋体" w:cs="宋体"/>
                <w:b/>
                <w:bCs/>
                <w:sz w:val="15"/>
                <w:szCs w:val="15"/>
              </w:rPr>
            </w:pPr>
            <w:r>
              <w:rPr>
                <w:rFonts w:hint="eastAsia" w:ascii="宋体" w:hAnsi="宋体" w:cs="宋体"/>
                <w:b/>
                <w:bCs/>
                <w:sz w:val="15"/>
                <w:szCs w:val="15"/>
              </w:rPr>
              <w:t>　</w:t>
            </w:r>
          </w:p>
        </w:tc>
        <w:tc>
          <w:tcPr>
            <w:tcW w:w="816" w:type="dxa"/>
            <w:vAlign w:val="center"/>
          </w:tcPr>
          <w:p>
            <w:pPr>
              <w:widowControl/>
              <w:adjustRightInd/>
              <w:spacing w:line="240" w:lineRule="exact"/>
              <w:jc w:val="left"/>
              <w:textAlignment w:val="auto"/>
              <w:rPr>
                <w:rFonts w:ascii="宋体" w:cs="宋体"/>
                <w:b/>
                <w:bCs/>
                <w:sz w:val="15"/>
                <w:szCs w:val="15"/>
              </w:rPr>
            </w:pPr>
            <w:r>
              <w:rPr>
                <w:rFonts w:hint="eastAsia" w:ascii="宋体" w:hAnsi="宋体" w:cs="宋体"/>
                <w:b/>
                <w:bCs/>
                <w:sz w:val="15"/>
                <w:szCs w:val="15"/>
              </w:rPr>
              <w:t>　</w:t>
            </w:r>
          </w:p>
        </w:tc>
        <w:tc>
          <w:tcPr>
            <w:tcW w:w="816" w:type="dxa"/>
            <w:vAlign w:val="center"/>
          </w:tcPr>
          <w:p>
            <w:pPr>
              <w:widowControl/>
              <w:adjustRightInd/>
              <w:spacing w:line="240" w:lineRule="exact"/>
              <w:jc w:val="left"/>
              <w:textAlignment w:val="auto"/>
              <w:rPr>
                <w:rFonts w:ascii="宋体" w:cs="宋体"/>
                <w:b/>
                <w:bCs/>
                <w:sz w:val="15"/>
                <w:szCs w:val="15"/>
              </w:rPr>
            </w:pPr>
            <w:r>
              <w:rPr>
                <w:rFonts w:hint="eastAsia" w:ascii="宋体" w:hAnsi="宋体" w:cs="宋体"/>
                <w:b/>
                <w:bCs/>
                <w:sz w:val="15"/>
                <w:szCs w:val="15"/>
              </w:rPr>
              <w:t>　</w:t>
            </w:r>
          </w:p>
        </w:tc>
        <w:tc>
          <w:tcPr>
            <w:tcW w:w="839" w:type="dxa"/>
            <w:vAlign w:val="center"/>
          </w:tcPr>
          <w:p>
            <w:pPr>
              <w:widowControl/>
              <w:adjustRightInd/>
              <w:spacing w:line="240" w:lineRule="exact"/>
              <w:jc w:val="left"/>
              <w:textAlignment w:val="auto"/>
              <w:rPr>
                <w:rFonts w:ascii="宋体" w:cs="宋体"/>
                <w:b/>
                <w:bCs/>
                <w:sz w:val="15"/>
                <w:szCs w:val="15"/>
              </w:rPr>
            </w:pPr>
            <w:r>
              <w:rPr>
                <w:rFonts w:hint="eastAsia" w:ascii="宋体" w:hAnsi="宋体" w:cs="宋体"/>
                <w:b/>
                <w:bCs/>
                <w:sz w:val="15"/>
                <w:szCs w:val="15"/>
              </w:rPr>
              <w:t>　</w:t>
            </w:r>
          </w:p>
        </w:tc>
        <w:tc>
          <w:tcPr>
            <w:tcW w:w="755" w:type="dxa"/>
            <w:vAlign w:val="center"/>
          </w:tcPr>
          <w:p>
            <w:pPr>
              <w:widowControl/>
              <w:adjustRightInd/>
              <w:spacing w:line="240" w:lineRule="exact"/>
              <w:jc w:val="left"/>
              <w:textAlignment w:val="auto"/>
              <w:rPr>
                <w:rFonts w:ascii="宋体" w:cs="宋体"/>
                <w:b/>
                <w:bCs/>
                <w:sz w:val="15"/>
                <w:szCs w:val="15"/>
              </w:rPr>
            </w:pPr>
            <w:r>
              <w:rPr>
                <w:rFonts w:hint="eastAsia" w:ascii="宋体" w:hAnsi="宋体" w:cs="宋体"/>
                <w:b/>
                <w:bCs/>
                <w:sz w:val="15"/>
                <w:szCs w:val="15"/>
              </w:rPr>
              <w:t>　</w:t>
            </w:r>
          </w:p>
        </w:tc>
        <w:tc>
          <w:tcPr>
            <w:tcW w:w="3000" w:type="dxa"/>
            <w:vAlign w:val="center"/>
          </w:tcPr>
          <w:p>
            <w:pPr>
              <w:widowControl/>
              <w:adjustRightInd/>
              <w:spacing w:line="240" w:lineRule="exact"/>
              <w:jc w:val="left"/>
              <w:textAlignment w:val="auto"/>
              <w:rPr>
                <w:rFonts w:ascii="宋体" w:cs="宋体"/>
                <w:b/>
                <w:bCs/>
                <w:sz w:val="15"/>
                <w:szCs w:val="15"/>
              </w:rPr>
            </w:pPr>
            <w:r>
              <w:rPr>
                <w:rFonts w:hint="eastAsia" w:ascii="宋体" w:hAnsi="宋体" w:cs="宋体"/>
                <w:b/>
                <w:bCs/>
                <w:sz w:val="15"/>
                <w:szCs w:val="15"/>
              </w:rPr>
              <w:t>　</w:t>
            </w:r>
          </w:p>
        </w:tc>
        <w:tc>
          <w:tcPr>
            <w:tcW w:w="1957" w:type="dxa"/>
            <w:vAlign w:val="center"/>
          </w:tcPr>
          <w:p>
            <w:pPr>
              <w:widowControl/>
              <w:adjustRightInd/>
              <w:spacing w:line="240" w:lineRule="exact"/>
              <w:jc w:val="left"/>
              <w:textAlignment w:val="auto"/>
              <w:rPr>
                <w:rFonts w:ascii="宋体" w:cs="宋体"/>
                <w:b/>
                <w:bCs/>
                <w:sz w:val="15"/>
                <w:szCs w:val="15"/>
              </w:rPr>
            </w:pPr>
            <w:r>
              <w:rPr>
                <w:rFonts w:hint="eastAsia" w:ascii="宋体" w:hAnsi="宋体" w:cs="宋体"/>
                <w:b/>
                <w:bCs/>
                <w:sz w:val="15"/>
                <w:szCs w:val="15"/>
              </w:rPr>
              <w:t>　</w:t>
            </w:r>
          </w:p>
        </w:tc>
        <w:tc>
          <w:tcPr>
            <w:tcW w:w="851" w:type="dxa"/>
            <w:vAlign w:val="center"/>
          </w:tcPr>
          <w:p>
            <w:pPr>
              <w:widowControl/>
              <w:adjustRightInd/>
              <w:spacing w:line="240" w:lineRule="exact"/>
              <w:jc w:val="left"/>
              <w:textAlignment w:val="auto"/>
              <w:rPr>
                <w:rFonts w:ascii="宋体" w:cs="宋体"/>
                <w:b/>
                <w:bCs/>
                <w:sz w:val="15"/>
                <w:szCs w:val="15"/>
              </w:rPr>
            </w:pPr>
            <w:r>
              <w:rPr>
                <w:rFonts w:hint="eastAsia" w:ascii="宋体" w:hAnsi="宋体" w:cs="宋体"/>
                <w:b/>
                <w:bCs/>
                <w:sz w:val="15"/>
                <w:szCs w:val="15"/>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造林绿化项目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桦南县</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608</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608</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人工造林</w:t>
            </w:r>
            <w:r>
              <w:rPr>
                <w:rFonts w:ascii="宋体" w:hAnsi="宋体" w:cs="宋体"/>
                <w:color w:val="000000"/>
                <w:sz w:val="15"/>
                <w:szCs w:val="15"/>
              </w:rPr>
              <w:t>0.6</w:t>
            </w:r>
            <w:r>
              <w:rPr>
                <w:rFonts w:hint="eastAsia" w:ascii="宋体" w:hAnsi="宋体" w:cs="宋体"/>
                <w:color w:val="000000"/>
                <w:sz w:val="15"/>
                <w:szCs w:val="15"/>
              </w:rPr>
              <w:t>万亩封山育林</w:t>
            </w:r>
            <w:r>
              <w:rPr>
                <w:rFonts w:ascii="宋体" w:hAnsi="宋体" w:cs="宋体"/>
                <w:color w:val="000000"/>
                <w:sz w:val="15"/>
                <w:szCs w:val="15"/>
              </w:rPr>
              <w:t>2</w:t>
            </w:r>
            <w:r>
              <w:rPr>
                <w:rFonts w:hint="eastAsia" w:ascii="宋体" w:hAnsi="宋体" w:cs="宋体"/>
                <w:color w:val="000000"/>
                <w:sz w:val="15"/>
                <w:szCs w:val="15"/>
              </w:rPr>
              <w:t>万亩</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ascii="宋体" w:cs="宋体"/>
                <w:color w:val="000000"/>
                <w:sz w:val="15"/>
                <w:szCs w:val="15"/>
              </w:rPr>
              <w:br w:type="textWrapping"/>
            </w:r>
            <w:r>
              <w:rPr>
                <w:rFonts w:hint="eastAsia" w:ascii="宋体" w:hAnsi="宋体" w:cs="宋体"/>
                <w:color w:val="000000"/>
                <w:sz w:val="15"/>
                <w:szCs w:val="15"/>
              </w:rPr>
              <w:t>林业局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森林培育项目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国有林场</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240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240</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改培特殊林木</w:t>
            </w:r>
            <w:r>
              <w:rPr>
                <w:rFonts w:ascii="宋体" w:hAnsi="宋体" w:cs="宋体"/>
                <w:color w:val="000000"/>
                <w:sz w:val="15"/>
                <w:szCs w:val="15"/>
              </w:rPr>
              <w:t>0.3</w:t>
            </w:r>
            <w:r>
              <w:rPr>
                <w:rFonts w:hint="eastAsia" w:ascii="宋体" w:hAnsi="宋体" w:cs="宋体"/>
                <w:color w:val="000000"/>
                <w:sz w:val="15"/>
                <w:szCs w:val="15"/>
              </w:rPr>
              <w:t>万亩</w:t>
            </w:r>
            <w:r>
              <w:rPr>
                <w:rFonts w:ascii="宋体" w:cs="宋体"/>
                <w:color w:val="000000"/>
                <w:sz w:val="15"/>
                <w:szCs w:val="15"/>
              </w:rPr>
              <w:t>.</w:t>
            </w:r>
            <w:r>
              <w:rPr>
                <w:rFonts w:hint="eastAsia" w:ascii="宋体" w:hAnsi="宋体" w:cs="宋体"/>
                <w:color w:val="000000"/>
                <w:sz w:val="15"/>
                <w:szCs w:val="15"/>
              </w:rPr>
              <w:t>森林抚育</w:t>
            </w:r>
            <w:r>
              <w:rPr>
                <w:rFonts w:ascii="宋体" w:hAnsi="宋体" w:cs="宋体"/>
                <w:color w:val="000000"/>
                <w:sz w:val="15"/>
                <w:szCs w:val="15"/>
              </w:rPr>
              <w:t>1.6</w:t>
            </w:r>
            <w:r>
              <w:rPr>
                <w:rFonts w:hint="eastAsia" w:ascii="宋体" w:hAnsi="宋体" w:cs="宋体"/>
                <w:color w:val="000000"/>
                <w:sz w:val="15"/>
                <w:szCs w:val="15"/>
              </w:rPr>
              <w:t>万亩</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ascii="宋体" w:cs="宋体"/>
                <w:color w:val="000000"/>
                <w:sz w:val="15"/>
                <w:szCs w:val="15"/>
              </w:rPr>
              <w:br w:type="textWrapping"/>
            </w:r>
            <w:r>
              <w:rPr>
                <w:rFonts w:hint="eastAsia" w:ascii="宋体" w:hAnsi="宋体" w:cs="宋体"/>
                <w:color w:val="000000"/>
                <w:sz w:val="15"/>
                <w:szCs w:val="15"/>
              </w:rPr>
              <w:t>林业局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野生动植物保护及自然保护区建设项目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国有林场</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150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150</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新建</w:t>
            </w:r>
            <w:r>
              <w:rPr>
                <w:rFonts w:ascii="宋体" w:hAnsi="宋体" w:cs="宋体"/>
                <w:color w:val="000000"/>
                <w:sz w:val="15"/>
                <w:szCs w:val="15"/>
              </w:rPr>
              <w:t>2</w:t>
            </w:r>
            <w:r>
              <w:rPr>
                <w:rFonts w:hint="eastAsia" w:ascii="宋体" w:hAnsi="宋体" w:cs="宋体"/>
                <w:color w:val="000000"/>
                <w:sz w:val="15"/>
                <w:szCs w:val="15"/>
              </w:rPr>
              <w:t>个省级东北虎野生动物自然保护区及观察站</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ascii="宋体" w:cs="宋体"/>
                <w:color w:val="000000"/>
                <w:sz w:val="15"/>
                <w:szCs w:val="15"/>
              </w:rPr>
              <w:br w:type="textWrapping"/>
            </w:r>
            <w:r>
              <w:rPr>
                <w:rFonts w:hint="eastAsia" w:ascii="宋体" w:hAnsi="宋体" w:cs="宋体"/>
                <w:color w:val="000000"/>
                <w:sz w:val="15"/>
                <w:szCs w:val="15"/>
              </w:rPr>
              <w:t>林业局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科技推广站建设项目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国有林场</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基础设施更新和设备改造</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ascii="宋体" w:cs="宋体"/>
                <w:color w:val="000000"/>
                <w:sz w:val="15"/>
                <w:szCs w:val="15"/>
              </w:rPr>
              <w:br w:type="textWrapping"/>
            </w:r>
            <w:r>
              <w:rPr>
                <w:rFonts w:hint="eastAsia" w:ascii="宋体" w:hAnsi="宋体" w:cs="宋体"/>
                <w:color w:val="000000"/>
                <w:sz w:val="15"/>
                <w:szCs w:val="15"/>
              </w:rPr>
              <w:t>林业局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林木种苗项目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国有苗圃</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60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60</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建设林木良种基地</w:t>
            </w:r>
            <w:r>
              <w:rPr>
                <w:rFonts w:ascii="宋体" w:hAnsi="宋体" w:cs="宋体"/>
                <w:color w:val="000000"/>
                <w:sz w:val="15"/>
                <w:szCs w:val="15"/>
              </w:rPr>
              <w:t>98</w:t>
            </w:r>
            <w:r>
              <w:rPr>
                <w:rFonts w:hint="eastAsia" w:ascii="宋体" w:hAnsi="宋体" w:cs="宋体"/>
                <w:color w:val="000000"/>
                <w:sz w:val="15"/>
                <w:szCs w:val="15"/>
              </w:rPr>
              <w:t>亩</w:t>
            </w:r>
            <w:r>
              <w:rPr>
                <w:rFonts w:ascii="宋体" w:hAnsi="宋体" w:cs="宋体"/>
                <w:color w:val="000000"/>
                <w:sz w:val="15"/>
                <w:szCs w:val="15"/>
              </w:rPr>
              <w:t xml:space="preserve">. </w:t>
            </w:r>
            <w:r>
              <w:rPr>
                <w:rFonts w:hint="eastAsia" w:ascii="宋体" w:hAnsi="宋体" w:cs="宋体"/>
                <w:color w:val="000000"/>
                <w:sz w:val="15"/>
                <w:szCs w:val="15"/>
              </w:rPr>
              <w:t>年生产苗木</w:t>
            </w:r>
            <w:r>
              <w:rPr>
                <w:rFonts w:ascii="宋体" w:hAnsi="宋体" w:cs="宋体"/>
                <w:color w:val="000000"/>
                <w:sz w:val="15"/>
                <w:szCs w:val="15"/>
              </w:rPr>
              <w:t>400</w:t>
            </w:r>
            <w:r>
              <w:rPr>
                <w:rFonts w:hint="eastAsia" w:ascii="宋体" w:hAnsi="宋体" w:cs="宋体"/>
                <w:color w:val="000000"/>
                <w:sz w:val="15"/>
                <w:szCs w:val="15"/>
              </w:rPr>
              <w:t>万株</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ascii="宋体" w:cs="宋体"/>
                <w:color w:val="000000"/>
                <w:sz w:val="15"/>
                <w:szCs w:val="15"/>
              </w:rPr>
              <w:br w:type="textWrapping"/>
            </w:r>
            <w:r>
              <w:rPr>
                <w:rFonts w:hint="eastAsia" w:ascii="宋体" w:hAnsi="宋体" w:cs="宋体"/>
                <w:color w:val="000000"/>
                <w:sz w:val="15"/>
                <w:szCs w:val="15"/>
              </w:rPr>
              <w:t>林业局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6</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标准化林业工作站建设项目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林业站</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标准化林业站建设</w:t>
            </w:r>
            <w:r>
              <w:rPr>
                <w:rFonts w:ascii="宋体" w:hAnsi="宋体" w:cs="宋体"/>
                <w:color w:val="000000"/>
                <w:sz w:val="15"/>
                <w:szCs w:val="15"/>
              </w:rPr>
              <w:t>2</w:t>
            </w:r>
            <w:r>
              <w:rPr>
                <w:rFonts w:hint="eastAsia" w:ascii="宋体" w:hAnsi="宋体" w:cs="宋体"/>
                <w:color w:val="000000"/>
                <w:sz w:val="15"/>
                <w:szCs w:val="15"/>
              </w:rPr>
              <w:t>处</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ascii="宋体" w:cs="宋体"/>
                <w:color w:val="000000"/>
                <w:sz w:val="15"/>
                <w:szCs w:val="15"/>
              </w:rPr>
              <w:br w:type="textWrapping"/>
            </w:r>
            <w:r>
              <w:rPr>
                <w:rFonts w:hint="eastAsia" w:ascii="宋体" w:hAnsi="宋体" w:cs="宋体"/>
                <w:color w:val="000000"/>
                <w:sz w:val="15"/>
                <w:szCs w:val="15"/>
              </w:rPr>
              <w:t>林业局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7</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林下经济建设项目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国有林场</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600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600</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食用菌栽培</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ascii="宋体" w:cs="宋体"/>
                <w:color w:val="000000"/>
                <w:sz w:val="15"/>
                <w:szCs w:val="15"/>
              </w:rPr>
              <w:br w:type="textWrapping"/>
            </w:r>
            <w:r>
              <w:rPr>
                <w:rFonts w:hint="eastAsia" w:ascii="宋体" w:hAnsi="宋体" w:cs="宋体"/>
                <w:color w:val="000000"/>
                <w:sz w:val="15"/>
                <w:szCs w:val="15"/>
              </w:rPr>
              <w:t>林业局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8</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造林绿化项目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桦南县</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2017</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416</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416</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人工造林</w:t>
            </w:r>
            <w:r>
              <w:rPr>
                <w:rFonts w:ascii="宋体" w:hAnsi="宋体" w:cs="宋体"/>
                <w:color w:val="000000"/>
                <w:sz w:val="15"/>
                <w:szCs w:val="15"/>
              </w:rPr>
              <w:t>0.5</w:t>
            </w:r>
            <w:r>
              <w:rPr>
                <w:rFonts w:hint="eastAsia" w:ascii="宋体" w:hAnsi="宋体" w:cs="宋体"/>
                <w:color w:val="000000"/>
                <w:sz w:val="15"/>
                <w:szCs w:val="15"/>
              </w:rPr>
              <w:t>万亩</w:t>
            </w:r>
            <w:r>
              <w:rPr>
                <w:rFonts w:ascii="宋体" w:hAnsi="宋体" w:cs="宋体"/>
                <w:color w:val="000000"/>
                <w:sz w:val="15"/>
                <w:szCs w:val="15"/>
              </w:rPr>
              <w:t xml:space="preserve">. </w:t>
            </w:r>
            <w:r>
              <w:rPr>
                <w:rFonts w:hint="eastAsia" w:ascii="宋体" w:hAnsi="宋体" w:cs="宋体"/>
                <w:color w:val="000000"/>
                <w:sz w:val="15"/>
                <w:szCs w:val="15"/>
              </w:rPr>
              <w:t>封山育林</w:t>
            </w:r>
            <w:r>
              <w:rPr>
                <w:rFonts w:ascii="宋体" w:hAnsi="宋体" w:cs="宋体"/>
                <w:color w:val="000000"/>
                <w:sz w:val="15"/>
                <w:szCs w:val="15"/>
              </w:rPr>
              <w:t>1</w:t>
            </w:r>
            <w:r>
              <w:rPr>
                <w:rFonts w:hint="eastAsia" w:ascii="宋体" w:hAnsi="宋体" w:cs="宋体"/>
                <w:color w:val="000000"/>
                <w:sz w:val="15"/>
                <w:szCs w:val="15"/>
              </w:rPr>
              <w:t>万亩</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ascii="宋体" w:cs="宋体"/>
                <w:color w:val="000000"/>
                <w:sz w:val="15"/>
                <w:szCs w:val="15"/>
              </w:rPr>
              <w:br w:type="textWrapping"/>
            </w:r>
            <w:r>
              <w:rPr>
                <w:rFonts w:hint="eastAsia" w:ascii="宋体" w:hAnsi="宋体" w:cs="宋体"/>
                <w:color w:val="000000"/>
                <w:sz w:val="15"/>
                <w:szCs w:val="15"/>
              </w:rPr>
              <w:t>林业局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9</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森林抚育项目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国有林场</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2017</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150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150</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中幼龄林抚育</w:t>
            </w:r>
            <w:r>
              <w:rPr>
                <w:rFonts w:ascii="宋体" w:hAnsi="宋体" w:cs="宋体"/>
                <w:color w:val="000000"/>
                <w:sz w:val="15"/>
                <w:szCs w:val="15"/>
              </w:rPr>
              <w:t>1.5</w:t>
            </w:r>
            <w:r>
              <w:rPr>
                <w:rFonts w:hint="eastAsia" w:ascii="宋体" w:hAnsi="宋体" w:cs="宋体"/>
                <w:color w:val="000000"/>
                <w:sz w:val="15"/>
                <w:szCs w:val="15"/>
              </w:rPr>
              <w:t>万亩</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ascii="宋体" w:cs="宋体"/>
                <w:color w:val="000000"/>
                <w:sz w:val="15"/>
                <w:szCs w:val="15"/>
              </w:rPr>
              <w:br w:type="textWrapping"/>
            </w:r>
            <w:r>
              <w:rPr>
                <w:rFonts w:hint="eastAsia" w:ascii="宋体" w:hAnsi="宋体" w:cs="宋体"/>
                <w:color w:val="000000"/>
                <w:sz w:val="15"/>
                <w:szCs w:val="15"/>
              </w:rPr>
              <w:t>林业局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10</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林下经济建设项目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国有林场</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2017-2020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600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600</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食用菌栽培及后续改扩建</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ascii="宋体" w:cs="宋体"/>
                <w:color w:val="000000"/>
                <w:sz w:val="15"/>
                <w:szCs w:val="15"/>
              </w:rPr>
              <w:br w:type="textWrapping"/>
            </w:r>
            <w:r>
              <w:rPr>
                <w:rFonts w:hint="eastAsia" w:ascii="宋体" w:hAnsi="宋体" w:cs="宋体"/>
                <w:color w:val="000000"/>
                <w:sz w:val="15"/>
                <w:szCs w:val="15"/>
              </w:rPr>
              <w:t>林业局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11</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北方特色林木可持续培育项目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国有林场</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2017-2020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2130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1065</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1065</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北方特色林木培育</w:t>
            </w:r>
            <w:r>
              <w:rPr>
                <w:rFonts w:ascii="宋体" w:hAnsi="宋体" w:cs="宋体"/>
                <w:color w:val="000000"/>
                <w:sz w:val="15"/>
                <w:szCs w:val="15"/>
              </w:rPr>
              <w:t>4.5</w:t>
            </w:r>
            <w:r>
              <w:rPr>
                <w:rFonts w:hint="eastAsia" w:ascii="宋体" w:hAnsi="宋体" w:cs="宋体"/>
                <w:color w:val="000000"/>
                <w:sz w:val="15"/>
                <w:szCs w:val="15"/>
              </w:rPr>
              <w:t>万亩</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ascii="宋体" w:cs="宋体"/>
                <w:color w:val="000000"/>
                <w:sz w:val="15"/>
                <w:szCs w:val="15"/>
              </w:rPr>
              <w:br w:type="textWrapping"/>
            </w:r>
            <w:r>
              <w:rPr>
                <w:rFonts w:hint="eastAsia" w:ascii="宋体" w:hAnsi="宋体" w:cs="宋体"/>
                <w:color w:val="000000"/>
                <w:sz w:val="15"/>
                <w:szCs w:val="15"/>
              </w:rPr>
              <w:t>林业局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12</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造林绿化项目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桦南县</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2018</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416</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416</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人工造林</w:t>
            </w:r>
            <w:r>
              <w:rPr>
                <w:rFonts w:ascii="宋体" w:hAnsi="宋体" w:cs="宋体"/>
                <w:color w:val="000000"/>
                <w:sz w:val="15"/>
                <w:szCs w:val="15"/>
              </w:rPr>
              <w:t>0.5</w:t>
            </w:r>
            <w:r>
              <w:rPr>
                <w:rFonts w:hint="eastAsia" w:ascii="宋体" w:hAnsi="宋体" w:cs="宋体"/>
                <w:color w:val="000000"/>
                <w:sz w:val="15"/>
                <w:szCs w:val="15"/>
              </w:rPr>
              <w:t>万亩</w:t>
            </w:r>
            <w:r>
              <w:rPr>
                <w:rFonts w:ascii="宋体" w:hAnsi="宋体" w:cs="宋体"/>
                <w:color w:val="000000"/>
                <w:sz w:val="15"/>
                <w:szCs w:val="15"/>
              </w:rPr>
              <w:t xml:space="preserve">. </w:t>
            </w:r>
            <w:r>
              <w:rPr>
                <w:rFonts w:hint="eastAsia" w:ascii="宋体" w:hAnsi="宋体" w:cs="宋体"/>
                <w:color w:val="000000"/>
                <w:sz w:val="15"/>
                <w:szCs w:val="15"/>
              </w:rPr>
              <w:t>封山育林</w:t>
            </w:r>
            <w:r>
              <w:rPr>
                <w:rFonts w:ascii="宋体" w:hAnsi="宋体" w:cs="宋体"/>
                <w:color w:val="000000"/>
                <w:sz w:val="15"/>
                <w:szCs w:val="15"/>
              </w:rPr>
              <w:t>1</w:t>
            </w:r>
            <w:r>
              <w:rPr>
                <w:rFonts w:hint="eastAsia" w:ascii="宋体" w:hAnsi="宋体" w:cs="宋体"/>
                <w:color w:val="000000"/>
                <w:sz w:val="15"/>
                <w:szCs w:val="15"/>
              </w:rPr>
              <w:t>万亩</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ascii="宋体" w:cs="宋体"/>
                <w:color w:val="000000"/>
                <w:sz w:val="15"/>
                <w:szCs w:val="15"/>
              </w:rPr>
              <w:br w:type="textWrapping"/>
            </w:r>
            <w:r>
              <w:rPr>
                <w:rFonts w:hint="eastAsia" w:ascii="宋体" w:hAnsi="宋体" w:cs="宋体"/>
                <w:color w:val="000000"/>
                <w:sz w:val="15"/>
                <w:szCs w:val="15"/>
              </w:rPr>
              <w:t>林业局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13</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森林抚育项目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国有林场</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2018</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100</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中幼龄林抚育</w:t>
            </w:r>
            <w:r>
              <w:rPr>
                <w:rFonts w:ascii="宋体" w:hAnsi="宋体" w:cs="宋体"/>
                <w:color w:val="000000"/>
                <w:sz w:val="15"/>
                <w:szCs w:val="15"/>
              </w:rPr>
              <w:t>1</w:t>
            </w:r>
            <w:r>
              <w:rPr>
                <w:rFonts w:hint="eastAsia" w:ascii="宋体" w:hAnsi="宋体" w:cs="宋体"/>
                <w:color w:val="000000"/>
                <w:sz w:val="15"/>
                <w:szCs w:val="15"/>
              </w:rPr>
              <w:t>万亩</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ascii="宋体" w:cs="宋体"/>
                <w:color w:val="000000"/>
                <w:sz w:val="15"/>
                <w:szCs w:val="15"/>
              </w:rPr>
              <w:br w:type="textWrapping"/>
            </w:r>
            <w:r>
              <w:rPr>
                <w:rFonts w:hint="eastAsia" w:ascii="宋体" w:hAnsi="宋体" w:cs="宋体"/>
                <w:color w:val="000000"/>
                <w:sz w:val="15"/>
                <w:szCs w:val="15"/>
              </w:rPr>
              <w:t>林业局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14</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防火林道建设项目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国有林场</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2016-2018</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800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800</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道路水泥硬化</w:t>
            </w:r>
            <w:r>
              <w:rPr>
                <w:rFonts w:ascii="宋体" w:hAnsi="宋体" w:cs="宋体"/>
                <w:color w:val="000000"/>
                <w:sz w:val="15"/>
                <w:szCs w:val="15"/>
              </w:rPr>
              <w:t>400</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ascii="宋体" w:cs="宋体"/>
                <w:color w:val="000000"/>
                <w:sz w:val="15"/>
                <w:szCs w:val="15"/>
              </w:rPr>
              <w:br w:type="textWrapping"/>
            </w:r>
            <w:r>
              <w:rPr>
                <w:rFonts w:hint="eastAsia" w:ascii="宋体" w:hAnsi="宋体" w:cs="宋体"/>
                <w:color w:val="000000"/>
                <w:sz w:val="15"/>
                <w:szCs w:val="15"/>
              </w:rPr>
              <w:t>林业局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15</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生物防火隔离带建设项目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国有林场</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2016-2018</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20000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20000</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打防火隔离带及清理林冠下藤条灌木</w:t>
            </w:r>
            <w:r>
              <w:rPr>
                <w:rFonts w:ascii="宋体" w:hAnsi="宋体" w:cs="宋体"/>
                <w:color w:val="000000"/>
                <w:sz w:val="15"/>
                <w:szCs w:val="15"/>
              </w:rPr>
              <w:t>200</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ascii="宋体" w:cs="宋体"/>
                <w:color w:val="000000"/>
                <w:sz w:val="15"/>
                <w:szCs w:val="15"/>
              </w:rPr>
              <w:br w:type="textWrapping"/>
            </w:r>
            <w:r>
              <w:rPr>
                <w:rFonts w:hint="eastAsia" w:ascii="宋体" w:hAnsi="宋体" w:cs="宋体"/>
                <w:color w:val="000000"/>
                <w:sz w:val="15"/>
                <w:szCs w:val="15"/>
              </w:rPr>
              <w:t>林业局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16</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保障性苗圃建设项目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国有苗圃</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2016-2019</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300</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苗圃基础设施建设、林木良种补贴、珍贵树种育苗</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ascii="宋体" w:cs="宋体"/>
                <w:color w:val="000000"/>
                <w:sz w:val="15"/>
                <w:szCs w:val="15"/>
              </w:rPr>
              <w:br w:type="textWrapping"/>
            </w:r>
            <w:r>
              <w:rPr>
                <w:rFonts w:hint="eastAsia" w:ascii="宋体" w:hAnsi="宋体" w:cs="宋体"/>
                <w:color w:val="000000"/>
                <w:sz w:val="15"/>
                <w:szCs w:val="15"/>
              </w:rPr>
              <w:t>林业局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79" w:type="dxa"/>
            <w:vAlign w:val="center"/>
          </w:tcPr>
          <w:p>
            <w:pPr>
              <w:widowControl/>
              <w:adjustRightInd/>
              <w:spacing w:line="240" w:lineRule="exact"/>
              <w:jc w:val="center"/>
              <w:textAlignment w:val="auto"/>
              <w:rPr>
                <w:rFonts w:ascii="宋体" w:cs="宋体"/>
                <w:b/>
                <w:bCs/>
                <w:sz w:val="15"/>
                <w:szCs w:val="15"/>
              </w:rPr>
            </w:pPr>
            <w:r>
              <w:rPr>
                <w:rFonts w:hint="eastAsia" w:ascii="宋体" w:hAnsi="宋体" w:cs="宋体"/>
                <w:b/>
                <w:bCs/>
                <w:sz w:val="15"/>
                <w:szCs w:val="15"/>
              </w:rPr>
              <w:t>　</w:t>
            </w:r>
          </w:p>
        </w:tc>
        <w:tc>
          <w:tcPr>
            <w:tcW w:w="2338" w:type="dxa"/>
            <w:vAlign w:val="center"/>
          </w:tcPr>
          <w:p>
            <w:pPr>
              <w:widowControl/>
              <w:adjustRightInd/>
              <w:spacing w:line="240" w:lineRule="exact"/>
              <w:jc w:val="left"/>
              <w:textAlignment w:val="auto"/>
              <w:rPr>
                <w:rFonts w:ascii="宋体" w:cs="宋体"/>
                <w:b/>
                <w:bCs/>
                <w:sz w:val="15"/>
                <w:szCs w:val="15"/>
              </w:rPr>
            </w:pPr>
            <w:r>
              <w:rPr>
                <w:rFonts w:hint="eastAsia" w:ascii="宋体" w:hAnsi="宋体" w:cs="宋体"/>
                <w:b/>
                <w:bCs/>
                <w:sz w:val="15"/>
                <w:szCs w:val="15"/>
              </w:rPr>
              <w:t>（四）水利</w:t>
            </w:r>
            <w:r>
              <w:rPr>
                <w:rFonts w:ascii="宋体" w:hAnsi="宋体" w:cs="宋体"/>
                <w:b/>
                <w:bCs/>
                <w:sz w:val="15"/>
                <w:szCs w:val="15"/>
              </w:rPr>
              <w:t>(44</w:t>
            </w:r>
            <w:r>
              <w:rPr>
                <w:rFonts w:hint="eastAsia" w:ascii="宋体" w:hAnsi="宋体" w:cs="宋体"/>
                <w:b/>
                <w:bCs/>
                <w:sz w:val="15"/>
                <w:szCs w:val="15"/>
              </w:rPr>
              <w:t>项</w:t>
            </w:r>
            <w:r>
              <w:rPr>
                <w:rFonts w:ascii="宋体" w:hAnsi="宋体" w:cs="宋体"/>
                <w:b/>
                <w:bCs/>
                <w:sz w:val="15"/>
                <w:szCs w:val="15"/>
              </w:rPr>
              <w:t>)</w:t>
            </w:r>
          </w:p>
        </w:tc>
        <w:tc>
          <w:tcPr>
            <w:tcW w:w="560" w:type="dxa"/>
            <w:vAlign w:val="center"/>
          </w:tcPr>
          <w:p>
            <w:pPr>
              <w:widowControl/>
              <w:adjustRightInd/>
              <w:spacing w:line="240" w:lineRule="exact"/>
              <w:jc w:val="left"/>
              <w:textAlignment w:val="auto"/>
              <w:rPr>
                <w:rFonts w:ascii="宋体" w:cs="宋体"/>
                <w:b/>
                <w:bCs/>
                <w:sz w:val="15"/>
                <w:szCs w:val="15"/>
              </w:rPr>
            </w:pPr>
            <w:r>
              <w:rPr>
                <w:rFonts w:hint="eastAsia" w:ascii="宋体" w:hAnsi="宋体" w:cs="宋体"/>
                <w:b/>
                <w:bCs/>
                <w:sz w:val="15"/>
                <w:szCs w:val="15"/>
              </w:rPr>
              <w:t>　</w:t>
            </w:r>
          </w:p>
        </w:tc>
        <w:tc>
          <w:tcPr>
            <w:tcW w:w="1402" w:type="dxa"/>
            <w:vAlign w:val="center"/>
          </w:tcPr>
          <w:p>
            <w:pPr>
              <w:widowControl/>
              <w:adjustRightInd/>
              <w:spacing w:line="240" w:lineRule="exact"/>
              <w:jc w:val="left"/>
              <w:textAlignment w:val="auto"/>
              <w:rPr>
                <w:rFonts w:ascii="宋体" w:cs="宋体"/>
                <w:b/>
                <w:bCs/>
                <w:sz w:val="15"/>
                <w:szCs w:val="15"/>
              </w:rPr>
            </w:pPr>
            <w:r>
              <w:rPr>
                <w:rFonts w:hint="eastAsia" w:ascii="宋体" w:hAnsi="宋体" w:cs="宋体"/>
                <w:b/>
                <w:bCs/>
                <w:sz w:val="15"/>
                <w:szCs w:val="15"/>
              </w:rPr>
              <w:t>　</w:t>
            </w:r>
          </w:p>
        </w:tc>
        <w:tc>
          <w:tcPr>
            <w:tcW w:w="1030" w:type="dxa"/>
            <w:vAlign w:val="center"/>
          </w:tcPr>
          <w:p>
            <w:pPr>
              <w:widowControl/>
              <w:adjustRightInd/>
              <w:spacing w:line="240" w:lineRule="exact"/>
              <w:jc w:val="left"/>
              <w:textAlignment w:val="auto"/>
              <w:rPr>
                <w:rFonts w:ascii="宋体" w:cs="宋体"/>
                <w:b/>
                <w:bCs/>
                <w:sz w:val="15"/>
                <w:szCs w:val="15"/>
              </w:rPr>
            </w:pPr>
            <w:r>
              <w:rPr>
                <w:rFonts w:hint="eastAsia" w:ascii="宋体" w:hAnsi="宋体" w:cs="宋体"/>
                <w:b/>
                <w:bCs/>
                <w:sz w:val="15"/>
                <w:szCs w:val="15"/>
              </w:rPr>
              <w:t>　</w:t>
            </w:r>
          </w:p>
        </w:tc>
        <w:tc>
          <w:tcPr>
            <w:tcW w:w="816" w:type="dxa"/>
            <w:vAlign w:val="center"/>
          </w:tcPr>
          <w:p>
            <w:pPr>
              <w:widowControl/>
              <w:adjustRightInd/>
              <w:spacing w:line="240" w:lineRule="exact"/>
              <w:jc w:val="left"/>
              <w:textAlignment w:val="auto"/>
              <w:rPr>
                <w:rFonts w:ascii="宋体" w:cs="宋体"/>
                <w:b/>
                <w:bCs/>
                <w:sz w:val="15"/>
                <w:szCs w:val="15"/>
              </w:rPr>
            </w:pPr>
            <w:r>
              <w:rPr>
                <w:rFonts w:hint="eastAsia" w:ascii="宋体" w:hAnsi="宋体" w:cs="宋体"/>
                <w:b/>
                <w:bCs/>
                <w:sz w:val="15"/>
                <w:szCs w:val="15"/>
              </w:rPr>
              <w:t>　</w:t>
            </w:r>
          </w:p>
        </w:tc>
        <w:tc>
          <w:tcPr>
            <w:tcW w:w="816" w:type="dxa"/>
            <w:vAlign w:val="center"/>
          </w:tcPr>
          <w:p>
            <w:pPr>
              <w:widowControl/>
              <w:adjustRightInd/>
              <w:spacing w:line="240" w:lineRule="exact"/>
              <w:jc w:val="left"/>
              <w:textAlignment w:val="auto"/>
              <w:rPr>
                <w:rFonts w:ascii="宋体" w:cs="宋体"/>
                <w:b/>
                <w:bCs/>
                <w:sz w:val="15"/>
                <w:szCs w:val="15"/>
              </w:rPr>
            </w:pPr>
            <w:r>
              <w:rPr>
                <w:rFonts w:hint="eastAsia" w:ascii="宋体" w:hAnsi="宋体" w:cs="宋体"/>
                <w:b/>
                <w:bCs/>
                <w:sz w:val="15"/>
                <w:szCs w:val="15"/>
              </w:rPr>
              <w:t>　</w:t>
            </w:r>
          </w:p>
        </w:tc>
        <w:tc>
          <w:tcPr>
            <w:tcW w:w="839" w:type="dxa"/>
            <w:vAlign w:val="center"/>
          </w:tcPr>
          <w:p>
            <w:pPr>
              <w:widowControl/>
              <w:adjustRightInd/>
              <w:spacing w:line="240" w:lineRule="exact"/>
              <w:jc w:val="left"/>
              <w:textAlignment w:val="auto"/>
              <w:rPr>
                <w:rFonts w:ascii="宋体" w:cs="宋体"/>
                <w:b/>
                <w:bCs/>
                <w:sz w:val="15"/>
                <w:szCs w:val="15"/>
              </w:rPr>
            </w:pPr>
            <w:r>
              <w:rPr>
                <w:rFonts w:hint="eastAsia" w:ascii="宋体" w:hAnsi="宋体" w:cs="宋体"/>
                <w:b/>
                <w:bCs/>
                <w:sz w:val="15"/>
                <w:szCs w:val="15"/>
              </w:rPr>
              <w:t>　</w:t>
            </w:r>
          </w:p>
        </w:tc>
        <w:tc>
          <w:tcPr>
            <w:tcW w:w="755" w:type="dxa"/>
            <w:vAlign w:val="center"/>
          </w:tcPr>
          <w:p>
            <w:pPr>
              <w:widowControl/>
              <w:adjustRightInd/>
              <w:spacing w:line="240" w:lineRule="exact"/>
              <w:jc w:val="left"/>
              <w:textAlignment w:val="auto"/>
              <w:rPr>
                <w:rFonts w:ascii="宋体" w:cs="宋体"/>
                <w:b/>
                <w:bCs/>
                <w:sz w:val="15"/>
                <w:szCs w:val="15"/>
              </w:rPr>
            </w:pPr>
            <w:r>
              <w:rPr>
                <w:rFonts w:hint="eastAsia" w:ascii="宋体" w:hAnsi="宋体" w:cs="宋体"/>
                <w:b/>
                <w:bCs/>
                <w:sz w:val="15"/>
                <w:szCs w:val="15"/>
              </w:rPr>
              <w:t>　</w:t>
            </w:r>
          </w:p>
        </w:tc>
        <w:tc>
          <w:tcPr>
            <w:tcW w:w="3000" w:type="dxa"/>
            <w:vAlign w:val="center"/>
          </w:tcPr>
          <w:p>
            <w:pPr>
              <w:widowControl/>
              <w:adjustRightInd/>
              <w:spacing w:line="240" w:lineRule="exact"/>
              <w:jc w:val="left"/>
              <w:textAlignment w:val="auto"/>
              <w:rPr>
                <w:rFonts w:ascii="宋体" w:cs="宋体"/>
                <w:b/>
                <w:bCs/>
                <w:sz w:val="15"/>
                <w:szCs w:val="15"/>
              </w:rPr>
            </w:pPr>
            <w:r>
              <w:rPr>
                <w:rFonts w:hint="eastAsia" w:ascii="宋体" w:hAnsi="宋体" w:cs="宋体"/>
                <w:b/>
                <w:bCs/>
                <w:sz w:val="15"/>
                <w:szCs w:val="15"/>
              </w:rPr>
              <w:t>　</w:t>
            </w:r>
          </w:p>
        </w:tc>
        <w:tc>
          <w:tcPr>
            <w:tcW w:w="1957" w:type="dxa"/>
            <w:vAlign w:val="center"/>
          </w:tcPr>
          <w:p>
            <w:pPr>
              <w:widowControl/>
              <w:adjustRightInd/>
              <w:spacing w:line="240" w:lineRule="exact"/>
              <w:jc w:val="left"/>
              <w:textAlignment w:val="auto"/>
              <w:rPr>
                <w:rFonts w:ascii="宋体" w:cs="宋体"/>
                <w:b/>
                <w:bCs/>
                <w:sz w:val="15"/>
                <w:szCs w:val="15"/>
              </w:rPr>
            </w:pPr>
            <w:r>
              <w:rPr>
                <w:rFonts w:hint="eastAsia" w:ascii="宋体" w:hAnsi="宋体" w:cs="宋体"/>
                <w:b/>
                <w:bCs/>
                <w:sz w:val="15"/>
                <w:szCs w:val="15"/>
              </w:rPr>
              <w:t>　</w:t>
            </w:r>
          </w:p>
        </w:tc>
        <w:tc>
          <w:tcPr>
            <w:tcW w:w="851" w:type="dxa"/>
            <w:vAlign w:val="center"/>
          </w:tcPr>
          <w:p>
            <w:pPr>
              <w:widowControl/>
              <w:adjustRightInd/>
              <w:spacing w:line="240" w:lineRule="exact"/>
              <w:jc w:val="left"/>
              <w:textAlignment w:val="auto"/>
              <w:rPr>
                <w:rFonts w:ascii="宋体" w:cs="宋体"/>
                <w:b/>
                <w:bCs/>
                <w:sz w:val="15"/>
                <w:szCs w:val="15"/>
              </w:rPr>
            </w:pPr>
            <w:r>
              <w:rPr>
                <w:rFonts w:hint="eastAsia" w:ascii="宋体" w:hAnsi="宋体" w:cs="宋体"/>
                <w:b/>
                <w:bCs/>
                <w:sz w:val="15"/>
                <w:szCs w:val="15"/>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72"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农村饮水安全巩固提升工程</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桦南镇、梨树乡、土龙山镇、孟家岗镇、驼腰子镇、闫家镇、石头河子镇、明义乡、金沙乡、大八浪乡、青背林场、双龙林场、种畜场一分厂。</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2016</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2057.9</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1028.95</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1028.95</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打井</w:t>
            </w:r>
            <w:r>
              <w:rPr>
                <w:rFonts w:ascii="宋体" w:hAnsi="宋体" w:cs="宋体"/>
                <w:color w:val="000000"/>
                <w:sz w:val="15"/>
                <w:szCs w:val="15"/>
              </w:rPr>
              <w:t>24</w:t>
            </w:r>
            <w:r>
              <w:rPr>
                <w:rFonts w:hint="eastAsia" w:ascii="宋体" w:hAnsi="宋体" w:cs="宋体"/>
                <w:color w:val="000000"/>
                <w:sz w:val="15"/>
                <w:szCs w:val="15"/>
              </w:rPr>
              <w:t>眼、水净化</w:t>
            </w:r>
            <w:r>
              <w:rPr>
                <w:rFonts w:ascii="宋体" w:hAnsi="宋体" w:cs="宋体"/>
                <w:color w:val="000000"/>
                <w:sz w:val="15"/>
                <w:szCs w:val="15"/>
              </w:rPr>
              <w:t>12</w:t>
            </w:r>
            <w:r>
              <w:rPr>
                <w:rFonts w:hint="eastAsia" w:ascii="宋体" w:hAnsi="宋体" w:cs="宋体"/>
                <w:color w:val="000000"/>
                <w:sz w:val="15"/>
                <w:szCs w:val="15"/>
              </w:rPr>
              <w:t>处、管网</w:t>
            </w:r>
            <w:r>
              <w:rPr>
                <w:rFonts w:ascii="宋体" w:hAnsi="宋体" w:cs="宋体"/>
                <w:color w:val="000000"/>
                <w:sz w:val="15"/>
                <w:szCs w:val="15"/>
              </w:rPr>
              <w:t>26</w:t>
            </w:r>
            <w:r>
              <w:rPr>
                <w:rFonts w:hint="eastAsia" w:ascii="宋体" w:hAnsi="宋体" w:cs="宋体"/>
                <w:color w:val="000000"/>
                <w:sz w:val="15"/>
                <w:szCs w:val="15"/>
              </w:rPr>
              <w:t>处，每处工程都包含消毒设备改造。</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该项目已列入市县水利发展“十三五”规划，争取纳入全省水利发展“十三五”规划。</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水务局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1"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倭肯河治理工程</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开工</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大八浪乡、闫家镇、土龙山镇</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2016</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5000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2500</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2500</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加高培厚堤防总长</w:t>
            </w:r>
            <w:r>
              <w:rPr>
                <w:rFonts w:ascii="宋体" w:hAnsi="宋体" w:cs="宋体"/>
                <w:color w:val="000000"/>
                <w:sz w:val="15"/>
                <w:szCs w:val="15"/>
              </w:rPr>
              <w:t>50.122</w:t>
            </w:r>
            <w:r>
              <w:rPr>
                <w:rFonts w:hint="eastAsia" w:ascii="宋体" w:hAnsi="宋体" w:cs="宋体"/>
                <w:color w:val="000000"/>
                <w:sz w:val="15"/>
                <w:szCs w:val="15"/>
              </w:rPr>
              <w:t>千米，新建混凝土板护坡总长</w:t>
            </w:r>
            <w:r>
              <w:rPr>
                <w:rFonts w:ascii="宋体" w:hAnsi="宋体" w:cs="宋体"/>
                <w:color w:val="000000"/>
                <w:sz w:val="15"/>
                <w:szCs w:val="15"/>
              </w:rPr>
              <w:t>21.848</w:t>
            </w:r>
            <w:r>
              <w:rPr>
                <w:rFonts w:hint="eastAsia" w:ascii="宋体" w:hAnsi="宋体" w:cs="宋体"/>
                <w:color w:val="000000"/>
                <w:sz w:val="15"/>
                <w:szCs w:val="15"/>
              </w:rPr>
              <w:t>公里，新建粘土护坡长</w:t>
            </w:r>
            <w:r>
              <w:rPr>
                <w:rFonts w:ascii="宋体" w:hAnsi="宋体" w:cs="宋体"/>
                <w:color w:val="000000"/>
                <w:sz w:val="15"/>
                <w:szCs w:val="15"/>
              </w:rPr>
              <w:t>12.585</w:t>
            </w:r>
            <w:r>
              <w:rPr>
                <w:rFonts w:hint="eastAsia" w:ascii="宋体" w:hAnsi="宋体" w:cs="宋体"/>
                <w:color w:val="000000"/>
                <w:sz w:val="15"/>
                <w:szCs w:val="15"/>
              </w:rPr>
              <w:t>公里，建设穿堤建筑物</w:t>
            </w:r>
            <w:r>
              <w:rPr>
                <w:rFonts w:ascii="宋体" w:hAnsi="宋体" w:cs="宋体"/>
                <w:color w:val="000000"/>
                <w:sz w:val="15"/>
                <w:szCs w:val="15"/>
              </w:rPr>
              <w:t>13</w:t>
            </w:r>
            <w:r>
              <w:rPr>
                <w:rFonts w:hint="eastAsia" w:ascii="宋体" w:hAnsi="宋体" w:cs="宋体"/>
                <w:color w:val="000000"/>
                <w:sz w:val="15"/>
                <w:szCs w:val="15"/>
              </w:rPr>
              <w:t>座。</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项目初步设计报告已批复。目前，工程招投标工作已全部完成</w:t>
            </w:r>
            <w:r>
              <w:rPr>
                <w:rFonts w:ascii="宋体" w:cs="宋体"/>
                <w:color w:val="000000"/>
                <w:sz w:val="15"/>
                <w:szCs w:val="15"/>
              </w:rPr>
              <w:t>,</w:t>
            </w:r>
            <w:r>
              <w:rPr>
                <w:rFonts w:hint="eastAsia" w:ascii="宋体" w:hAnsi="宋体" w:cs="宋体"/>
                <w:color w:val="000000"/>
                <w:sz w:val="15"/>
                <w:szCs w:val="15"/>
              </w:rPr>
              <w:t>由于投资计划分批下达，所以工程分期实施。</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水务局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74"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向阳山灌区续建配套与节水改造工程</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梨树乡</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2016</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5000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3000</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2000</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干支渠长度</w:t>
            </w:r>
            <w:r>
              <w:rPr>
                <w:rFonts w:ascii="宋体" w:hAnsi="宋体" w:cs="宋体"/>
                <w:color w:val="000000"/>
                <w:sz w:val="15"/>
                <w:szCs w:val="15"/>
              </w:rPr>
              <w:t>234.65km,</w:t>
            </w:r>
            <w:r>
              <w:rPr>
                <w:rFonts w:hint="eastAsia" w:ascii="宋体" w:hAnsi="宋体" w:cs="宋体"/>
                <w:color w:val="000000"/>
                <w:sz w:val="15"/>
                <w:szCs w:val="15"/>
              </w:rPr>
              <w:t>干沟长度</w:t>
            </w:r>
            <w:r>
              <w:rPr>
                <w:rFonts w:ascii="宋体" w:hAnsi="宋体" w:cs="宋体"/>
                <w:color w:val="000000"/>
                <w:sz w:val="15"/>
                <w:szCs w:val="15"/>
              </w:rPr>
              <w:t>172.84km,</w:t>
            </w:r>
            <w:r>
              <w:rPr>
                <w:rFonts w:hint="eastAsia" w:ascii="宋体" w:hAnsi="宋体" w:cs="宋体"/>
                <w:color w:val="000000"/>
                <w:sz w:val="15"/>
                <w:szCs w:val="15"/>
              </w:rPr>
              <w:t>干支渠衬砌长度</w:t>
            </w:r>
            <w:r>
              <w:rPr>
                <w:rFonts w:ascii="宋体" w:hAnsi="宋体" w:cs="宋体"/>
                <w:color w:val="000000"/>
                <w:sz w:val="15"/>
                <w:szCs w:val="15"/>
              </w:rPr>
              <w:t>25.71km,</w:t>
            </w:r>
            <w:r>
              <w:rPr>
                <w:rFonts w:hint="eastAsia" w:ascii="宋体" w:hAnsi="宋体" w:cs="宋体"/>
                <w:color w:val="000000"/>
                <w:sz w:val="15"/>
                <w:szCs w:val="15"/>
              </w:rPr>
              <w:t>新建建筑物</w:t>
            </w:r>
            <w:r>
              <w:rPr>
                <w:rFonts w:ascii="宋体" w:hAnsi="宋体" w:cs="宋体"/>
                <w:color w:val="000000"/>
                <w:sz w:val="15"/>
                <w:szCs w:val="15"/>
              </w:rPr>
              <w:t>218</w:t>
            </w:r>
            <w:r>
              <w:rPr>
                <w:rFonts w:hint="eastAsia" w:ascii="宋体" w:hAnsi="宋体" w:cs="宋体"/>
                <w:color w:val="000000"/>
                <w:sz w:val="15"/>
                <w:szCs w:val="15"/>
              </w:rPr>
              <w:t>座。可新增水田面积</w:t>
            </w:r>
            <w:r>
              <w:rPr>
                <w:rFonts w:ascii="宋体" w:hAnsi="宋体" w:cs="宋体"/>
                <w:color w:val="000000"/>
                <w:sz w:val="15"/>
                <w:szCs w:val="15"/>
              </w:rPr>
              <w:t>5.35</w:t>
            </w:r>
            <w:r>
              <w:rPr>
                <w:rFonts w:hint="eastAsia" w:ascii="宋体" w:hAnsi="宋体" w:cs="宋体"/>
                <w:color w:val="000000"/>
                <w:sz w:val="15"/>
                <w:szCs w:val="15"/>
              </w:rPr>
              <w:t>万亩</w:t>
            </w:r>
            <w:r>
              <w:rPr>
                <w:rFonts w:ascii="宋体" w:cs="宋体"/>
                <w:color w:val="000000"/>
                <w:sz w:val="15"/>
                <w:szCs w:val="15"/>
              </w:rPr>
              <w:t>,</w:t>
            </w:r>
            <w:r>
              <w:rPr>
                <w:rFonts w:hint="eastAsia" w:ascii="宋体" w:hAnsi="宋体" w:cs="宋体"/>
                <w:color w:val="000000"/>
                <w:sz w:val="15"/>
                <w:szCs w:val="15"/>
              </w:rPr>
              <w:t>改善水田灌溉面积</w:t>
            </w:r>
            <w:r>
              <w:rPr>
                <w:rFonts w:ascii="宋体" w:hAnsi="宋体" w:cs="宋体"/>
                <w:color w:val="000000"/>
                <w:sz w:val="15"/>
                <w:szCs w:val="15"/>
              </w:rPr>
              <w:t>5.46</w:t>
            </w:r>
            <w:r>
              <w:rPr>
                <w:rFonts w:hint="eastAsia" w:ascii="宋体" w:hAnsi="宋体" w:cs="宋体"/>
                <w:color w:val="000000"/>
                <w:sz w:val="15"/>
                <w:szCs w:val="15"/>
              </w:rPr>
              <w:t>万亩。</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田间配套工程由土地部门实施，已下达资金</w:t>
            </w:r>
            <w:r>
              <w:rPr>
                <w:rFonts w:ascii="宋体" w:hAnsi="宋体" w:cs="宋体"/>
                <w:color w:val="000000"/>
                <w:sz w:val="15"/>
                <w:szCs w:val="15"/>
              </w:rPr>
              <w:t>2.3</w:t>
            </w:r>
            <w:r>
              <w:rPr>
                <w:rFonts w:hint="eastAsia" w:ascii="宋体" w:hAnsi="宋体" w:cs="宋体"/>
                <w:color w:val="000000"/>
                <w:sz w:val="15"/>
                <w:szCs w:val="15"/>
              </w:rPr>
              <w:t>亿元，目前已开工建设；骨干工程由水利部门组织实施，目前已被省水利厅纳入</w:t>
            </w:r>
            <w:r>
              <w:rPr>
                <w:rFonts w:ascii="宋体" w:hAnsi="宋体" w:cs="宋体"/>
                <w:color w:val="000000"/>
                <w:sz w:val="15"/>
                <w:szCs w:val="15"/>
              </w:rPr>
              <w:t>2014</w:t>
            </w:r>
            <w:r>
              <w:rPr>
                <w:rFonts w:hint="eastAsia" w:ascii="宋体" w:hAnsi="宋体" w:cs="宋体"/>
                <w:color w:val="000000"/>
                <w:sz w:val="15"/>
                <w:szCs w:val="15"/>
              </w:rPr>
              <w:t>年</w:t>
            </w:r>
            <w:r>
              <w:rPr>
                <w:rFonts w:ascii="宋体" w:hAnsi="宋体" w:cs="宋体"/>
                <w:color w:val="000000"/>
                <w:sz w:val="15"/>
                <w:szCs w:val="15"/>
              </w:rPr>
              <w:t>-2016</w:t>
            </w:r>
            <w:r>
              <w:rPr>
                <w:rFonts w:hint="eastAsia" w:ascii="宋体" w:hAnsi="宋体" w:cs="宋体"/>
                <w:color w:val="000000"/>
                <w:sz w:val="15"/>
                <w:szCs w:val="15"/>
              </w:rPr>
              <w:t>年实施项目，正在进行初步设计。</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水务局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南柳树河左岸近期治理工程</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孟家岗镇</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2016</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585.07</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351.042</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234.028</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修建两处护岸长度为</w:t>
            </w:r>
            <w:r>
              <w:rPr>
                <w:rFonts w:ascii="宋体" w:hAnsi="宋体" w:cs="宋体"/>
                <w:color w:val="000000"/>
                <w:sz w:val="15"/>
                <w:szCs w:val="15"/>
              </w:rPr>
              <w:t>2.7km</w:t>
            </w:r>
            <w:r>
              <w:rPr>
                <w:rFonts w:hint="eastAsia" w:ascii="宋体" w:hAnsi="宋体" w:cs="宋体"/>
                <w:color w:val="000000"/>
                <w:sz w:val="15"/>
                <w:szCs w:val="15"/>
              </w:rPr>
              <w:t>。</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已列入两大平原</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水务局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南柳树河孟家岗镇防洪工程</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孟家岗镇</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2016</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1426.45</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855.87</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570</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新建南柳树河孟家岗镇段堤防</w:t>
            </w:r>
            <w:r>
              <w:rPr>
                <w:rFonts w:ascii="宋体" w:hAnsi="宋体" w:cs="宋体"/>
                <w:color w:val="000000"/>
                <w:sz w:val="15"/>
                <w:szCs w:val="15"/>
              </w:rPr>
              <w:t>2.376km</w:t>
            </w:r>
            <w:r>
              <w:rPr>
                <w:rFonts w:hint="eastAsia" w:ascii="宋体" w:hAnsi="宋体" w:cs="宋体"/>
                <w:color w:val="000000"/>
                <w:sz w:val="15"/>
                <w:szCs w:val="15"/>
              </w:rPr>
              <w:t>；修建上堤引道</w:t>
            </w:r>
            <w:r>
              <w:rPr>
                <w:rFonts w:ascii="宋体" w:hAnsi="宋体" w:cs="宋体"/>
                <w:color w:val="000000"/>
                <w:sz w:val="15"/>
                <w:szCs w:val="15"/>
              </w:rPr>
              <w:t>1</w:t>
            </w:r>
            <w:r>
              <w:rPr>
                <w:rFonts w:hint="eastAsia" w:ascii="宋体" w:hAnsi="宋体" w:cs="宋体"/>
                <w:color w:val="000000"/>
                <w:sz w:val="15"/>
                <w:szCs w:val="15"/>
              </w:rPr>
              <w:t>条及错车道</w:t>
            </w:r>
            <w:r>
              <w:rPr>
                <w:rFonts w:ascii="宋体" w:hAnsi="宋体" w:cs="宋体"/>
                <w:color w:val="000000"/>
                <w:sz w:val="15"/>
                <w:szCs w:val="15"/>
              </w:rPr>
              <w:t>1</w:t>
            </w:r>
            <w:r>
              <w:rPr>
                <w:rFonts w:hint="eastAsia" w:ascii="宋体" w:hAnsi="宋体" w:cs="宋体"/>
                <w:color w:val="000000"/>
                <w:sz w:val="15"/>
                <w:szCs w:val="15"/>
              </w:rPr>
              <w:t>处；新建穿堤排水涵闸</w:t>
            </w:r>
            <w:r>
              <w:rPr>
                <w:rFonts w:ascii="宋体" w:hAnsi="宋体" w:cs="宋体"/>
                <w:color w:val="000000"/>
                <w:sz w:val="15"/>
                <w:szCs w:val="15"/>
              </w:rPr>
              <w:t>1</w:t>
            </w:r>
            <w:r>
              <w:rPr>
                <w:rFonts w:hint="eastAsia" w:ascii="宋体" w:hAnsi="宋体" w:cs="宋体"/>
                <w:color w:val="000000"/>
                <w:sz w:val="15"/>
                <w:szCs w:val="15"/>
              </w:rPr>
              <w:t>座。</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已列入两大平原</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水务局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6</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大鲜灌区续建配套与节水改造</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大八浪乡</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2016</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1480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888</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592</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大鲜灌区节水改造与续建配套工程，规划灌溉面积</w:t>
            </w:r>
            <w:r>
              <w:rPr>
                <w:rFonts w:ascii="宋体" w:hAnsi="宋体" w:cs="宋体"/>
                <w:color w:val="000000"/>
                <w:sz w:val="15"/>
                <w:szCs w:val="15"/>
              </w:rPr>
              <w:t>6.95</w:t>
            </w:r>
            <w:r>
              <w:rPr>
                <w:rFonts w:hint="eastAsia" w:ascii="宋体" w:hAnsi="宋体" w:cs="宋体"/>
                <w:color w:val="000000"/>
                <w:sz w:val="15"/>
                <w:szCs w:val="15"/>
              </w:rPr>
              <w:t>万亩。</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已列入两大平原</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水务局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9"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7</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双鸭子小流域综合治理工程</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大八浪乡</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2016</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700.68</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700.68</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规划治理水土流失面积</w:t>
            </w:r>
            <w:r>
              <w:rPr>
                <w:rFonts w:ascii="宋体" w:hAnsi="宋体" w:cs="宋体"/>
                <w:color w:val="000000"/>
                <w:sz w:val="15"/>
                <w:szCs w:val="15"/>
              </w:rPr>
              <w:t>20.15</w:t>
            </w:r>
            <w:r>
              <w:rPr>
                <w:rFonts w:hint="eastAsia" w:ascii="宋体" w:hAnsi="宋体" w:cs="宋体"/>
                <w:color w:val="000000"/>
                <w:sz w:val="15"/>
                <w:szCs w:val="15"/>
              </w:rPr>
              <w:t>平方公里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已列入市县水利发展“十三五”规划项目。</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水务局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8"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8</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农村饮水安全巩固提升工程</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桦南镇、梨树乡、土龙山镇、孟家岗镇、驼腰子镇、闫家镇、石头河子镇、明义乡、金沙乡、大八浪乡。</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2017</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2309.41</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1154.705</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1154</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打井</w:t>
            </w:r>
            <w:r>
              <w:rPr>
                <w:rFonts w:ascii="宋体" w:hAnsi="宋体" w:cs="宋体"/>
                <w:color w:val="000000"/>
                <w:sz w:val="15"/>
                <w:szCs w:val="15"/>
              </w:rPr>
              <w:t>29</w:t>
            </w:r>
            <w:r>
              <w:rPr>
                <w:rFonts w:hint="eastAsia" w:ascii="宋体" w:hAnsi="宋体" w:cs="宋体"/>
                <w:color w:val="000000"/>
                <w:sz w:val="15"/>
                <w:szCs w:val="15"/>
              </w:rPr>
              <w:t>眼、水净化</w:t>
            </w:r>
            <w:r>
              <w:rPr>
                <w:rFonts w:ascii="宋体" w:hAnsi="宋体" w:cs="宋体"/>
                <w:color w:val="000000"/>
                <w:sz w:val="15"/>
                <w:szCs w:val="15"/>
              </w:rPr>
              <w:t>12</w:t>
            </w:r>
            <w:r>
              <w:rPr>
                <w:rFonts w:hint="eastAsia" w:ascii="宋体" w:hAnsi="宋体" w:cs="宋体"/>
                <w:color w:val="000000"/>
                <w:sz w:val="15"/>
                <w:szCs w:val="15"/>
              </w:rPr>
              <w:t>处、管网</w:t>
            </w:r>
            <w:r>
              <w:rPr>
                <w:rFonts w:ascii="宋体" w:hAnsi="宋体" w:cs="宋体"/>
                <w:color w:val="000000"/>
                <w:sz w:val="15"/>
                <w:szCs w:val="15"/>
              </w:rPr>
              <w:t>29</w:t>
            </w:r>
            <w:r>
              <w:rPr>
                <w:rFonts w:hint="eastAsia" w:ascii="宋体" w:hAnsi="宋体" w:cs="宋体"/>
                <w:color w:val="000000"/>
                <w:sz w:val="15"/>
                <w:szCs w:val="15"/>
              </w:rPr>
              <w:t>处，每处工程都包含消毒设备改造。</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该项目已列入市县水利发展“十三五”规划，争取纳入全省水利发展“十三五”规划。</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水务局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4"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9</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倭肯河治理工程</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开工</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大八浪乡、闫家镇、土龙山镇</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2017</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7918</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3959</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3959</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加高培厚堤防总长</w:t>
            </w:r>
            <w:r>
              <w:rPr>
                <w:rFonts w:ascii="宋体" w:hAnsi="宋体" w:cs="宋体"/>
                <w:color w:val="000000"/>
                <w:sz w:val="15"/>
                <w:szCs w:val="15"/>
              </w:rPr>
              <w:t>50.122</w:t>
            </w:r>
            <w:r>
              <w:rPr>
                <w:rFonts w:hint="eastAsia" w:ascii="宋体" w:hAnsi="宋体" w:cs="宋体"/>
                <w:color w:val="000000"/>
                <w:sz w:val="15"/>
                <w:szCs w:val="15"/>
              </w:rPr>
              <w:t>千米，新建混凝土板护坡总长</w:t>
            </w:r>
            <w:r>
              <w:rPr>
                <w:rFonts w:ascii="宋体" w:hAnsi="宋体" w:cs="宋体"/>
                <w:color w:val="000000"/>
                <w:sz w:val="15"/>
                <w:szCs w:val="15"/>
              </w:rPr>
              <w:t>21.848</w:t>
            </w:r>
            <w:r>
              <w:rPr>
                <w:rFonts w:hint="eastAsia" w:ascii="宋体" w:hAnsi="宋体" w:cs="宋体"/>
                <w:color w:val="000000"/>
                <w:sz w:val="15"/>
                <w:szCs w:val="15"/>
              </w:rPr>
              <w:t>公里，新建粘土护坡长</w:t>
            </w:r>
            <w:r>
              <w:rPr>
                <w:rFonts w:ascii="宋体" w:hAnsi="宋体" w:cs="宋体"/>
                <w:color w:val="000000"/>
                <w:sz w:val="15"/>
                <w:szCs w:val="15"/>
              </w:rPr>
              <w:t>12.585</w:t>
            </w:r>
            <w:r>
              <w:rPr>
                <w:rFonts w:hint="eastAsia" w:ascii="宋体" w:hAnsi="宋体" w:cs="宋体"/>
                <w:color w:val="000000"/>
                <w:sz w:val="15"/>
                <w:szCs w:val="15"/>
              </w:rPr>
              <w:t>公里，建设穿堤建筑物</w:t>
            </w:r>
            <w:r>
              <w:rPr>
                <w:rFonts w:ascii="宋体" w:hAnsi="宋体" w:cs="宋体"/>
                <w:color w:val="000000"/>
                <w:sz w:val="15"/>
                <w:szCs w:val="15"/>
              </w:rPr>
              <w:t>13</w:t>
            </w:r>
            <w:r>
              <w:rPr>
                <w:rFonts w:hint="eastAsia" w:ascii="宋体" w:hAnsi="宋体" w:cs="宋体"/>
                <w:color w:val="000000"/>
                <w:sz w:val="15"/>
                <w:szCs w:val="15"/>
              </w:rPr>
              <w:t>座。</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项目初步设计报告已批复。目前，工程招投标工作已全部完成</w:t>
            </w:r>
            <w:r>
              <w:rPr>
                <w:rFonts w:ascii="宋体" w:cs="宋体"/>
                <w:color w:val="000000"/>
                <w:sz w:val="15"/>
                <w:szCs w:val="15"/>
              </w:rPr>
              <w:t>,</w:t>
            </w:r>
            <w:r>
              <w:rPr>
                <w:rFonts w:hint="eastAsia" w:ascii="宋体" w:hAnsi="宋体" w:cs="宋体"/>
                <w:color w:val="000000"/>
                <w:sz w:val="15"/>
                <w:szCs w:val="15"/>
              </w:rPr>
              <w:t>由于投资计划分批下达，所以工程分期实施。</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水务局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12"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10</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向阳山灌区续建配套与节水改造工程</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梨树乡</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2017</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7700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4620</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3080</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干支渠长度</w:t>
            </w:r>
            <w:r>
              <w:rPr>
                <w:rFonts w:ascii="宋体" w:hAnsi="宋体" w:cs="宋体"/>
                <w:color w:val="000000"/>
                <w:sz w:val="15"/>
                <w:szCs w:val="15"/>
              </w:rPr>
              <w:t>234.65km,</w:t>
            </w:r>
            <w:r>
              <w:rPr>
                <w:rFonts w:hint="eastAsia" w:ascii="宋体" w:hAnsi="宋体" w:cs="宋体"/>
                <w:color w:val="000000"/>
                <w:sz w:val="15"/>
                <w:szCs w:val="15"/>
              </w:rPr>
              <w:t>干沟长度</w:t>
            </w:r>
            <w:r>
              <w:rPr>
                <w:rFonts w:ascii="宋体" w:hAnsi="宋体" w:cs="宋体"/>
                <w:color w:val="000000"/>
                <w:sz w:val="15"/>
                <w:szCs w:val="15"/>
              </w:rPr>
              <w:t>172.84km,</w:t>
            </w:r>
            <w:r>
              <w:rPr>
                <w:rFonts w:hint="eastAsia" w:ascii="宋体" w:hAnsi="宋体" w:cs="宋体"/>
                <w:color w:val="000000"/>
                <w:sz w:val="15"/>
                <w:szCs w:val="15"/>
              </w:rPr>
              <w:t>干支渠衬砌长度</w:t>
            </w:r>
            <w:r>
              <w:rPr>
                <w:rFonts w:ascii="宋体" w:hAnsi="宋体" w:cs="宋体"/>
                <w:color w:val="000000"/>
                <w:sz w:val="15"/>
                <w:szCs w:val="15"/>
              </w:rPr>
              <w:t>25.71km,</w:t>
            </w:r>
            <w:r>
              <w:rPr>
                <w:rFonts w:hint="eastAsia" w:ascii="宋体" w:hAnsi="宋体" w:cs="宋体"/>
                <w:color w:val="000000"/>
                <w:sz w:val="15"/>
                <w:szCs w:val="15"/>
              </w:rPr>
              <w:t>新建建筑物</w:t>
            </w:r>
            <w:r>
              <w:rPr>
                <w:rFonts w:ascii="宋体" w:hAnsi="宋体" w:cs="宋体"/>
                <w:color w:val="000000"/>
                <w:sz w:val="15"/>
                <w:szCs w:val="15"/>
              </w:rPr>
              <w:t>218</w:t>
            </w:r>
            <w:r>
              <w:rPr>
                <w:rFonts w:hint="eastAsia" w:ascii="宋体" w:hAnsi="宋体" w:cs="宋体"/>
                <w:color w:val="000000"/>
                <w:sz w:val="15"/>
                <w:szCs w:val="15"/>
              </w:rPr>
              <w:t>座。可新增水田面积</w:t>
            </w:r>
            <w:r>
              <w:rPr>
                <w:rFonts w:ascii="宋体" w:hAnsi="宋体" w:cs="宋体"/>
                <w:color w:val="000000"/>
                <w:sz w:val="15"/>
                <w:szCs w:val="15"/>
              </w:rPr>
              <w:t>5.35</w:t>
            </w:r>
            <w:r>
              <w:rPr>
                <w:rFonts w:hint="eastAsia" w:ascii="宋体" w:hAnsi="宋体" w:cs="宋体"/>
                <w:color w:val="000000"/>
                <w:sz w:val="15"/>
                <w:szCs w:val="15"/>
              </w:rPr>
              <w:t>万亩</w:t>
            </w:r>
            <w:r>
              <w:rPr>
                <w:rFonts w:ascii="宋体" w:cs="宋体"/>
                <w:color w:val="000000"/>
                <w:sz w:val="15"/>
                <w:szCs w:val="15"/>
              </w:rPr>
              <w:t>,</w:t>
            </w:r>
            <w:r>
              <w:rPr>
                <w:rFonts w:hint="eastAsia" w:ascii="宋体" w:hAnsi="宋体" w:cs="宋体"/>
                <w:color w:val="000000"/>
                <w:sz w:val="15"/>
                <w:szCs w:val="15"/>
              </w:rPr>
              <w:t>改善水田灌溉面积</w:t>
            </w:r>
            <w:r>
              <w:rPr>
                <w:rFonts w:ascii="宋体" w:hAnsi="宋体" w:cs="宋体"/>
                <w:color w:val="000000"/>
                <w:sz w:val="15"/>
                <w:szCs w:val="15"/>
              </w:rPr>
              <w:t>5.46</w:t>
            </w:r>
            <w:r>
              <w:rPr>
                <w:rFonts w:hint="eastAsia" w:ascii="宋体" w:hAnsi="宋体" w:cs="宋体"/>
                <w:color w:val="000000"/>
                <w:sz w:val="15"/>
                <w:szCs w:val="15"/>
              </w:rPr>
              <w:t>万亩。</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田间配套工程由土地部门实施，已下达资金</w:t>
            </w:r>
            <w:r>
              <w:rPr>
                <w:rFonts w:ascii="宋体" w:hAnsi="宋体" w:cs="宋体"/>
                <w:color w:val="000000"/>
                <w:sz w:val="15"/>
                <w:szCs w:val="15"/>
              </w:rPr>
              <w:t>2.3</w:t>
            </w:r>
            <w:r>
              <w:rPr>
                <w:rFonts w:hint="eastAsia" w:ascii="宋体" w:hAnsi="宋体" w:cs="宋体"/>
                <w:color w:val="000000"/>
                <w:sz w:val="15"/>
                <w:szCs w:val="15"/>
              </w:rPr>
              <w:t>亿元，目前已开工建设；骨干工程由水利部门组织实施。</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水务局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11</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病险水闸除险加固工程</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五一、永久、精勤</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2017</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1204</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722.4</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481.6</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拆除重建海漫段、新建上游护底、护岸，凿毛进口、闸室段、消力池段剥蚀混凝土，除锈挂网后浇筑混凝土，新建管理站房，更换闸门及启闭设备。</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规划报告已编制完成，并上报水利厅。</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水务局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1"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12</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复兴沟治理工程</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土龙山镇</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2017</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1000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600</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400</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修建护岸</w:t>
            </w:r>
            <w:r>
              <w:rPr>
                <w:rFonts w:ascii="宋体" w:hAnsi="宋体" w:cs="宋体"/>
                <w:color w:val="000000"/>
                <w:sz w:val="15"/>
                <w:szCs w:val="15"/>
              </w:rPr>
              <w:t>4.7km</w:t>
            </w:r>
            <w:r>
              <w:rPr>
                <w:rFonts w:hint="eastAsia" w:ascii="宋体" w:hAnsi="宋体" w:cs="宋体"/>
                <w:color w:val="000000"/>
                <w:sz w:val="15"/>
                <w:szCs w:val="15"/>
              </w:rPr>
              <w:t>，沟道疏浚</w:t>
            </w:r>
            <w:r>
              <w:rPr>
                <w:rFonts w:ascii="宋体" w:hAnsi="宋体" w:cs="宋体"/>
                <w:color w:val="000000"/>
                <w:sz w:val="15"/>
                <w:szCs w:val="15"/>
              </w:rPr>
              <w:t>19km.</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等省厅总体实施方案批复后实施。</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水务局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13</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共和灌区配套与节水改造工程</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明义乡、土龙山镇</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2017</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5986</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3591.6</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2394.4</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凤岐渠首维修改造，重建灌区渠系建筑物</w:t>
            </w:r>
            <w:r>
              <w:rPr>
                <w:rFonts w:ascii="宋体" w:hAnsi="宋体" w:cs="宋体"/>
                <w:color w:val="000000"/>
                <w:sz w:val="15"/>
                <w:szCs w:val="15"/>
              </w:rPr>
              <w:t>32</w:t>
            </w:r>
            <w:r>
              <w:rPr>
                <w:rFonts w:hint="eastAsia" w:ascii="宋体" w:hAnsi="宋体" w:cs="宋体"/>
                <w:color w:val="000000"/>
                <w:sz w:val="15"/>
                <w:szCs w:val="15"/>
              </w:rPr>
              <w:t>座，其中进水闸</w:t>
            </w:r>
            <w:r>
              <w:rPr>
                <w:rFonts w:ascii="宋体" w:hAnsi="宋体" w:cs="宋体"/>
                <w:color w:val="000000"/>
                <w:sz w:val="15"/>
                <w:szCs w:val="15"/>
              </w:rPr>
              <w:t>2</w:t>
            </w:r>
            <w:r>
              <w:rPr>
                <w:rFonts w:hint="eastAsia" w:ascii="宋体" w:hAnsi="宋体" w:cs="宋体"/>
                <w:color w:val="000000"/>
                <w:sz w:val="15"/>
                <w:szCs w:val="15"/>
              </w:rPr>
              <w:t>座，分水闸</w:t>
            </w:r>
            <w:r>
              <w:rPr>
                <w:rFonts w:ascii="宋体" w:hAnsi="宋体" w:cs="宋体"/>
                <w:color w:val="000000"/>
                <w:sz w:val="15"/>
                <w:szCs w:val="15"/>
              </w:rPr>
              <w:t>10</w:t>
            </w:r>
            <w:r>
              <w:rPr>
                <w:rFonts w:hint="eastAsia" w:ascii="宋体" w:hAnsi="宋体" w:cs="宋体"/>
                <w:color w:val="000000"/>
                <w:sz w:val="15"/>
                <w:szCs w:val="15"/>
              </w:rPr>
              <w:t>座，渡槽</w:t>
            </w:r>
            <w:r>
              <w:rPr>
                <w:rFonts w:ascii="宋体" w:hAnsi="宋体" w:cs="宋体"/>
                <w:color w:val="000000"/>
                <w:sz w:val="15"/>
                <w:szCs w:val="15"/>
              </w:rPr>
              <w:t>3</w:t>
            </w:r>
            <w:r>
              <w:rPr>
                <w:rFonts w:hint="eastAsia" w:ascii="宋体" w:hAnsi="宋体" w:cs="宋体"/>
                <w:color w:val="000000"/>
                <w:sz w:val="15"/>
                <w:szCs w:val="15"/>
              </w:rPr>
              <w:t>座，农道桥</w:t>
            </w:r>
            <w:r>
              <w:rPr>
                <w:rFonts w:ascii="宋体" w:hAnsi="宋体" w:cs="宋体"/>
                <w:color w:val="000000"/>
                <w:sz w:val="15"/>
                <w:szCs w:val="15"/>
              </w:rPr>
              <w:t>5</w:t>
            </w:r>
            <w:r>
              <w:rPr>
                <w:rFonts w:hint="eastAsia" w:ascii="宋体" w:hAnsi="宋体" w:cs="宋体"/>
                <w:color w:val="000000"/>
                <w:sz w:val="15"/>
                <w:szCs w:val="15"/>
              </w:rPr>
              <w:t>座，交叉工程</w:t>
            </w:r>
            <w:r>
              <w:rPr>
                <w:rFonts w:ascii="宋体" w:hAnsi="宋体" w:cs="宋体"/>
                <w:color w:val="000000"/>
                <w:sz w:val="15"/>
                <w:szCs w:val="15"/>
              </w:rPr>
              <w:t>2</w:t>
            </w:r>
            <w:r>
              <w:rPr>
                <w:rFonts w:hint="eastAsia" w:ascii="宋体" w:hAnsi="宋体" w:cs="宋体"/>
                <w:color w:val="000000"/>
                <w:sz w:val="15"/>
                <w:szCs w:val="15"/>
              </w:rPr>
              <w:t>处，农涵</w:t>
            </w:r>
            <w:r>
              <w:rPr>
                <w:rFonts w:ascii="宋体" w:hAnsi="宋体" w:cs="宋体"/>
                <w:color w:val="000000"/>
                <w:sz w:val="15"/>
                <w:szCs w:val="15"/>
              </w:rPr>
              <w:t>10</w:t>
            </w:r>
            <w:r>
              <w:rPr>
                <w:rFonts w:hint="eastAsia" w:ascii="宋体" w:hAnsi="宋体" w:cs="宋体"/>
                <w:color w:val="000000"/>
                <w:sz w:val="15"/>
                <w:szCs w:val="15"/>
              </w:rPr>
              <w:t>处；干渠防渗工程</w:t>
            </w:r>
            <w:r>
              <w:rPr>
                <w:rFonts w:ascii="宋体" w:hAnsi="宋体" w:cs="宋体"/>
                <w:color w:val="000000"/>
                <w:sz w:val="15"/>
                <w:szCs w:val="15"/>
              </w:rPr>
              <w:t>3</w:t>
            </w:r>
            <w:r>
              <w:rPr>
                <w:rFonts w:hint="eastAsia" w:ascii="宋体" w:hAnsi="宋体" w:cs="宋体"/>
                <w:color w:val="000000"/>
                <w:sz w:val="15"/>
                <w:szCs w:val="15"/>
              </w:rPr>
              <w:t>条，总长</w:t>
            </w:r>
            <w:r>
              <w:rPr>
                <w:rFonts w:ascii="宋体" w:hAnsi="宋体" w:cs="宋体"/>
                <w:color w:val="000000"/>
                <w:sz w:val="15"/>
                <w:szCs w:val="15"/>
              </w:rPr>
              <w:t>25.27km</w:t>
            </w:r>
            <w:r>
              <w:rPr>
                <w:rFonts w:hint="eastAsia" w:ascii="宋体" w:hAnsi="宋体" w:cs="宋体"/>
                <w:color w:val="000000"/>
                <w:sz w:val="15"/>
                <w:szCs w:val="15"/>
              </w:rPr>
              <w:t>，支渠防渗工程</w:t>
            </w:r>
            <w:r>
              <w:rPr>
                <w:rFonts w:ascii="宋体" w:hAnsi="宋体" w:cs="宋体"/>
                <w:color w:val="000000"/>
                <w:sz w:val="15"/>
                <w:szCs w:val="15"/>
              </w:rPr>
              <w:t>21</w:t>
            </w:r>
            <w:r>
              <w:rPr>
                <w:rFonts w:hint="eastAsia" w:ascii="宋体" w:hAnsi="宋体" w:cs="宋体"/>
                <w:color w:val="000000"/>
                <w:sz w:val="15"/>
                <w:szCs w:val="15"/>
              </w:rPr>
              <w:t>条，总长</w:t>
            </w:r>
            <w:r>
              <w:rPr>
                <w:rFonts w:ascii="宋体" w:hAnsi="宋体" w:cs="宋体"/>
                <w:color w:val="000000"/>
                <w:sz w:val="15"/>
                <w:szCs w:val="15"/>
              </w:rPr>
              <w:t>23.55km</w:t>
            </w:r>
            <w:r>
              <w:rPr>
                <w:rFonts w:hint="eastAsia" w:ascii="宋体" w:hAnsi="宋体" w:cs="宋体"/>
                <w:color w:val="000000"/>
                <w:sz w:val="15"/>
                <w:szCs w:val="15"/>
              </w:rPr>
              <w:t>。工程建成后可实现旱改水</w:t>
            </w:r>
            <w:r>
              <w:rPr>
                <w:rFonts w:ascii="宋体" w:hAnsi="宋体" w:cs="宋体"/>
                <w:color w:val="000000"/>
                <w:sz w:val="15"/>
                <w:szCs w:val="15"/>
              </w:rPr>
              <w:t>1.0</w:t>
            </w:r>
            <w:r>
              <w:rPr>
                <w:rFonts w:hint="eastAsia" w:ascii="宋体" w:hAnsi="宋体" w:cs="宋体"/>
                <w:color w:val="000000"/>
                <w:sz w:val="15"/>
                <w:szCs w:val="15"/>
              </w:rPr>
              <w:t>万亩，地表水置换地下水</w:t>
            </w:r>
            <w:r>
              <w:rPr>
                <w:rFonts w:ascii="宋体" w:hAnsi="宋体" w:cs="宋体"/>
                <w:color w:val="000000"/>
                <w:sz w:val="15"/>
                <w:szCs w:val="15"/>
              </w:rPr>
              <w:t>0.5</w:t>
            </w:r>
            <w:r>
              <w:rPr>
                <w:rFonts w:hint="eastAsia" w:ascii="宋体" w:hAnsi="宋体" w:cs="宋体"/>
                <w:color w:val="000000"/>
                <w:sz w:val="15"/>
                <w:szCs w:val="15"/>
              </w:rPr>
              <w:t>万亩</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已被省政府列入全省土地结构调整项目。争取</w:t>
            </w:r>
            <w:r>
              <w:rPr>
                <w:rFonts w:ascii="宋体" w:hAnsi="宋体" w:cs="宋体"/>
                <w:color w:val="000000"/>
                <w:sz w:val="15"/>
                <w:szCs w:val="15"/>
              </w:rPr>
              <w:t>2016</w:t>
            </w:r>
            <w:r>
              <w:rPr>
                <w:rFonts w:hint="eastAsia" w:ascii="宋体" w:hAnsi="宋体" w:cs="宋体"/>
                <w:color w:val="000000"/>
                <w:sz w:val="15"/>
                <w:szCs w:val="15"/>
              </w:rPr>
              <w:t>年实施。</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水务局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9"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14</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铁岭水库除险加固</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孟家岗镇</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2017</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300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180</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120</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拆除重建溢洪道、维修输水洞和大坝加高培厚、护坡。</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已列入市县水利发展“十三五”规划项目。</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水务局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3"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15</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旱田节水灌溉项目</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2017</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1600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960</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640</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节水灌溉</w:t>
            </w:r>
            <w:r>
              <w:rPr>
                <w:rFonts w:ascii="宋体" w:hAnsi="宋体" w:cs="宋体"/>
                <w:color w:val="000000"/>
                <w:sz w:val="15"/>
                <w:szCs w:val="15"/>
              </w:rPr>
              <w:t>1.5</w:t>
            </w:r>
            <w:r>
              <w:rPr>
                <w:rFonts w:hint="eastAsia" w:ascii="宋体" w:hAnsi="宋体" w:cs="宋体"/>
                <w:color w:val="000000"/>
                <w:sz w:val="15"/>
                <w:szCs w:val="15"/>
              </w:rPr>
              <w:t>万亩，打井</w:t>
            </w:r>
            <w:r>
              <w:rPr>
                <w:rFonts w:ascii="宋体" w:hAnsi="宋体" w:cs="宋体"/>
                <w:color w:val="000000"/>
                <w:sz w:val="15"/>
                <w:szCs w:val="15"/>
              </w:rPr>
              <w:t>75</w:t>
            </w:r>
            <w:r>
              <w:rPr>
                <w:rFonts w:hint="eastAsia" w:ascii="宋体" w:hAnsi="宋体" w:cs="宋体"/>
                <w:color w:val="000000"/>
                <w:sz w:val="15"/>
                <w:szCs w:val="15"/>
              </w:rPr>
              <w:t>眼，井房</w:t>
            </w:r>
            <w:r>
              <w:rPr>
                <w:rFonts w:ascii="宋体" w:hAnsi="宋体" w:cs="宋体"/>
                <w:color w:val="000000"/>
                <w:sz w:val="15"/>
                <w:szCs w:val="15"/>
              </w:rPr>
              <w:t>75</w:t>
            </w:r>
            <w:r>
              <w:rPr>
                <w:rFonts w:hint="eastAsia" w:ascii="宋体" w:hAnsi="宋体" w:cs="宋体"/>
                <w:color w:val="000000"/>
                <w:sz w:val="15"/>
                <w:szCs w:val="15"/>
              </w:rPr>
              <w:t>座，喷灌设备</w:t>
            </w:r>
            <w:r>
              <w:rPr>
                <w:rFonts w:ascii="宋体" w:hAnsi="宋体" w:cs="宋体"/>
                <w:color w:val="000000"/>
                <w:sz w:val="15"/>
                <w:szCs w:val="15"/>
              </w:rPr>
              <w:t>75</w:t>
            </w:r>
            <w:r>
              <w:rPr>
                <w:rFonts w:hint="eastAsia" w:ascii="宋体" w:hAnsi="宋体" w:cs="宋体"/>
                <w:color w:val="000000"/>
                <w:sz w:val="15"/>
                <w:szCs w:val="15"/>
              </w:rPr>
              <w:t>台套。</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已列入市县水利发展“十三五”规划项目。</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水务局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16</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闫家镇红旗侵蚀沟水土流失治理工程</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闫家镇</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2017</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300.76</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300.76</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治理水土流失面积</w:t>
            </w:r>
            <w:r>
              <w:rPr>
                <w:rFonts w:ascii="宋体" w:hAnsi="宋体" w:cs="宋体"/>
                <w:color w:val="000000"/>
                <w:sz w:val="15"/>
                <w:szCs w:val="15"/>
              </w:rPr>
              <w:t>4.43</w:t>
            </w:r>
            <w:r>
              <w:rPr>
                <w:rFonts w:hint="eastAsia" w:ascii="宋体" w:hAnsi="宋体" w:cs="宋体"/>
                <w:color w:val="000000"/>
                <w:sz w:val="15"/>
                <w:szCs w:val="15"/>
              </w:rPr>
              <w:t>公顷，新建浆砌石谷坊</w:t>
            </w:r>
            <w:r>
              <w:rPr>
                <w:rFonts w:ascii="宋体" w:hAnsi="宋体" w:cs="宋体"/>
                <w:color w:val="000000"/>
                <w:sz w:val="15"/>
                <w:szCs w:val="15"/>
              </w:rPr>
              <w:t>10</w:t>
            </w:r>
            <w:r>
              <w:rPr>
                <w:rFonts w:hint="eastAsia" w:ascii="宋体" w:hAnsi="宋体" w:cs="宋体"/>
                <w:color w:val="000000"/>
                <w:sz w:val="15"/>
                <w:szCs w:val="15"/>
              </w:rPr>
              <w:t>座、石笼谷坊</w:t>
            </w:r>
            <w:r>
              <w:rPr>
                <w:rFonts w:ascii="宋体" w:hAnsi="宋体" w:cs="宋体"/>
                <w:color w:val="000000"/>
                <w:sz w:val="15"/>
                <w:szCs w:val="15"/>
              </w:rPr>
              <w:t>8</w:t>
            </w:r>
            <w:r>
              <w:rPr>
                <w:rFonts w:hint="eastAsia" w:ascii="宋体" w:hAnsi="宋体" w:cs="宋体"/>
                <w:color w:val="000000"/>
                <w:sz w:val="15"/>
                <w:szCs w:val="15"/>
              </w:rPr>
              <w:t>座、钢筋砼跌水</w:t>
            </w:r>
            <w:r>
              <w:rPr>
                <w:rFonts w:ascii="宋体" w:hAnsi="宋体" w:cs="宋体"/>
                <w:color w:val="000000"/>
                <w:sz w:val="15"/>
                <w:szCs w:val="15"/>
              </w:rPr>
              <w:t>9</w:t>
            </w:r>
            <w:r>
              <w:rPr>
                <w:rFonts w:hint="eastAsia" w:ascii="宋体" w:hAnsi="宋体" w:cs="宋体"/>
                <w:color w:val="000000"/>
                <w:sz w:val="15"/>
                <w:szCs w:val="15"/>
              </w:rPr>
              <w:t>座、钢筋砼过水路面</w:t>
            </w:r>
            <w:r>
              <w:rPr>
                <w:rFonts w:ascii="宋体" w:hAnsi="宋体" w:cs="宋体"/>
                <w:color w:val="000000"/>
                <w:sz w:val="15"/>
                <w:szCs w:val="15"/>
              </w:rPr>
              <w:t>2</w:t>
            </w:r>
            <w:r>
              <w:rPr>
                <w:rFonts w:hint="eastAsia" w:ascii="宋体" w:hAnsi="宋体" w:cs="宋体"/>
                <w:color w:val="000000"/>
                <w:sz w:val="15"/>
                <w:szCs w:val="15"/>
              </w:rPr>
              <w:t>座，营造沟边防护林</w:t>
            </w:r>
            <w:r>
              <w:rPr>
                <w:rFonts w:ascii="宋体" w:hAnsi="宋体" w:cs="宋体"/>
                <w:color w:val="000000"/>
                <w:sz w:val="15"/>
                <w:szCs w:val="15"/>
              </w:rPr>
              <w:t>2.54</w:t>
            </w:r>
            <w:r>
              <w:rPr>
                <w:rFonts w:hint="eastAsia" w:ascii="宋体" w:hAnsi="宋体" w:cs="宋体"/>
                <w:color w:val="000000"/>
                <w:sz w:val="15"/>
                <w:szCs w:val="15"/>
              </w:rPr>
              <w:t>千米</w:t>
            </w:r>
            <w:r>
              <w:rPr>
                <w:rFonts w:ascii="宋体" w:hAnsi="宋体" w:cs="宋体"/>
                <w:color w:val="000000"/>
                <w:sz w:val="15"/>
                <w:szCs w:val="15"/>
              </w:rPr>
              <w:t>/1.01</w:t>
            </w:r>
            <w:r>
              <w:rPr>
                <w:rFonts w:hint="eastAsia" w:ascii="宋体" w:hAnsi="宋体" w:cs="宋体"/>
                <w:color w:val="000000"/>
                <w:sz w:val="15"/>
                <w:szCs w:val="15"/>
              </w:rPr>
              <w:t>公顷、沟坡防护林</w:t>
            </w:r>
            <w:r>
              <w:rPr>
                <w:rFonts w:ascii="宋体" w:hAnsi="宋体" w:cs="宋体"/>
                <w:color w:val="000000"/>
                <w:sz w:val="15"/>
                <w:szCs w:val="15"/>
              </w:rPr>
              <w:t>2.54</w:t>
            </w:r>
            <w:r>
              <w:rPr>
                <w:rFonts w:hint="eastAsia" w:ascii="宋体" w:hAnsi="宋体" w:cs="宋体"/>
                <w:color w:val="000000"/>
                <w:sz w:val="15"/>
                <w:szCs w:val="15"/>
              </w:rPr>
              <w:t>公顷、沟底防冲林</w:t>
            </w:r>
            <w:r>
              <w:rPr>
                <w:rFonts w:ascii="宋体" w:hAnsi="宋体" w:cs="宋体"/>
                <w:color w:val="000000"/>
                <w:sz w:val="15"/>
                <w:szCs w:val="15"/>
              </w:rPr>
              <w:t>0.87</w:t>
            </w:r>
            <w:r>
              <w:rPr>
                <w:rFonts w:hint="eastAsia" w:ascii="宋体" w:hAnsi="宋体" w:cs="宋体"/>
                <w:color w:val="000000"/>
                <w:sz w:val="15"/>
                <w:szCs w:val="15"/>
              </w:rPr>
              <w:t>公顷，设砼桩刺铁丝围栏</w:t>
            </w:r>
            <w:r>
              <w:rPr>
                <w:rFonts w:ascii="宋体" w:hAnsi="宋体" w:cs="宋体"/>
                <w:color w:val="000000"/>
                <w:sz w:val="15"/>
                <w:szCs w:val="15"/>
              </w:rPr>
              <w:t>1.3</w:t>
            </w:r>
            <w:r>
              <w:rPr>
                <w:rFonts w:hint="eastAsia" w:ascii="宋体" w:hAnsi="宋体" w:cs="宋体"/>
                <w:color w:val="000000"/>
                <w:sz w:val="15"/>
                <w:szCs w:val="15"/>
              </w:rPr>
              <w:t>千米、作业路</w:t>
            </w:r>
            <w:r>
              <w:rPr>
                <w:rFonts w:ascii="宋体" w:hAnsi="宋体" w:cs="宋体"/>
                <w:color w:val="000000"/>
                <w:sz w:val="15"/>
                <w:szCs w:val="15"/>
              </w:rPr>
              <w:t>5.5</w:t>
            </w:r>
            <w:r>
              <w:rPr>
                <w:rFonts w:hint="eastAsia" w:ascii="宋体" w:hAnsi="宋体" w:cs="宋体"/>
                <w:color w:val="000000"/>
                <w:sz w:val="15"/>
                <w:szCs w:val="15"/>
              </w:rPr>
              <w:t>千米，削坡</w:t>
            </w:r>
            <w:r>
              <w:rPr>
                <w:rFonts w:ascii="宋体" w:hAnsi="宋体" w:cs="宋体"/>
                <w:color w:val="000000"/>
                <w:sz w:val="15"/>
                <w:szCs w:val="15"/>
              </w:rPr>
              <w:t>10.54</w:t>
            </w:r>
            <w:r>
              <w:rPr>
                <w:rFonts w:hint="eastAsia" w:ascii="宋体" w:hAnsi="宋体" w:cs="宋体"/>
                <w:color w:val="000000"/>
                <w:sz w:val="15"/>
                <w:szCs w:val="15"/>
              </w:rPr>
              <w:t>万立方米。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实施方案已批复。</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水务局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36"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17</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农村饮水安全巩固提升工程</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桦南镇、梨树乡、土龙山镇、孟家岗镇、驼腰子镇、闫家镇、石头河子镇、明义乡、金沙乡、大八浪乡。</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2018</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2135.77</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1067.885</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1067.885</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打井</w:t>
            </w:r>
            <w:r>
              <w:rPr>
                <w:rFonts w:ascii="宋体" w:hAnsi="宋体" w:cs="宋体"/>
                <w:color w:val="000000"/>
                <w:sz w:val="15"/>
                <w:szCs w:val="15"/>
              </w:rPr>
              <w:t>27</w:t>
            </w:r>
            <w:r>
              <w:rPr>
                <w:rFonts w:hint="eastAsia" w:ascii="宋体" w:hAnsi="宋体" w:cs="宋体"/>
                <w:color w:val="000000"/>
                <w:sz w:val="15"/>
                <w:szCs w:val="15"/>
              </w:rPr>
              <w:t>眼、水净化</w:t>
            </w:r>
            <w:r>
              <w:rPr>
                <w:rFonts w:ascii="宋体" w:hAnsi="宋体" w:cs="宋体"/>
                <w:color w:val="000000"/>
                <w:sz w:val="15"/>
                <w:szCs w:val="15"/>
              </w:rPr>
              <w:t>12</w:t>
            </w:r>
            <w:r>
              <w:rPr>
                <w:rFonts w:hint="eastAsia" w:ascii="宋体" w:hAnsi="宋体" w:cs="宋体"/>
                <w:color w:val="000000"/>
                <w:sz w:val="15"/>
                <w:szCs w:val="15"/>
              </w:rPr>
              <w:t>处、管网</w:t>
            </w:r>
            <w:r>
              <w:rPr>
                <w:rFonts w:ascii="宋体" w:hAnsi="宋体" w:cs="宋体"/>
                <w:color w:val="000000"/>
                <w:sz w:val="15"/>
                <w:szCs w:val="15"/>
              </w:rPr>
              <w:t>26</w:t>
            </w:r>
            <w:r>
              <w:rPr>
                <w:rFonts w:hint="eastAsia" w:ascii="宋体" w:hAnsi="宋体" w:cs="宋体"/>
                <w:color w:val="000000"/>
                <w:sz w:val="15"/>
                <w:szCs w:val="15"/>
              </w:rPr>
              <w:t>处，每处工程都包含消毒设备改造。</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该项目已列入市县水利发展“十三五”规划，争取纳入全省水利发展“十三五”规划。</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水务局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3"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18</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向阳山灌区续建配套与节水改造工程</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梨树乡</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2018</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9000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5400</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3600</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干支渠长度</w:t>
            </w:r>
            <w:r>
              <w:rPr>
                <w:rFonts w:ascii="宋体" w:hAnsi="宋体" w:cs="宋体"/>
                <w:color w:val="000000"/>
                <w:sz w:val="15"/>
                <w:szCs w:val="15"/>
              </w:rPr>
              <w:t>234.65km,</w:t>
            </w:r>
            <w:r>
              <w:rPr>
                <w:rFonts w:hint="eastAsia" w:ascii="宋体" w:hAnsi="宋体" w:cs="宋体"/>
                <w:color w:val="000000"/>
                <w:sz w:val="15"/>
                <w:szCs w:val="15"/>
              </w:rPr>
              <w:t>干沟长度</w:t>
            </w:r>
            <w:r>
              <w:rPr>
                <w:rFonts w:ascii="宋体" w:hAnsi="宋体" w:cs="宋体"/>
                <w:color w:val="000000"/>
                <w:sz w:val="15"/>
                <w:szCs w:val="15"/>
              </w:rPr>
              <w:t>172.84km,</w:t>
            </w:r>
            <w:r>
              <w:rPr>
                <w:rFonts w:hint="eastAsia" w:ascii="宋体" w:hAnsi="宋体" w:cs="宋体"/>
                <w:color w:val="000000"/>
                <w:sz w:val="15"/>
                <w:szCs w:val="15"/>
              </w:rPr>
              <w:t>干支渠衬砌长度</w:t>
            </w:r>
            <w:r>
              <w:rPr>
                <w:rFonts w:ascii="宋体" w:hAnsi="宋体" w:cs="宋体"/>
                <w:color w:val="000000"/>
                <w:sz w:val="15"/>
                <w:szCs w:val="15"/>
              </w:rPr>
              <w:t>25.71km,</w:t>
            </w:r>
            <w:r>
              <w:rPr>
                <w:rFonts w:hint="eastAsia" w:ascii="宋体" w:hAnsi="宋体" w:cs="宋体"/>
                <w:color w:val="000000"/>
                <w:sz w:val="15"/>
                <w:szCs w:val="15"/>
              </w:rPr>
              <w:t>新建建筑物</w:t>
            </w:r>
            <w:r>
              <w:rPr>
                <w:rFonts w:ascii="宋体" w:hAnsi="宋体" w:cs="宋体"/>
                <w:color w:val="000000"/>
                <w:sz w:val="15"/>
                <w:szCs w:val="15"/>
              </w:rPr>
              <w:t>218</w:t>
            </w:r>
            <w:r>
              <w:rPr>
                <w:rFonts w:hint="eastAsia" w:ascii="宋体" w:hAnsi="宋体" w:cs="宋体"/>
                <w:color w:val="000000"/>
                <w:sz w:val="15"/>
                <w:szCs w:val="15"/>
              </w:rPr>
              <w:t>座。可新增水田面积</w:t>
            </w:r>
            <w:r>
              <w:rPr>
                <w:rFonts w:ascii="宋体" w:hAnsi="宋体" w:cs="宋体"/>
                <w:color w:val="000000"/>
                <w:sz w:val="15"/>
                <w:szCs w:val="15"/>
              </w:rPr>
              <w:t>5.35</w:t>
            </w:r>
            <w:r>
              <w:rPr>
                <w:rFonts w:hint="eastAsia" w:ascii="宋体" w:hAnsi="宋体" w:cs="宋体"/>
                <w:color w:val="000000"/>
                <w:sz w:val="15"/>
                <w:szCs w:val="15"/>
              </w:rPr>
              <w:t>万亩</w:t>
            </w:r>
            <w:r>
              <w:rPr>
                <w:rFonts w:ascii="宋体" w:cs="宋体"/>
                <w:color w:val="000000"/>
                <w:sz w:val="15"/>
                <w:szCs w:val="15"/>
              </w:rPr>
              <w:t>,</w:t>
            </w:r>
            <w:r>
              <w:rPr>
                <w:rFonts w:hint="eastAsia" w:ascii="宋体" w:hAnsi="宋体" w:cs="宋体"/>
                <w:color w:val="000000"/>
                <w:sz w:val="15"/>
                <w:szCs w:val="15"/>
              </w:rPr>
              <w:t>改善水田灌溉面积</w:t>
            </w:r>
            <w:r>
              <w:rPr>
                <w:rFonts w:ascii="宋体" w:hAnsi="宋体" w:cs="宋体"/>
                <w:color w:val="000000"/>
                <w:sz w:val="15"/>
                <w:szCs w:val="15"/>
              </w:rPr>
              <w:t>5.46</w:t>
            </w:r>
            <w:r>
              <w:rPr>
                <w:rFonts w:hint="eastAsia" w:ascii="宋体" w:hAnsi="宋体" w:cs="宋体"/>
                <w:color w:val="000000"/>
                <w:sz w:val="15"/>
                <w:szCs w:val="15"/>
              </w:rPr>
              <w:t>万亩。</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田间配套工程由土地部门实施，已下达资金</w:t>
            </w:r>
            <w:r>
              <w:rPr>
                <w:rFonts w:ascii="宋体" w:hAnsi="宋体" w:cs="宋体"/>
                <w:color w:val="000000"/>
                <w:sz w:val="15"/>
                <w:szCs w:val="15"/>
              </w:rPr>
              <w:t>2.3</w:t>
            </w:r>
            <w:r>
              <w:rPr>
                <w:rFonts w:hint="eastAsia" w:ascii="宋体" w:hAnsi="宋体" w:cs="宋体"/>
                <w:color w:val="000000"/>
                <w:sz w:val="15"/>
                <w:szCs w:val="15"/>
              </w:rPr>
              <w:t>亿元，目前已开工建设；骨干工程由水利部门组织实施。</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水务局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19</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八虎力河治理工程</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驼腰子镇</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2018</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4663</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2797.8</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1865.2</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堤防加高培厚长度</w:t>
            </w:r>
            <w:r>
              <w:rPr>
                <w:rFonts w:ascii="宋体" w:hAnsi="宋体" w:cs="宋体"/>
                <w:color w:val="000000"/>
                <w:sz w:val="15"/>
                <w:szCs w:val="15"/>
              </w:rPr>
              <w:t>48</w:t>
            </w:r>
            <w:r>
              <w:rPr>
                <w:rFonts w:hint="eastAsia" w:ascii="宋体" w:hAnsi="宋体" w:cs="宋体"/>
                <w:color w:val="000000"/>
                <w:sz w:val="15"/>
                <w:szCs w:val="15"/>
              </w:rPr>
              <w:t>公里，新建护坡</w:t>
            </w:r>
            <w:r>
              <w:rPr>
                <w:rFonts w:ascii="宋体" w:hAnsi="宋体" w:cs="宋体"/>
                <w:color w:val="000000"/>
                <w:sz w:val="15"/>
                <w:szCs w:val="15"/>
              </w:rPr>
              <w:t>3</w:t>
            </w:r>
            <w:r>
              <w:rPr>
                <w:rFonts w:hint="eastAsia" w:ascii="宋体" w:hAnsi="宋体" w:cs="宋体"/>
                <w:color w:val="000000"/>
                <w:sz w:val="15"/>
                <w:szCs w:val="15"/>
              </w:rPr>
              <w:t>处，新建穿堤建筑物</w:t>
            </w:r>
            <w:r>
              <w:rPr>
                <w:rFonts w:ascii="宋体" w:hAnsi="宋体" w:cs="宋体"/>
                <w:color w:val="000000"/>
                <w:sz w:val="15"/>
                <w:szCs w:val="15"/>
              </w:rPr>
              <w:t>5</w:t>
            </w:r>
            <w:r>
              <w:rPr>
                <w:rFonts w:hint="eastAsia" w:ascii="宋体" w:hAnsi="宋体" w:cs="宋体"/>
                <w:color w:val="000000"/>
                <w:sz w:val="15"/>
                <w:szCs w:val="15"/>
              </w:rPr>
              <w:t>座</w:t>
            </w:r>
            <w:r>
              <w:rPr>
                <w:rFonts w:ascii="宋体" w:cs="宋体"/>
                <w:color w:val="000000"/>
                <w:sz w:val="15"/>
                <w:szCs w:val="15"/>
              </w:rPr>
              <w:t>.</w:t>
            </w:r>
            <w:r>
              <w:rPr>
                <w:rFonts w:hint="eastAsia" w:ascii="宋体" w:hAnsi="宋体" w:cs="宋体"/>
                <w:color w:val="000000"/>
                <w:sz w:val="15"/>
                <w:szCs w:val="15"/>
              </w:rPr>
              <w:t>八虎力河驼腰子段治理后，保护沿岸人民的生命安全和生存环境免受洪水破坏，保护人口</w:t>
            </w:r>
            <w:r>
              <w:rPr>
                <w:rFonts w:ascii="宋体" w:hAnsi="宋体" w:cs="宋体"/>
                <w:color w:val="000000"/>
                <w:sz w:val="15"/>
                <w:szCs w:val="15"/>
              </w:rPr>
              <w:t>3.4</w:t>
            </w:r>
            <w:r>
              <w:rPr>
                <w:rFonts w:hint="eastAsia" w:ascii="宋体" w:hAnsi="宋体" w:cs="宋体"/>
                <w:color w:val="000000"/>
                <w:sz w:val="15"/>
                <w:szCs w:val="15"/>
              </w:rPr>
              <w:t>万人，保护农田</w:t>
            </w:r>
            <w:r>
              <w:rPr>
                <w:rFonts w:ascii="宋体" w:hAnsi="宋体" w:cs="宋体"/>
                <w:color w:val="000000"/>
                <w:sz w:val="15"/>
                <w:szCs w:val="15"/>
              </w:rPr>
              <w:t>4.8</w:t>
            </w:r>
            <w:r>
              <w:rPr>
                <w:rFonts w:hint="eastAsia" w:ascii="宋体" w:hAnsi="宋体" w:cs="宋体"/>
                <w:color w:val="000000"/>
                <w:sz w:val="15"/>
                <w:szCs w:val="15"/>
              </w:rPr>
              <w:t>万亩。</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下游八虎力河治理工程已完成，上游驼腰子段未治理，急需进行整治。</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水务局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7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七虎力中型灌区配套与节水改造工程</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石头河镇、桦南镇、梨树乡</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2018</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3793</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2275.8</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1517.2</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干、支渠道进行清淤、整形，堤坝填筑。干渠渗透严重段衬砌。农道桥、渠首节制闸、支渠分水闸、路下涵及斗门重建或新建等。可新增水田面积</w:t>
            </w:r>
            <w:r>
              <w:rPr>
                <w:rFonts w:ascii="宋体" w:hAnsi="宋体" w:cs="宋体"/>
                <w:color w:val="000000"/>
                <w:sz w:val="15"/>
                <w:szCs w:val="15"/>
              </w:rPr>
              <w:t>2 .2</w:t>
            </w:r>
            <w:r>
              <w:rPr>
                <w:rFonts w:hint="eastAsia" w:ascii="宋体" w:hAnsi="宋体" w:cs="宋体"/>
                <w:color w:val="000000"/>
                <w:sz w:val="15"/>
                <w:szCs w:val="15"/>
              </w:rPr>
              <w:t>万亩</w:t>
            </w:r>
            <w:r>
              <w:rPr>
                <w:rFonts w:ascii="宋体" w:cs="宋体"/>
                <w:color w:val="000000"/>
                <w:sz w:val="15"/>
                <w:szCs w:val="15"/>
              </w:rPr>
              <w:t>,</w:t>
            </w:r>
            <w:r>
              <w:rPr>
                <w:rFonts w:hint="eastAsia" w:ascii="宋体" w:hAnsi="宋体" w:cs="宋体"/>
                <w:color w:val="000000"/>
                <w:sz w:val="15"/>
                <w:szCs w:val="15"/>
              </w:rPr>
              <w:t>改善灌溉面积</w:t>
            </w:r>
            <w:r>
              <w:rPr>
                <w:rFonts w:ascii="宋体" w:hAnsi="宋体" w:cs="宋体"/>
                <w:color w:val="000000"/>
                <w:sz w:val="15"/>
                <w:szCs w:val="15"/>
              </w:rPr>
              <w:t>3.8</w:t>
            </w:r>
            <w:r>
              <w:rPr>
                <w:rFonts w:hint="eastAsia" w:ascii="宋体" w:hAnsi="宋体" w:cs="宋体"/>
                <w:color w:val="000000"/>
                <w:sz w:val="15"/>
                <w:szCs w:val="15"/>
              </w:rPr>
              <w:t>万亩。</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已委托设计部门编制可行研究报告编制完成后，马上报省水利厅审查批复。争取立项。</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水务局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9"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21</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大鲜渠首改造工程</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八浪乡</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2018</w:t>
            </w:r>
            <w:r>
              <w:rPr>
                <w:rFonts w:hint="eastAsia" w:ascii="宋体" w:hAnsi="宋体" w:cs="宋体"/>
                <w:color w:val="000000"/>
                <w:sz w:val="15"/>
                <w:szCs w:val="15"/>
              </w:rPr>
              <w:t>年</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1800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1080</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720</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大鲜渠首拆除重建，除险加固后，渠首安全运行，确保防洪安全、供水安全。</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可行研究报告已编制完毕，已报省水利厅，等待审查批复。争取立项。</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水务局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8"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22</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青背水库除险加固</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孟家岗镇</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2018</w:t>
            </w:r>
            <w:r>
              <w:rPr>
                <w:rFonts w:hint="eastAsia" w:ascii="宋体" w:hAnsi="宋体" w:cs="宋体"/>
                <w:color w:val="000000"/>
                <w:sz w:val="15"/>
                <w:szCs w:val="15"/>
              </w:rPr>
              <w:t>年</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340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204</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136</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拆除重建溢洪道、维修输水洞和大坝加高培厚、护坡。</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已列入市县水利发展“十三五”规划项目。</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水务局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6"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23</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旱田节水灌溉项目</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2018</w:t>
            </w:r>
            <w:r>
              <w:rPr>
                <w:rFonts w:hint="eastAsia" w:ascii="宋体" w:hAnsi="宋体" w:cs="宋体"/>
                <w:color w:val="000000"/>
                <w:sz w:val="15"/>
                <w:szCs w:val="15"/>
              </w:rPr>
              <w:t>年</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1600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960</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640</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节水灌溉</w:t>
            </w:r>
            <w:r>
              <w:rPr>
                <w:rFonts w:ascii="宋体" w:hAnsi="宋体" w:cs="宋体"/>
                <w:color w:val="000000"/>
                <w:sz w:val="15"/>
                <w:szCs w:val="15"/>
              </w:rPr>
              <w:t>1.5</w:t>
            </w:r>
            <w:r>
              <w:rPr>
                <w:rFonts w:hint="eastAsia" w:ascii="宋体" w:hAnsi="宋体" w:cs="宋体"/>
                <w:color w:val="000000"/>
                <w:sz w:val="15"/>
                <w:szCs w:val="15"/>
              </w:rPr>
              <w:t>万亩，打井</w:t>
            </w:r>
            <w:r>
              <w:rPr>
                <w:rFonts w:ascii="宋体" w:hAnsi="宋体" w:cs="宋体"/>
                <w:color w:val="000000"/>
                <w:sz w:val="15"/>
                <w:szCs w:val="15"/>
              </w:rPr>
              <w:t>75</w:t>
            </w:r>
            <w:r>
              <w:rPr>
                <w:rFonts w:hint="eastAsia" w:ascii="宋体" w:hAnsi="宋体" w:cs="宋体"/>
                <w:color w:val="000000"/>
                <w:sz w:val="15"/>
                <w:szCs w:val="15"/>
              </w:rPr>
              <w:t>眼，井房</w:t>
            </w:r>
            <w:r>
              <w:rPr>
                <w:rFonts w:ascii="宋体" w:hAnsi="宋体" w:cs="宋体"/>
                <w:color w:val="000000"/>
                <w:sz w:val="15"/>
                <w:szCs w:val="15"/>
              </w:rPr>
              <w:t>75</w:t>
            </w:r>
            <w:r>
              <w:rPr>
                <w:rFonts w:hint="eastAsia" w:ascii="宋体" w:hAnsi="宋体" w:cs="宋体"/>
                <w:color w:val="000000"/>
                <w:sz w:val="15"/>
                <w:szCs w:val="15"/>
              </w:rPr>
              <w:t>座，喷灌设备</w:t>
            </w:r>
            <w:r>
              <w:rPr>
                <w:rFonts w:ascii="宋体" w:hAnsi="宋体" w:cs="宋体"/>
                <w:color w:val="000000"/>
                <w:sz w:val="15"/>
                <w:szCs w:val="15"/>
              </w:rPr>
              <w:t>75</w:t>
            </w:r>
            <w:r>
              <w:rPr>
                <w:rFonts w:hint="eastAsia" w:ascii="宋体" w:hAnsi="宋体" w:cs="宋体"/>
                <w:color w:val="000000"/>
                <w:sz w:val="15"/>
                <w:szCs w:val="15"/>
              </w:rPr>
              <w:t>台套。</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已列入市县水利发展“十三五”规划项目。</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水务局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24</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闫家镇公平侵蚀沟水土流失治理工程</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闫家镇</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2018</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303.13</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303.13</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治理水土流失面积</w:t>
            </w:r>
            <w:r>
              <w:rPr>
                <w:rFonts w:ascii="宋体" w:hAnsi="宋体" w:cs="宋体"/>
                <w:color w:val="000000"/>
                <w:sz w:val="15"/>
                <w:szCs w:val="15"/>
              </w:rPr>
              <w:t>2.26</w:t>
            </w:r>
            <w:r>
              <w:rPr>
                <w:rFonts w:hint="eastAsia" w:ascii="宋体" w:hAnsi="宋体" w:cs="宋体"/>
                <w:color w:val="000000"/>
                <w:sz w:val="15"/>
                <w:szCs w:val="15"/>
              </w:rPr>
              <w:t>公顷，新建浆砌石谷坊</w:t>
            </w:r>
            <w:r>
              <w:rPr>
                <w:rFonts w:ascii="宋体" w:hAnsi="宋体" w:cs="宋体"/>
                <w:color w:val="000000"/>
                <w:sz w:val="15"/>
                <w:szCs w:val="15"/>
              </w:rPr>
              <w:t>24</w:t>
            </w:r>
            <w:r>
              <w:rPr>
                <w:rFonts w:hint="eastAsia" w:ascii="宋体" w:hAnsi="宋体" w:cs="宋体"/>
                <w:color w:val="000000"/>
                <w:sz w:val="15"/>
                <w:szCs w:val="15"/>
              </w:rPr>
              <w:t>座、石笼谷坊</w:t>
            </w:r>
            <w:r>
              <w:rPr>
                <w:rFonts w:ascii="宋体" w:hAnsi="宋体" w:cs="宋体"/>
                <w:color w:val="000000"/>
                <w:sz w:val="15"/>
                <w:szCs w:val="15"/>
              </w:rPr>
              <w:t>31</w:t>
            </w:r>
            <w:r>
              <w:rPr>
                <w:rFonts w:hint="eastAsia" w:ascii="宋体" w:hAnsi="宋体" w:cs="宋体"/>
                <w:color w:val="000000"/>
                <w:sz w:val="15"/>
                <w:szCs w:val="15"/>
              </w:rPr>
              <w:t>座、钢筋砼跌水</w:t>
            </w:r>
            <w:r>
              <w:rPr>
                <w:rFonts w:ascii="宋体" w:hAnsi="宋体" w:cs="宋体"/>
                <w:color w:val="000000"/>
                <w:sz w:val="15"/>
                <w:szCs w:val="15"/>
              </w:rPr>
              <w:t>11</w:t>
            </w:r>
            <w:r>
              <w:rPr>
                <w:rFonts w:hint="eastAsia" w:ascii="宋体" w:hAnsi="宋体" w:cs="宋体"/>
                <w:color w:val="000000"/>
                <w:sz w:val="15"/>
                <w:szCs w:val="15"/>
              </w:rPr>
              <w:t>座、钢筋砼过水路面</w:t>
            </w:r>
            <w:r>
              <w:rPr>
                <w:rFonts w:ascii="宋体" w:hAnsi="宋体" w:cs="宋体"/>
                <w:color w:val="000000"/>
                <w:sz w:val="15"/>
                <w:szCs w:val="15"/>
              </w:rPr>
              <w:t>2</w:t>
            </w:r>
            <w:r>
              <w:rPr>
                <w:rFonts w:hint="eastAsia" w:ascii="宋体" w:hAnsi="宋体" w:cs="宋体"/>
                <w:color w:val="000000"/>
                <w:sz w:val="15"/>
                <w:szCs w:val="15"/>
              </w:rPr>
              <w:t>座，营造沟边防护林</w:t>
            </w:r>
            <w:r>
              <w:rPr>
                <w:rFonts w:ascii="宋体" w:hAnsi="宋体" w:cs="宋体"/>
                <w:color w:val="000000"/>
                <w:sz w:val="15"/>
                <w:szCs w:val="15"/>
              </w:rPr>
              <w:t>5.82</w:t>
            </w:r>
            <w:r>
              <w:rPr>
                <w:rFonts w:hint="eastAsia" w:ascii="宋体" w:hAnsi="宋体" w:cs="宋体"/>
                <w:color w:val="000000"/>
                <w:sz w:val="15"/>
                <w:szCs w:val="15"/>
              </w:rPr>
              <w:t>千米</w:t>
            </w:r>
            <w:r>
              <w:rPr>
                <w:rFonts w:ascii="宋体" w:hAnsi="宋体" w:cs="宋体"/>
                <w:color w:val="000000"/>
                <w:sz w:val="15"/>
                <w:szCs w:val="15"/>
              </w:rPr>
              <w:t>/2.33</w:t>
            </w:r>
            <w:r>
              <w:rPr>
                <w:rFonts w:hint="eastAsia" w:ascii="宋体" w:hAnsi="宋体" w:cs="宋体"/>
                <w:color w:val="000000"/>
                <w:sz w:val="15"/>
                <w:szCs w:val="15"/>
              </w:rPr>
              <w:t>公顷、沟坡防护林</w:t>
            </w:r>
            <w:r>
              <w:rPr>
                <w:rFonts w:ascii="宋体" w:hAnsi="宋体" w:cs="宋体"/>
                <w:color w:val="000000"/>
                <w:sz w:val="15"/>
                <w:szCs w:val="15"/>
              </w:rPr>
              <w:t>3.57</w:t>
            </w:r>
            <w:r>
              <w:rPr>
                <w:rFonts w:hint="eastAsia" w:ascii="宋体" w:hAnsi="宋体" w:cs="宋体"/>
                <w:color w:val="000000"/>
                <w:sz w:val="15"/>
                <w:szCs w:val="15"/>
              </w:rPr>
              <w:t>公顷、沟底防冲林</w:t>
            </w:r>
            <w:r>
              <w:rPr>
                <w:rFonts w:ascii="宋体" w:hAnsi="宋体" w:cs="宋体"/>
                <w:color w:val="000000"/>
                <w:sz w:val="15"/>
                <w:szCs w:val="15"/>
              </w:rPr>
              <w:t>0.75</w:t>
            </w:r>
            <w:r>
              <w:rPr>
                <w:rFonts w:hint="eastAsia" w:ascii="宋体" w:hAnsi="宋体" w:cs="宋体"/>
                <w:color w:val="000000"/>
                <w:sz w:val="15"/>
                <w:szCs w:val="15"/>
              </w:rPr>
              <w:t>公顷，设砼桩刺铁丝围栏</w:t>
            </w:r>
            <w:r>
              <w:rPr>
                <w:rFonts w:ascii="宋体" w:hAnsi="宋体" w:cs="宋体"/>
                <w:color w:val="000000"/>
                <w:sz w:val="15"/>
                <w:szCs w:val="15"/>
              </w:rPr>
              <w:t>2.98</w:t>
            </w:r>
            <w:r>
              <w:rPr>
                <w:rFonts w:hint="eastAsia" w:ascii="宋体" w:hAnsi="宋体" w:cs="宋体"/>
                <w:color w:val="000000"/>
                <w:sz w:val="15"/>
                <w:szCs w:val="15"/>
              </w:rPr>
              <w:t>千米、作业路</w:t>
            </w:r>
            <w:r>
              <w:rPr>
                <w:rFonts w:ascii="宋体" w:hAnsi="宋体" w:cs="宋体"/>
                <w:color w:val="000000"/>
                <w:sz w:val="15"/>
                <w:szCs w:val="15"/>
              </w:rPr>
              <w:t>4</w:t>
            </w:r>
            <w:r>
              <w:rPr>
                <w:rFonts w:hint="eastAsia" w:ascii="宋体" w:hAnsi="宋体" w:cs="宋体"/>
                <w:color w:val="000000"/>
                <w:sz w:val="15"/>
                <w:szCs w:val="15"/>
              </w:rPr>
              <w:t>千米，削坡</w:t>
            </w:r>
            <w:r>
              <w:rPr>
                <w:rFonts w:ascii="宋体" w:hAnsi="宋体" w:cs="宋体"/>
                <w:color w:val="000000"/>
                <w:sz w:val="15"/>
                <w:szCs w:val="15"/>
              </w:rPr>
              <w:t>2.24</w:t>
            </w:r>
            <w:r>
              <w:rPr>
                <w:rFonts w:hint="eastAsia" w:ascii="宋体" w:hAnsi="宋体" w:cs="宋体"/>
                <w:color w:val="000000"/>
                <w:sz w:val="15"/>
                <w:szCs w:val="15"/>
              </w:rPr>
              <w:t>万立方米。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实施方案已批复。</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水务局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04"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25</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农村饮水安全巩固提升工程</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桦南镇、梨树乡、土龙山镇、孟家岗镇、驼腰子镇、石头河镇、明义乡、金沙乡、大八浪乡。</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2019</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1820.57</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911</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909.57</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打井</w:t>
            </w:r>
            <w:r>
              <w:rPr>
                <w:rFonts w:ascii="宋体" w:hAnsi="宋体" w:cs="宋体"/>
                <w:color w:val="000000"/>
                <w:sz w:val="15"/>
                <w:szCs w:val="15"/>
              </w:rPr>
              <w:t>29</w:t>
            </w:r>
            <w:r>
              <w:rPr>
                <w:rFonts w:hint="eastAsia" w:ascii="宋体" w:hAnsi="宋体" w:cs="宋体"/>
                <w:color w:val="000000"/>
                <w:sz w:val="15"/>
                <w:szCs w:val="15"/>
              </w:rPr>
              <w:t>眼、水净化</w:t>
            </w:r>
            <w:r>
              <w:rPr>
                <w:rFonts w:ascii="宋体" w:hAnsi="宋体" w:cs="宋体"/>
                <w:color w:val="000000"/>
                <w:sz w:val="15"/>
                <w:szCs w:val="15"/>
              </w:rPr>
              <w:t>10</w:t>
            </w:r>
            <w:r>
              <w:rPr>
                <w:rFonts w:hint="eastAsia" w:ascii="宋体" w:hAnsi="宋体" w:cs="宋体"/>
                <w:color w:val="000000"/>
                <w:sz w:val="15"/>
                <w:szCs w:val="15"/>
              </w:rPr>
              <w:t>处、管网</w:t>
            </w:r>
            <w:r>
              <w:rPr>
                <w:rFonts w:ascii="宋体" w:hAnsi="宋体" w:cs="宋体"/>
                <w:color w:val="000000"/>
                <w:sz w:val="15"/>
                <w:szCs w:val="15"/>
              </w:rPr>
              <w:t>27</w:t>
            </w:r>
            <w:r>
              <w:rPr>
                <w:rFonts w:hint="eastAsia" w:ascii="宋体" w:hAnsi="宋体" w:cs="宋体"/>
                <w:color w:val="000000"/>
                <w:sz w:val="15"/>
                <w:szCs w:val="15"/>
              </w:rPr>
              <w:t>处，每处工程都包含消毒设备改造。</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该项目已列入市县水利发展“十三五”规划，争取纳入全省水利发展“十三五”规划。</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水务局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7"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26</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向阳山水库除险加固工程</w:t>
            </w:r>
            <w:r>
              <w:rPr>
                <w:rFonts w:ascii="宋体" w:hAnsi="宋体" w:cs="宋体"/>
                <w:color w:val="000000"/>
                <w:sz w:val="15"/>
                <w:szCs w:val="15"/>
              </w:rPr>
              <w:t>(</w:t>
            </w:r>
            <w:r>
              <w:rPr>
                <w:rFonts w:hint="eastAsia" w:ascii="宋体" w:hAnsi="宋体" w:cs="宋体"/>
                <w:color w:val="000000"/>
                <w:sz w:val="15"/>
                <w:szCs w:val="15"/>
              </w:rPr>
              <w:t>Ⅱ期）</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桦南镇向春村</w:t>
            </w:r>
            <w:r>
              <w:rPr>
                <w:rFonts w:ascii="宋体" w:hAnsi="宋体" w:cs="宋体"/>
                <w:color w:val="000000"/>
                <w:sz w:val="15"/>
                <w:szCs w:val="15"/>
              </w:rPr>
              <w:t>—</w:t>
            </w:r>
            <w:r>
              <w:rPr>
                <w:rFonts w:hint="eastAsia" w:ascii="宋体" w:hAnsi="宋体" w:cs="宋体"/>
                <w:color w:val="000000"/>
                <w:sz w:val="15"/>
                <w:szCs w:val="15"/>
              </w:rPr>
              <w:t>向阳山水库</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2019</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3019.45</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1811.67</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1207</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除险加固。坝基防渗、坝后公路，坝顶路面、坝顶照明设备，进库公路、八虎力桥、水土保持大型水库除除加固。</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省水利水电勘测设计研究院编制编制了《程初步设计初充报告》，</w:t>
            </w:r>
            <w:r>
              <w:rPr>
                <w:rFonts w:ascii="宋体" w:hAnsi="宋体" w:cs="宋体"/>
                <w:color w:val="000000"/>
                <w:sz w:val="15"/>
                <w:szCs w:val="15"/>
              </w:rPr>
              <w:t>2003</w:t>
            </w:r>
            <w:r>
              <w:rPr>
                <w:rFonts w:hint="eastAsia" w:ascii="宋体" w:hAnsi="宋体" w:cs="宋体"/>
                <w:color w:val="000000"/>
                <w:sz w:val="15"/>
                <w:szCs w:val="15"/>
              </w:rPr>
              <w:t>年</w:t>
            </w:r>
            <w:r>
              <w:rPr>
                <w:rFonts w:ascii="宋体" w:hAnsi="宋体" w:cs="宋体"/>
                <w:color w:val="000000"/>
                <w:sz w:val="15"/>
                <w:szCs w:val="15"/>
              </w:rPr>
              <w:t>11</w:t>
            </w:r>
            <w:r>
              <w:rPr>
                <w:rFonts w:hint="eastAsia" w:ascii="宋体" w:hAnsi="宋体" w:cs="宋体"/>
                <w:color w:val="000000"/>
                <w:sz w:val="15"/>
                <w:szCs w:val="15"/>
              </w:rPr>
              <w:t>月，省水利厅将初步设计补充报告上报松辽委。</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水务局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27</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四大洼子涝区治理工程</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土龙山镇</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2019</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7500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4500</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3000</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解决除涝面积</w:t>
            </w:r>
            <w:r>
              <w:rPr>
                <w:rFonts w:ascii="宋体" w:hAnsi="宋体" w:cs="宋体"/>
                <w:color w:val="000000"/>
                <w:sz w:val="15"/>
                <w:szCs w:val="15"/>
              </w:rPr>
              <w:t>15</w:t>
            </w:r>
            <w:r>
              <w:rPr>
                <w:rFonts w:hint="eastAsia" w:ascii="宋体" w:hAnsi="宋体" w:cs="宋体"/>
                <w:color w:val="000000"/>
                <w:sz w:val="15"/>
                <w:szCs w:val="15"/>
              </w:rPr>
              <w:t>万亩。使</w:t>
            </w:r>
            <w:r>
              <w:rPr>
                <w:rFonts w:ascii="宋体" w:hAnsi="宋体" w:cs="宋体"/>
                <w:color w:val="000000"/>
                <w:sz w:val="15"/>
                <w:szCs w:val="15"/>
              </w:rPr>
              <w:t>15</w:t>
            </w:r>
            <w:r>
              <w:rPr>
                <w:rFonts w:hint="eastAsia" w:ascii="宋体" w:hAnsi="宋体" w:cs="宋体"/>
                <w:color w:val="000000"/>
                <w:sz w:val="15"/>
                <w:szCs w:val="15"/>
              </w:rPr>
              <w:t>万亩低产田变成旱涝保收田，使粮食稳产、高产。</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已列入两大平原项目，已委托设计部门编制可行研究报告编制完成后，马上报省水利厅审查批复。争取立项。</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水务局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7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28</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金沙灌区续建配套与节水改造工程</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金沙乡</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2019</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2230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1338</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892</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本次规划设计灌溉面积为</w:t>
            </w:r>
            <w:r>
              <w:rPr>
                <w:rFonts w:ascii="宋体" w:hAnsi="宋体" w:cs="宋体"/>
                <w:color w:val="000000"/>
                <w:sz w:val="15"/>
                <w:szCs w:val="15"/>
              </w:rPr>
              <w:t>1.49</w:t>
            </w:r>
            <w:r>
              <w:rPr>
                <w:rFonts w:hint="eastAsia" w:ascii="宋体" w:hAnsi="宋体" w:cs="宋体"/>
                <w:color w:val="000000"/>
                <w:sz w:val="15"/>
                <w:szCs w:val="15"/>
              </w:rPr>
              <w:t>万亩，规划将布置配套建筑物及井灌区等。渠道衬砌</w:t>
            </w:r>
            <w:r>
              <w:rPr>
                <w:rFonts w:ascii="宋体" w:hAnsi="宋体" w:cs="宋体"/>
                <w:color w:val="000000"/>
                <w:sz w:val="15"/>
                <w:szCs w:val="15"/>
              </w:rPr>
              <w:t>1</w:t>
            </w:r>
            <w:r>
              <w:rPr>
                <w:rFonts w:hint="eastAsia" w:ascii="宋体" w:hAnsi="宋体" w:cs="宋体"/>
                <w:color w:val="000000"/>
                <w:sz w:val="15"/>
                <w:szCs w:val="15"/>
              </w:rPr>
              <w:t>条，长</w:t>
            </w:r>
            <w:r>
              <w:rPr>
                <w:rFonts w:ascii="宋体" w:hAnsi="宋体" w:cs="宋体"/>
                <w:color w:val="000000"/>
                <w:sz w:val="15"/>
                <w:szCs w:val="15"/>
              </w:rPr>
              <w:t>4</w:t>
            </w:r>
            <w:r>
              <w:rPr>
                <w:rFonts w:hint="eastAsia" w:ascii="宋体" w:hAnsi="宋体" w:cs="宋体"/>
                <w:color w:val="000000"/>
                <w:sz w:val="15"/>
                <w:szCs w:val="15"/>
              </w:rPr>
              <w:t>公里。渠系建筑物</w:t>
            </w:r>
            <w:r>
              <w:rPr>
                <w:rFonts w:ascii="宋体" w:hAnsi="宋体" w:cs="宋体"/>
                <w:color w:val="000000"/>
                <w:sz w:val="15"/>
                <w:szCs w:val="15"/>
              </w:rPr>
              <w:t>28</w:t>
            </w:r>
            <w:r>
              <w:rPr>
                <w:rFonts w:hint="eastAsia" w:ascii="宋体" w:hAnsi="宋体" w:cs="宋体"/>
                <w:color w:val="000000"/>
                <w:sz w:val="15"/>
                <w:szCs w:val="15"/>
              </w:rPr>
              <w:t>座，其中农道桥</w:t>
            </w:r>
            <w:r>
              <w:rPr>
                <w:rFonts w:ascii="宋体" w:hAnsi="宋体" w:cs="宋体"/>
                <w:color w:val="000000"/>
                <w:sz w:val="15"/>
                <w:szCs w:val="15"/>
              </w:rPr>
              <w:t>8</w:t>
            </w:r>
            <w:r>
              <w:rPr>
                <w:rFonts w:hint="eastAsia" w:ascii="宋体" w:hAnsi="宋体" w:cs="宋体"/>
                <w:color w:val="000000"/>
                <w:sz w:val="15"/>
                <w:szCs w:val="15"/>
              </w:rPr>
              <w:t>座，分水闸</w:t>
            </w:r>
            <w:r>
              <w:rPr>
                <w:rFonts w:ascii="宋体" w:hAnsi="宋体" w:cs="宋体"/>
                <w:color w:val="000000"/>
                <w:sz w:val="15"/>
                <w:szCs w:val="15"/>
              </w:rPr>
              <w:t>13</w:t>
            </w:r>
            <w:r>
              <w:rPr>
                <w:rFonts w:hint="eastAsia" w:ascii="宋体" w:hAnsi="宋体" w:cs="宋体"/>
                <w:color w:val="000000"/>
                <w:sz w:val="15"/>
                <w:szCs w:val="15"/>
              </w:rPr>
              <w:t>座，渡槽</w:t>
            </w:r>
            <w:r>
              <w:rPr>
                <w:rFonts w:ascii="宋体" w:hAnsi="宋体" w:cs="宋体"/>
                <w:color w:val="000000"/>
                <w:sz w:val="15"/>
                <w:szCs w:val="15"/>
              </w:rPr>
              <w:t>1</w:t>
            </w:r>
            <w:r>
              <w:rPr>
                <w:rFonts w:hint="eastAsia" w:ascii="宋体" w:hAnsi="宋体" w:cs="宋体"/>
                <w:color w:val="000000"/>
                <w:sz w:val="15"/>
                <w:szCs w:val="15"/>
              </w:rPr>
              <w:t>座，涵洞</w:t>
            </w:r>
            <w:r>
              <w:rPr>
                <w:rFonts w:ascii="宋体" w:hAnsi="宋体" w:cs="宋体"/>
                <w:color w:val="000000"/>
                <w:sz w:val="15"/>
                <w:szCs w:val="15"/>
              </w:rPr>
              <w:t>4</w:t>
            </w:r>
            <w:r>
              <w:rPr>
                <w:rFonts w:hint="eastAsia" w:ascii="宋体" w:hAnsi="宋体" w:cs="宋体"/>
                <w:color w:val="000000"/>
                <w:sz w:val="15"/>
                <w:szCs w:val="15"/>
              </w:rPr>
              <w:t>座，进水闸</w:t>
            </w:r>
            <w:r>
              <w:rPr>
                <w:rFonts w:ascii="宋体" w:hAnsi="宋体" w:cs="宋体"/>
                <w:color w:val="000000"/>
                <w:sz w:val="15"/>
                <w:szCs w:val="15"/>
              </w:rPr>
              <w:t>2</w:t>
            </w:r>
            <w:r>
              <w:rPr>
                <w:rFonts w:hint="eastAsia" w:ascii="宋体" w:hAnsi="宋体" w:cs="宋体"/>
                <w:color w:val="000000"/>
                <w:sz w:val="15"/>
                <w:szCs w:val="15"/>
              </w:rPr>
              <w:t>座，塘坝</w:t>
            </w:r>
            <w:r>
              <w:rPr>
                <w:rFonts w:ascii="宋体" w:hAnsi="宋体" w:cs="宋体"/>
                <w:color w:val="000000"/>
                <w:sz w:val="15"/>
                <w:szCs w:val="15"/>
              </w:rPr>
              <w:t>1</w:t>
            </w:r>
            <w:r>
              <w:rPr>
                <w:rFonts w:hint="eastAsia" w:ascii="宋体" w:hAnsi="宋体" w:cs="宋体"/>
                <w:color w:val="000000"/>
                <w:sz w:val="15"/>
                <w:szCs w:val="15"/>
              </w:rPr>
              <w:t>座。深井</w:t>
            </w:r>
            <w:r>
              <w:rPr>
                <w:rFonts w:ascii="宋体" w:hAnsi="宋体" w:cs="宋体"/>
                <w:color w:val="000000"/>
                <w:sz w:val="15"/>
                <w:szCs w:val="15"/>
              </w:rPr>
              <w:t>14</w:t>
            </w:r>
            <w:r>
              <w:rPr>
                <w:rFonts w:hint="eastAsia" w:ascii="宋体" w:hAnsi="宋体" w:cs="宋体"/>
                <w:color w:val="000000"/>
                <w:sz w:val="15"/>
                <w:szCs w:val="15"/>
              </w:rPr>
              <w:t>座。</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已委托设计部门编制可行研究报告编制完成后，马上报省水利厅审查批复。争取立项。</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水务局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29</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八一水库灌区配套与节水改造工程</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大八浪乡</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2019</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1200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720</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480</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大鲜灌区节水改造与续建配套工程，规划灌溉面积</w:t>
            </w:r>
            <w:r>
              <w:rPr>
                <w:rFonts w:ascii="宋体" w:hAnsi="宋体" w:cs="宋体"/>
                <w:color w:val="000000"/>
                <w:sz w:val="15"/>
                <w:szCs w:val="15"/>
              </w:rPr>
              <w:t>6.95</w:t>
            </w:r>
            <w:r>
              <w:rPr>
                <w:rFonts w:hint="eastAsia" w:ascii="宋体" w:hAnsi="宋体" w:cs="宋体"/>
                <w:color w:val="000000"/>
                <w:sz w:val="15"/>
                <w:szCs w:val="15"/>
              </w:rPr>
              <w:t>万亩。</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已上报省厅待批</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水务局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2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30</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山洪沟治理工程</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土龙山镇、金沙乡</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2019</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2600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1560</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1040</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采取护岸、堤防、河道疏浚</w:t>
            </w:r>
            <w:r>
              <w:rPr>
                <w:rFonts w:ascii="宋体" w:cs="宋体"/>
                <w:color w:val="000000"/>
                <w:sz w:val="15"/>
                <w:szCs w:val="15"/>
              </w:rPr>
              <w:t>,</w:t>
            </w:r>
            <w:r>
              <w:rPr>
                <w:rFonts w:hint="eastAsia" w:ascii="宋体" w:hAnsi="宋体" w:cs="宋体"/>
                <w:color w:val="000000"/>
                <w:sz w:val="15"/>
                <w:szCs w:val="15"/>
              </w:rPr>
              <w:t>排水闸等措施。对桃园沟、丰收沟、颜家沟</w:t>
            </w:r>
            <w:r>
              <w:rPr>
                <w:rFonts w:ascii="宋体" w:hAnsi="宋体" w:cs="宋体"/>
                <w:color w:val="000000"/>
                <w:sz w:val="15"/>
                <w:szCs w:val="15"/>
              </w:rPr>
              <w:t>3</w:t>
            </w:r>
            <w:r>
              <w:rPr>
                <w:rFonts w:hint="eastAsia" w:ascii="宋体" w:hAnsi="宋体" w:cs="宋体"/>
                <w:color w:val="000000"/>
                <w:sz w:val="15"/>
                <w:szCs w:val="15"/>
              </w:rPr>
              <w:t>条山洪沟进行治理。该项工程完成后，</w:t>
            </w:r>
            <w:r>
              <w:rPr>
                <w:rFonts w:ascii="宋体" w:hAnsi="宋体" w:cs="宋体"/>
                <w:color w:val="000000"/>
                <w:sz w:val="15"/>
                <w:szCs w:val="15"/>
              </w:rPr>
              <w:t>3</w:t>
            </w:r>
            <w:r>
              <w:rPr>
                <w:rFonts w:hint="eastAsia" w:ascii="宋体" w:hAnsi="宋体" w:cs="宋体"/>
                <w:color w:val="000000"/>
                <w:sz w:val="15"/>
                <w:szCs w:val="15"/>
              </w:rPr>
              <w:t>条沟将得到综合治理，沟道行洪能力全面提高。可防护村屯</w:t>
            </w:r>
            <w:r>
              <w:rPr>
                <w:rFonts w:ascii="宋体" w:hAnsi="宋体" w:cs="宋体"/>
                <w:color w:val="000000"/>
                <w:sz w:val="15"/>
                <w:szCs w:val="15"/>
              </w:rPr>
              <w:t>12</w:t>
            </w:r>
            <w:r>
              <w:rPr>
                <w:rFonts w:hint="eastAsia" w:ascii="宋体" w:hAnsi="宋体" w:cs="宋体"/>
                <w:color w:val="000000"/>
                <w:sz w:val="15"/>
                <w:szCs w:val="15"/>
              </w:rPr>
              <w:t>个，保护人口</w:t>
            </w:r>
            <w:r>
              <w:rPr>
                <w:rFonts w:ascii="宋体" w:hAnsi="宋体" w:cs="宋体"/>
                <w:color w:val="000000"/>
                <w:sz w:val="15"/>
                <w:szCs w:val="15"/>
              </w:rPr>
              <w:t>1.67</w:t>
            </w:r>
            <w:r>
              <w:rPr>
                <w:rFonts w:hint="eastAsia" w:ascii="宋体" w:hAnsi="宋体" w:cs="宋体"/>
                <w:color w:val="000000"/>
                <w:sz w:val="15"/>
                <w:szCs w:val="15"/>
              </w:rPr>
              <w:t>万人，耕地</w:t>
            </w:r>
            <w:r>
              <w:rPr>
                <w:rFonts w:ascii="宋体" w:hAnsi="宋体" w:cs="宋体"/>
                <w:color w:val="000000"/>
                <w:sz w:val="15"/>
                <w:szCs w:val="15"/>
              </w:rPr>
              <w:t>13.68</w:t>
            </w:r>
            <w:r>
              <w:rPr>
                <w:rFonts w:hint="eastAsia" w:ascii="宋体" w:hAnsi="宋体" w:cs="宋体"/>
                <w:color w:val="000000"/>
                <w:sz w:val="15"/>
                <w:szCs w:val="15"/>
              </w:rPr>
              <w:t>万亩。</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目前按照省水利厅的部署，正在编制专项初步设计报告。</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水务局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31</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旱田节水灌溉项目</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2019</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1600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960</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640</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节水灌溉</w:t>
            </w:r>
            <w:r>
              <w:rPr>
                <w:rFonts w:ascii="宋体" w:hAnsi="宋体" w:cs="宋体"/>
                <w:color w:val="000000"/>
                <w:sz w:val="15"/>
                <w:szCs w:val="15"/>
              </w:rPr>
              <w:t>1.5</w:t>
            </w:r>
            <w:r>
              <w:rPr>
                <w:rFonts w:hint="eastAsia" w:ascii="宋体" w:hAnsi="宋体" w:cs="宋体"/>
                <w:color w:val="000000"/>
                <w:sz w:val="15"/>
                <w:szCs w:val="15"/>
              </w:rPr>
              <w:t>万亩，打井</w:t>
            </w:r>
            <w:r>
              <w:rPr>
                <w:rFonts w:ascii="宋体" w:hAnsi="宋体" w:cs="宋体"/>
                <w:color w:val="000000"/>
                <w:sz w:val="15"/>
                <w:szCs w:val="15"/>
              </w:rPr>
              <w:t>75</w:t>
            </w:r>
            <w:r>
              <w:rPr>
                <w:rFonts w:hint="eastAsia" w:ascii="宋体" w:hAnsi="宋体" w:cs="宋体"/>
                <w:color w:val="000000"/>
                <w:sz w:val="15"/>
                <w:szCs w:val="15"/>
              </w:rPr>
              <w:t>眼，井房</w:t>
            </w:r>
            <w:r>
              <w:rPr>
                <w:rFonts w:ascii="宋体" w:hAnsi="宋体" w:cs="宋体"/>
                <w:color w:val="000000"/>
                <w:sz w:val="15"/>
                <w:szCs w:val="15"/>
              </w:rPr>
              <w:t>75</w:t>
            </w:r>
            <w:r>
              <w:rPr>
                <w:rFonts w:hint="eastAsia" w:ascii="宋体" w:hAnsi="宋体" w:cs="宋体"/>
                <w:color w:val="000000"/>
                <w:sz w:val="15"/>
                <w:szCs w:val="15"/>
              </w:rPr>
              <w:t>座，喷灌设备</w:t>
            </w:r>
            <w:r>
              <w:rPr>
                <w:rFonts w:ascii="宋体" w:hAnsi="宋体" w:cs="宋体"/>
                <w:color w:val="000000"/>
                <w:sz w:val="15"/>
                <w:szCs w:val="15"/>
              </w:rPr>
              <w:t>75</w:t>
            </w:r>
            <w:r>
              <w:rPr>
                <w:rFonts w:hint="eastAsia" w:ascii="宋体" w:hAnsi="宋体" w:cs="宋体"/>
                <w:color w:val="000000"/>
                <w:sz w:val="15"/>
                <w:szCs w:val="15"/>
              </w:rPr>
              <w:t>台套。</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已列入市县水利发展“十三五”规划项目。</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水务局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32</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孟家岗镇黎明侵蚀沟水土流失治理工程</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孟家岗镇</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2019</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334.69</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334.69</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治理水土流失面积</w:t>
            </w:r>
            <w:r>
              <w:rPr>
                <w:rFonts w:ascii="宋体" w:hAnsi="宋体" w:cs="宋体"/>
                <w:color w:val="000000"/>
                <w:sz w:val="15"/>
                <w:szCs w:val="15"/>
              </w:rPr>
              <w:t>8.76</w:t>
            </w:r>
            <w:r>
              <w:rPr>
                <w:rFonts w:hint="eastAsia" w:ascii="宋体" w:hAnsi="宋体" w:cs="宋体"/>
                <w:color w:val="000000"/>
                <w:sz w:val="15"/>
                <w:szCs w:val="15"/>
              </w:rPr>
              <w:t>公顷，新建浆砌石谷坊</w:t>
            </w:r>
            <w:r>
              <w:rPr>
                <w:rFonts w:ascii="宋体" w:hAnsi="宋体" w:cs="宋体"/>
                <w:color w:val="000000"/>
                <w:sz w:val="15"/>
                <w:szCs w:val="15"/>
              </w:rPr>
              <w:t>26</w:t>
            </w:r>
            <w:r>
              <w:rPr>
                <w:rFonts w:hint="eastAsia" w:ascii="宋体" w:hAnsi="宋体" w:cs="宋体"/>
                <w:color w:val="000000"/>
                <w:sz w:val="15"/>
                <w:szCs w:val="15"/>
              </w:rPr>
              <w:t>座、石笼谷坊</w:t>
            </w:r>
            <w:r>
              <w:rPr>
                <w:rFonts w:ascii="宋体" w:hAnsi="宋体" w:cs="宋体"/>
                <w:color w:val="000000"/>
                <w:sz w:val="15"/>
                <w:szCs w:val="15"/>
              </w:rPr>
              <w:t>49</w:t>
            </w:r>
            <w:r>
              <w:rPr>
                <w:rFonts w:hint="eastAsia" w:ascii="宋体" w:hAnsi="宋体" w:cs="宋体"/>
                <w:color w:val="000000"/>
                <w:sz w:val="15"/>
                <w:szCs w:val="15"/>
              </w:rPr>
              <w:t>座、钢筋砼跌水</w:t>
            </w:r>
            <w:r>
              <w:rPr>
                <w:rFonts w:ascii="宋体" w:hAnsi="宋体" w:cs="宋体"/>
                <w:color w:val="000000"/>
                <w:sz w:val="15"/>
                <w:szCs w:val="15"/>
              </w:rPr>
              <w:t>9</w:t>
            </w:r>
            <w:r>
              <w:rPr>
                <w:rFonts w:hint="eastAsia" w:ascii="宋体" w:hAnsi="宋体" w:cs="宋体"/>
                <w:color w:val="000000"/>
                <w:sz w:val="15"/>
                <w:szCs w:val="15"/>
              </w:rPr>
              <w:t>座、钢筋砼过水路面</w:t>
            </w:r>
            <w:r>
              <w:rPr>
                <w:rFonts w:ascii="宋体" w:hAnsi="宋体" w:cs="宋体"/>
                <w:color w:val="000000"/>
                <w:sz w:val="15"/>
                <w:szCs w:val="15"/>
              </w:rPr>
              <w:t>2</w:t>
            </w:r>
            <w:r>
              <w:rPr>
                <w:rFonts w:hint="eastAsia" w:ascii="宋体" w:hAnsi="宋体" w:cs="宋体"/>
                <w:color w:val="000000"/>
                <w:sz w:val="15"/>
                <w:szCs w:val="15"/>
              </w:rPr>
              <w:t>座，营造沟边防护林</w:t>
            </w:r>
            <w:r>
              <w:rPr>
                <w:rFonts w:ascii="宋体" w:hAnsi="宋体" w:cs="宋体"/>
                <w:color w:val="000000"/>
                <w:sz w:val="15"/>
                <w:szCs w:val="15"/>
              </w:rPr>
              <w:t>7.21</w:t>
            </w:r>
            <w:r>
              <w:rPr>
                <w:rFonts w:hint="eastAsia" w:ascii="宋体" w:hAnsi="宋体" w:cs="宋体"/>
                <w:color w:val="000000"/>
                <w:sz w:val="15"/>
                <w:szCs w:val="15"/>
              </w:rPr>
              <w:t>千米</w:t>
            </w:r>
            <w:r>
              <w:rPr>
                <w:rFonts w:ascii="宋体" w:hAnsi="宋体" w:cs="宋体"/>
                <w:color w:val="000000"/>
                <w:sz w:val="15"/>
                <w:szCs w:val="15"/>
              </w:rPr>
              <w:t>2.88</w:t>
            </w:r>
            <w:r>
              <w:rPr>
                <w:rFonts w:hint="eastAsia" w:ascii="宋体" w:hAnsi="宋体" w:cs="宋体"/>
                <w:color w:val="000000"/>
                <w:sz w:val="15"/>
                <w:szCs w:val="15"/>
              </w:rPr>
              <w:t>公顷、沟坡防护林</w:t>
            </w:r>
            <w:r>
              <w:rPr>
                <w:rFonts w:ascii="宋体" w:hAnsi="宋体" w:cs="宋体"/>
                <w:color w:val="000000"/>
                <w:sz w:val="15"/>
                <w:szCs w:val="15"/>
              </w:rPr>
              <w:t>4.68</w:t>
            </w:r>
            <w:r>
              <w:rPr>
                <w:rFonts w:hint="eastAsia" w:ascii="宋体" w:hAnsi="宋体" w:cs="宋体"/>
                <w:color w:val="000000"/>
                <w:sz w:val="15"/>
                <w:szCs w:val="15"/>
              </w:rPr>
              <w:t>公顷、沟底防冲林</w:t>
            </w:r>
            <w:r>
              <w:rPr>
                <w:rFonts w:ascii="宋体" w:hAnsi="宋体" w:cs="宋体"/>
                <w:color w:val="000000"/>
                <w:sz w:val="15"/>
                <w:szCs w:val="15"/>
              </w:rPr>
              <w:t>1.2</w:t>
            </w:r>
            <w:r>
              <w:rPr>
                <w:rFonts w:hint="eastAsia" w:ascii="宋体" w:hAnsi="宋体" w:cs="宋体"/>
                <w:color w:val="000000"/>
                <w:sz w:val="15"/>
                <w:szCs w:val="15"/>
              </w:rPr>
              <w:t>公顷，设砼桩刺铁丝围栏</w:t>
            </w:r>
            <w:r>
              <w:rPr>
                <w:rFonts w:ascii="宋体" w:hAnsi="宋体" w:cs="宋体"/>
                <w:color w:val="000000"/>
                <w:sz w:val="15"/>
                <w:szCs w:val="15"/>
              </w:rPr>
              <w:t>3.7</w:t>
            </w:r>
            <w:r>
              <w:rPr>
                <w:rFonts w:hint="eastAsia" w:ascii="宋体" w:hAnsi="宋体" w:cs="宋体"/>
                <w:color w:val="000000"/>
                <w:sz w:val="15"/>
                <w:szCs w:val="15"/>
              </w:rPr>
              <w:t>千米、作业路</w:t>
            </w:r>
            <w:r>
              <w:rPr>
                <w:rFonts w:ascii="宋体" w:hAnsi="宋体" w:cs="宋体"/>
                <w:color w:val="000000"/>
                <w:sz w:val="15"/>
                <w:szCs w:val="15"/>
              </w:rPr>
              <w:t>1.5</w:t>
            </w:r>
            <w:r>
              <w:rPr>
                <w:rFonts w:hint="eastAsia" w:ascii="宋体" w:hAnsi="宋体" w:cs="宋体"/>
                <w:color w:val="000000"/>
                <w:sz w:val="15"/>
                <w:szCs w:val="15"/>
              </w:rPr>
              <w:t>千米，削坡</w:t>
            </w:r>
            <w:r>
              <w:rPr>
                <w:rFonts w:ascii="宋体" w:hAnsi="宋体" w:cs="宋体"/>
                <w:color w:val="000000"/>
                <w:sz w:val="15"/>
                <w:szCs w:val="15"/>
              </w:rPr>
              <w:t>2.96</w:t>
            </w:r>
            <w:r>
              <w:rPr>
                <w:rFonts w:hint="eastAsia" w:ascii="宋体" w:hAnsi="宋体" w:cs="宋体"/>
                <w:color w:val="000000"/>
                <w:sz w:val="15"/>
                <w:szCs w:val="15"/>
              </w:rPr>
              <w:t>万立方米。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实施方案已批复。</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水务局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34"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33</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农村饮水安全巩固提升工程</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桦南镇、梨树乡、土龙山镇、孟家岗镇、驼腰子镇、石头河子镇、金沙乡、大八浪乡、石头河林场、向阳林场、柳毛河林场、八浪林场、金沙林场、种畜场二、三、六分场</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2020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1452.04</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726.02</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726.02</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打井</w:t>
            </w:r>
            <w:r>
              <w:rPr>
                <w:rFonts w:ascii="宋体" w:hAnsi="宋体" w:cs="宋体"/>
                <w:color w:val="000000"/>
                <w:sz w:val="15"/>
                <w:szCs w:val="15"/>
              </w:rPr>
              <w:t>15</w:t>
            </w:r>
            <w:r>
              <w:rPr>
                <w:rFonts w:hint="eastAsia" w:ascii="宋体" w:hAnsi="宋体" w:cs="宋体"/>
                <w:color w:val="000000"/>
                <w:sz w:val="15"/>
                <w:szCs w:val="15"/>
              </w:rPr>
              <w:t>眼、水净化</w:t>
            </w:r>
            <w:r>
              <w:rPr>
                <w:rFonts w:ascii="宋体" w:hAnsi="宋体" w:cs="宋体"/>
                <w:color w:val="000000"/>
                <w:sz w:val="15"/>
                <w:szCs w:val="15"/>
              </w:rPr>
              <w:t>6</w:t>
            </w:r>
            <w:r>
              <w:rPr>
                <w:rFonts w:hint="eastAsia" w:ascii="宋体" w:hAnsi="宋体" w:cs="宋体"/>
                <w:color w:val="000000"/>
                <w:sz w:val="15"/>
                <w:szCs w:val="15"/>
              </w:rPr>
              <w:t>处、管网</w:t>
            </w:r>
            <w:r>
              <w:rPr>
                <w:rFonts w:ascii="宋体" w:hAnsi="宋体" w:cs="宋体"/>
                <w:color w:val="000000"/>
                <w:sz w:val="15"/>
                <w:szCs w:val="15"/>
              </w:rPr>
              <w:t>21</w:t>
            </w:r>
            <w:r>
              <w:rPr>
                <w:rFonts w:hint="eastAsia" w:ascii="宋体" w:hAnsi="宋体" w:cs="宋体"/>
                <w:color w:val="000000"/>
                <w:sz w:val="15"/>
                <w:szCs w:val="15"/>
              </w:rPr>
              <w:t>处，每处工程都包含消毒设备改造。</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该项目已列入市县水利发展“十三五”规划，争取纳入全省水利发展“十三五”规划。</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水务局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2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34</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共和水库除险加固工程</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共和水库</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2020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4200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2520</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1680</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除险加固，对原大坝进行原标准加固，增加</w:t>
            </w:r>
            <w:r>
              <w:rPr>
                <w:rFonts w:ascii="宋体" w:hAnsi="宋体" w:cs="宋体"/>
                <w:color w:val="000000"/>
                <w:sz w:val="15"/>
                <w:szCs w:val="15"/>
              </w:rPr>
              <w:t>1</w:t>
            </w:r>
            <w:r>
              <w:rPr>
                <w:rFonts w:hint="eastAsia" w:ascii="宋体" w:hAnsi="宋体" w:cs="宋体"/>
                <w:color w:val="000000"/>
                <w:sz w:val="15"/>
                <w:szCs w:val="15"/>
              </w:rPr>
              <w:t>米高防浪墙，大坝迎水坡、背水坡导流沟拆除重建。大坝粘土心墙部位修建防渗墙等。本工程规模为Ⅲ等</w:t>
            </w:r>
            <w:r>
              <w:rPr>
                <w:rFonts w:ascii="宋体" w:hAnsi="宋体" w:cs="宋体"/>
                <w:color w:val="000000"/>
                <w:sz w:val="15"/>
                <w:szCs w:val="15"/>
              </w:rPr>
              <w:t>3</w:t>
            </w:r>
            <w:r>
              <w:rPr>
                <w:rFonts w:hint="eastAsia" w:ascii="宋体" w:hAnsi="宋体" w:cs="宋体"/>
                <w:color w:val="000000"/>
                <w:sz w:val="15"/>
                <w:szCs w:val="15"/>
              </w:rPr>
              <w:t>级。中型水库除除加固。</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已委托桦南县水利勘测设计队做了除险加固工程项目建议书。</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水务局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35</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引八济向工程项目</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2020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3500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3500</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拦河闸一座、进水闸一座，输水管道</w:t>
            </w:r>
            <w:r>
              <w:rPr>
                <w:rFonts w:ascii="宋体" w:hAnsi="宋体" w:cs="宋体"/>
                <w:color w:val="000000"/>
                <w:sz w:val="15"/>
                <w:szCs w:val="15"/>
              </w:rPr>
              <w:t>20</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初设已通过省厅审查待批</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水务局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36</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城镇应急供水工程</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2020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3000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3000</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向阳山水库取水口一处、输水管线长度</w:t>
            </w:r>
            <w:r>
              <w:rPr>
                <w:rFonts w:ascii="宋体" w:hAnsi="宋体" w:cs="宋体"/>
                <w:color w:val="000000"/>
                <w:sz w:val="15"/>
                <w:szCs w:val="15"/>
              </w:rPr>
              <w:t>18</w:t>
            </w:r>
            <w:r>
              <w:rPr>
                <w:rFonts w:hint="eastAsia" w:ascii="宋体" w:hAnsi="宋体" w:cs="宋体"/>
                <w:color w:val="000000"/>
                <w:sz w:val="15"/>
                <w:szCs w:val="15"/>
              </w:rPr>
              <w:t>公里，加压泵站一座。</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初设已通过省厅审查待批</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水务局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7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37</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孟家岗灌区配套与节水改造工程</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孟家岗镇</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2020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2149.5</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1289.7</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859.8</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建提水泵站，并布置支、斗渠及配套建筑物等，干、支渠道进行清淤、整形，堤坝填筑。干渠渗透严重段衬砌。农道桥、渠首节制闸、支渠分水闸、路下涵及斗门重建或新建等。规划水闸</w:t>
            </w:r>
            <w:r>
              <w:rPr>
                <w:rFonts w:ascii="宋体" w:hAnsi="宋体" w:cs="宋体"/>
                <w:color w:val="000000"/>
                <w:sz w:val="15"/>
                <w:szCs w:val="15"/>
              </w:rPr>
              <w:t>24</w:t>
            </w:r>
            <w:r>
              <w:rPr>
                <w:rFonts w:hint="eastAsia" w:ascii="宋体" w:hAnsi="宋体" w:cs="宋体"/>
                <w:color w:val="000000"/>
                <w:sz w:val="15"/>
                <w:szCs w:val="15"/>
              </w:rPr>
              <w:t>处，渡槽</w:t>
            </w:r>
            <w:r>
              <w:rPr>
                <w:rFonts w:ascii="宋体" w:hAnsi="宋体" w:cs="宋体"/>
                <w:color w:val="000000"/>
                <w:sz w:val="15"/>
                <w:szCs w:val="15"/>
              </w:rPr>
              <w:t>2</w:t>
            </w:r>
            <w:r>
              <w:rPr>
                <w:rFonts w:hint="eastAsia" w:ascii="宋体" w:hAnsi="宋体" w:cs="宋体"/>
                <w:color w:val="000000"/>
                <w:sz w:val="15"/>
                <w:szCs w:val="15"/>
              </w:rPr>
              <w:t>处，泵站</w:t>
            </w:r>
            <w:r>
              <w:rPr>
                <w:rFonts w:ascii="宋体" w:hAnsi="宋体" w:cs="宋体"/>
                <w:color w:val="000000"/>
                <w:sz w:val="15"/>
                <w:szCs w:val="15"/>
              </w:rPr>
              <w:t>4</w:t>
            </w:r>
            <w:r>
              <w:rPr>
                <w:rFonts w:hint="eastAsia" w:ascii="宋体" w:hAnsi="宋体" w:cs="宋体"/>
                <w:color w:val="000000"/>
                <w:sz w:val="15"/>
                <w:szCs w:val="15"/>
              </w:rPr>
              <w:t>处，农道桥</w:t>
            </w:r>
            <w:r>
              <w:rPr>
                <w:rFonts w:ascii="宋体" w:hAnsi="宋体" w:cs="宋体"/>
                <w:color w:val="000000"/>
                <w:sz w:val="15"/>
                <w:szCs w:val="15"/>
              </w:rPr>
              <w:t>10</w:t>
            </w:r>
            <w:r>
              <w:rPr>
                <w:rFonts w:hint="eastAsia" w:ascii="宋体" w:hAnsi="宋体" w:cs="宋体"/>
                <w:color w:val="000000"/>
                <w:sz w:val="15"/>
                <w:szCs w:val="15"/>
              </w:rPr>
              <w:t>座，农涵</w:t>
            </w:r>
            <w:r>
              <w:rPr>
                <w:rFonts w:ascii="宋体" w:hAnsi="宋体" w:cs="宋体"/>
                <w:color w:val="000000"/>
                <w:sz w:val="15"/>
                <w:szCs w:val="15"/>
              </w:rPr>
              <w:t>40</w:t>
            </w:r>
            <w:r>
              <w:rPr>
                <w:rFonts w:hint="eastAsia" w:ascii="宋体" w:hAnsi="宋体" w:cs="宋体"/>
                <w:color w:val="000000"/>
                <w:sz w:val="15"/>
                <w:szCs w:val="15"/>
              </w:rPr>
              <w:t>处，渠道衬砌</w:t>
            </w:r>
            <w:r>
              <w:rPr>
                <w:rFonts w:ascii="宋体" w:hAnsi="宋体" w:cs="宋体"/>
                <w:color w:val="000000"/>
                <w:sz w:val="15"/>
                <w:szCs w:val="15"/>
              </w:rPr>
              <w:t>28</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已委托设计部门编制可行研究报告编制完成后，马上报省水利厅审查批复。争取立项。</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水务局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38</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团结水库灌区续建配套与节水改造工程</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明义乡</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2020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1120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672</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448</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规划将原有干渠加长，并布置支、斗渠及配套建筑物等。渠道整治包括干渠</w:t>
            </w:r>
            <w:r>
              <w:rPr>
                <w:rFonts w:ascii="宋体" w:hAnsi="宋体" w:cs="宋体"/>
                <w:color w:val="000000"/>
                <w:sz w:val="15"/>
                <w:szCs w:val="15"/>
              </w:rPr>
              <w:t>2</w:t>
            </w:r>
            <w:r>
              <w:rPr>
                <w:rFonts w:hint="eastAsia" w:ascii="宋体" w:hAnsi="宋体" w:cs="宋体"/>
                <w:color w:val="000000"/>
                <w:sz w:val="15"/>
                <w:szCs w:val="15"/>
              </w:rPr>
              <w:t>条，长</w:t>
            </w:r>
            <w:r>
              <w:rPr>
                <w:rFonts w:ascii="宋体" w:hAnsi="宋体" w:cs="宋体"/>
                <w:color w:val="000000"/>
                <w:sz w:val="15"/>
                <w:szCs w:val="15"/>
              </w:rPr>
              <w:t>8.70</w:t>
            </w:r>
            <w:r>
              <w:rPr>
                <w:rFonts w:hint="eastAsia" w:ascii="宋体" w:hAnsi="宋体" w:cs="宋体"/>
                <w:color w:val="000000"/>
                <w:sz w:val="15"/>
                <w:szCs w:val="15"/>
              </w:rPr>
              <w:t>公里，支渠</w:t>
            </w:r>
            <w:r>
              <w:rPr>
                <w:rFonts w:ascii="宋体" w:hAnsi="宋体" w:cs="宋体"/>
                <w:color w:val="000000"/>
                <w:sz w:val="15"/>
                <w:szCs w:val="15"/>
              </w:rPr>
              <w:t>6</w:t>
            </w:r>
            <w:r>
              <w:rPr>
                <w:rFonts w:hint="eastAsia" w:ascii="宋体" w:hAnsi="宋体" w:cs="宋体"/>
                <w:color w:val="000000"/>
                <w:sz w:val="15"/>
                <w:szCs w:val="15"/>
              </w:rPr>
              <w:t>条，长</w:t>
            </w:r>
            <w:r>
              <w:rPr>
                <w:rFonts w:ascii="宋体" w:hAnsi="宋体" w:cs="宋体"/>
                <w:color w:val="000000"/>
                <w:sz w:val="15"/>
                <w:szCs w:val="15"/>
              </w:rPr>
              <w:t>7.75</w:t>
            </w:r>
            <w:r>
              <w:rPr>
                <w:rFonts w:hint="eastAsia" w:ascii="宋体" w:hAnsi="宋体" w:cs="宋体"/>
                <w:color w:val="000000"/>
                <w:sz w:val="15"/>
                <w:szCs w:val="15"/>
              </w:rPr>
              <w:t>公里，渠道衬砌</w:t>
            </w:r>
            <w:r>
              <w:rPr>
                <w:rFonts w:ascii="宋体" w:hAnsi="宋体" w:cs="宋体"/>
                <w:color w:val="000000"/>
                <w:sz w:val="15"/>
                <w:szCs w:val="15"/>
              </w:rPr>
              <w:t>1</w:t>
            </w:r>
            <w:r>
              <w:rPr>
                <w:rFonts w:hint="eastAsia" w:ascii="宋体" w:hAnsi="宋体" w:cs="宋体"/>
                <w:color w:val="000000"/>
                <w:sz w:val="15"/>
                <w:szCs w:val="15"/>
              </w:rPr>
              <w:t>条，长</w:t>
            </w:r>
            <w:r>
              <w:rPr>
                <w:rFonts w:ascii="宋体" w:hAnsi="宋体" w:cs="宋体"/>
                <w:color w:val="000000"/>
                <w:sz w:val="15"/>
                <w:szCs w:val="15"/>
              </w:rPr>
              <w:t>2</w:t>
            </w:r>
            <w:r>
              <w:rPr>
                <w:rFonts w:hint="eastAsia" w:ascii="宋体" w:hAnsi="宋体" w:cs="宋体"/>
                <w:color w:val="000000"/>
                <w:sz w:val="15"/>
                <w:szCs w:val="15"/>
              </w:rPr>
              <w:t>公里。排水沟道包括</w:t>
            </w:r>
            <w:r>
              <w:rPr>
                <w:rFonts w:ascii="宋体" w:hAnsi="宋体" w:cs="宋体"/>
                <w:color w:val="000000"/>
                <w:sz w:val="15"/>
                <w:szCs w:val="15"/>
              </w:rPr>
              <w:t>4</w:t>
            </w:r>
            <w:r>
              <w:rPr>
                <w:rFonts w:hint="eastAsia" w:ascii="宋体" w:hAnsi="宋体" w:cs="宋体"/>
                <w:color w:val="000000"/>
                <w:sz w:val="15"/>
                <w:szCs w:val="15"/>
              </w:rPr>
              <w:t>条，长</w:t>
            </w:r>
            <w:r>
              <w:rPr>
                <w:rFonts w:ascii="宋体" w:hAnsi="宋体" w:cs="宋体"/>
                <w:color w:val="000000"/>
                <w:sz w:val="15"/>
                <w:szCs w:val="15"/>
              </w:rPr>
              <w:t>6.2</w:t>
            </w:r>
            <w:r>
              <w:rPr>
                <w:rFonts w:hint="eastAsia" w:ascii="宋体" w:hAnsi="宋体" w:cs="宋体"/>
                <w:color w:val="000000"/>
                <w:sz w:val="15"/>
                <w:szCs w:val="15"/>
              </w:rPr>
              <w:t>公里。渠系建筑物</w:t>
            </w:r>
            <w:r>
              <w:rPr>
                <w:rFonts w:ascii="宋体" w:hAnsi="宋体" w:cs="宋体"/>
                <w:color w:val="000000"/>
                <w:sz w:val="15"/>
                <w:szCs w:val="15"/>
              </w:rPr>
              <w:t>38</w:t>
            </w:r>
            <w:r>
              <w:rPr>
                <w:rFonts w:hint="eastAsia" w:ascii="宋体" w:hAnsi="宋体" w:cs="宋体"/>
                <w:color w:val="000000"/>
                <w:sz w:val="15"/>
                <w:szCs w:val="15"/>
              </w:rPr>
              <w:t>座，其中农道桥</w:t>
            </w:r>
            <w:r>
              <w:rPr>
                <w:rFonts w:ascii="宋体" w:hAnsi="宋体" w:cs="宋体"/>
                <w:color w:val="000000"/>
                <w:sz w:val="15"/>
                <w:szCs w:val="15"/>
              </w:rPr>
              <w:t>8</w:t>
            </w:r>
            <w:r>
              <w:rPr>
                <w:rFonts w:hint="eastAsia" w:ascii="宋体" w:hAnsi="宋体" w:cs="宋体"/>
                <w:color w:val="000000"/>
                <w:sz w:val="15"/>
                <w:szCs w:val="15"/>
              </w:rPr>
              <w:t>座，分水闸</w:t>
            </w:r>
            <w:r>
              <w:rPr>
                <w:rFonts w:ascii="宋体" w:hAnsi="宋体" w:cs="宋体"/>
                <w:color w:val="000000"/>
                <w:sz w:val="15"/>
                <w:szCs w:val="15"/>
              </w:rPr>
              <w:t>9</w:t>
            </w:r>
            <w:r>
              <w:rPr>
                <w:rFonts w:hint="eastAsia" w:ascii="宋体" w:hAnsi="宋体" w:cs="宋体"/>
                <w:color w:val="000000"/>
                <w:sz w:val="15"/>
                <w:szCs w:val="15"/>
              </w:rPr>
              <w:t>座，渡槽</w:t>
            </w:r>
            <w:r>
              <w:rPr>
                <w:rFonts w:ascii="宋体" w:hAnsi="宋体" w:cs="宋体"/>
                <w:color w:val="000000"/>
                <w:sz w:val="15"/>
                <w:szCs w:val="15"/>
              </w:rPr>
              <w:t>1</w:t>
            </w:r>
            <w:r>
              <w:rPr>
                <w:rFonts w:hint="eastAsia" w:ascii="宋体" w:hAnsi="宋体" w:cs="宋体"/>
                <w:color w:val="000000"/>
                <w:sz w:val="15"/>
                <w:szCs w:val="15"/>
              </w:rPr>
              <w:t>座，涵洞</w:t>
            </w:r>
            <w:r>
              <w:rPr>
                <w:rFonts w:ascii="宋体" w:hAnsi="宋体" w:cs="宋体"/>
                <w:color w:val="000000"/>
                <w:sz w:val="15"/>
                <w:szCs w:val="15"/>
              </w:rPr>
              <w:t>7</w:t>
            </w:r>
            <w:r>
              <w:rPr>
                <w:rFonts w:hint="eastAsia" w:ascii="宋体" w:hAnsi="宋体" w:cs="宋体"/>
                <w:color w:val="000000"/>
                <w:sz w:val="15"/>
                <w:szCs w:val="15"/>
              </w:rPr>
              <w:t>座，斗门</w:t>
            </w:r>
            <w:r>
              <w:rPr>
                <w:rFonts w:ascii="宋体" w:hAnsi="宋体" w:cs="宋体"/>
                <w:color w:val="000000"/>
                <w:sz w:val="15"/>
                <w:szCs w:val="15"/>
              </w:rPr>
              <w:t>10</w:t>
            </w:r>
            <w:r>
              <w:rPr>
                <w:rFonts w:hint="eastAsia" w:ascii="宋体" w:hAnsi="宋体" w:cs="宋体"/>
                <w:color w:val="000000"/>
                <w:sz w:val="15"/>
                <w:szCs w:val="15"/>
              </w:rPr>
              <w:t>座，进水闸</w:t>
            </w:r>
            <w:r>
              <w:rPr>
                <w:rFonts w:ascii="宋体" w:hAnsi="宋体" w:cs="宋体"/>
                <w:color w:val="000000"/>
                <w:sz w:val="15"/>
                <w:szCs w:val="15"/>
              </w:rPr>
              <w:t>2</w:t>
            </w:r>
            <w:r>
              <w:rPr>
                <w:rFonts w:hint="eastAsia" w:ascii="宋体" w:hAnsi="宋体" w:cs="宋体"/>
                <w:color w:val="000000"/>
                <w:sz w:val="15"/>
                <w:szCs w:val="15"/>
              </w:rPr>
              <w:t>座，拦河闸</w:t>
            </w:r>
            <w:r>
              <w:rPr>
                <w:rFonts w:ascii="宋体" w:hAnsi="宋体" w:cs="宋体"/>
                <w:color w:val="000000"/>
                <w:sz w:val="15"/>
                <w:szCs w:val="15"/>
              </w:rPr>
              <w:t>1</w:t>
            </w:r>
            <w:r>
              <w:rPr>
                <w:rFonts w:hint="eastAsia" w:ascii="宋体" w:hAnsi="宋体" w:cs="宋体"/>
                <w:color w:val="000000"/>
                <w:sz w:val="15"/>
                <w:szCs w:val="15"/>
              </w:rPr>
              <w:t>座。</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已委托设计部门编制可行研究报告编制完成后，马上报省水利厅审查批复。争取立项。</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水务局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39</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小八虎力河左岸治理工程</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孟家岗镇</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2020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1330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798</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532</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清淤长度</w:t>
            </w:r>
            <w:r>
              <w:rPr>
                <w:rFonts w:ascii="宋体" w:hAnsi="宋体" w:cs="宋体"/>
                <w:color w:val="000000"/>
                <w:sz w:val="15"/>
                <w:szCs w:val="15"/>
              </w:rPr>
              <w:t>4</w:t>
            </w:r>
            <w:r>
              <w:rPr>
                <w:rFonts w:hint="eastAsia" w:ascii="宋体" w:hAnsi="宋体" w:cs="宋体"/>
                <w:color w:val="000000"/>
                <w:sz w:val="15"/>
                <w:szCs w:val="15"/>
              </w:rPr>
              <w:t>公里，新建堤防长度</w:t>
            </w:r>
            <w:r>
              <w:rPr>
                <w:rFonts w:ascii="宋体" w:hAnsi="宋体" w:cs="宋体"/>
                <w:color w:val="000000"/>
                <w:sz w:val="15"/>
                <w:szCs w:val="15"/>
              </w:rPr>
              <w:t>8.5</w:t>
            </w:r>
            <w:r>
              <w:rPr>
                <w:rFonts w:hint="eastAsia" w:ascii="宋体" w:hAnsi="宋体" w:cs="宋体"/>
                <w:color w:val="000000"/>
                <w:sz w:val="15"/>
                <w:szCs w:val="15"/>
              </w:rPr>
              <w:t>公里，新建穿堤建筑物</w:t>
            </w:r>
            <w:r>
              <w:rPr>
                <w:rFonts w:ascii="宋体" w:hAnsi="宋体" w:cs="宋体"/>
                <w:color w:val="000000"/>
                <w:sz w:val="15"/>
                <w:szCs w:val="15"/>
              </w:rPr>
              <w:t>2</w:t>
            </w:r>
            <w:r>
              <w:rPr>
                <w:rFonts w:hint="eastAsia" w:ascii="宋体" w:hAnsi="宋体" w:cs="宋体"/>
                <w:color w:val="000000"/>
                <w:sz w:val="15"/>
                <w:szCs w:val="15"/>
              </w:rPr>
              <w:t>座。</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已列入市县水利发展“十三五”规划项目。</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水务局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40</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小八虎力河右岸治理工程</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孟家岗镇</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2020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1483</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889.8</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593.2</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清淤长度</w:t>
            </w:r>
            <w:r>
              <w:rPr>
                <w:rFonts w:ascii="宋体" w:hAnsi="宋体" w:cs="宋体"/>
                <w:color w:val="000000"/>
                <w:sz w:val="15"/>
                <w:szCs w:val="15"/>
              </w:rPr>
              <w:t>5</w:t>
            </w:r>
            <w:r>
              <w:rPr>
                <w:rFonts w:hint="eastAsia" w:ascii="宋体" w:hAnsi="宋体" w:cs="宋体"/>
                <w:color w:val="000000"/>
                <w:sz w:val="15"/>
                <w:szCs w:val="15"/>
              </w:rPr>
              <w:t>公里，新建堤防长度</w:t>
            </w:r>
            <w:r>
              <w:rPr>
                <w:rFonts w:ascii="宋体" w:hAnsi="宋体" w:cs="宋体"/>
                <w:color w:val="000000"/>
                <w:sz w:val="15"/>
                <w:szCs w:val="15"/>
              </w:rPr>
              <w:t>8.5</w:t>
            </w:r>
            <w:r>
              <w:rPr>
                <w:rFonts w:hint="eastAsia" w:ascii="宋体" w:hAnsi="宋体" w:cs="宋体"/>
                <w:color w:val="000000"/>
                <w:sz w:val="15"/>
                <w:szCs w:val="15"/>
              </w:rPr>
              <w:t>公里，新建穿堤建筑物</w:t>
            </w:r>
            <w:r>
              <w:rPr>
                <w:rFonts w:ascii="宋体" w:hAnsi="宋体" w:cs="宋体"/>
                <w:color w:val="000000"/>
                <w:sz w:val="15"/>
                <w:szCs w:val="15"/>
              </w:rPr>
              <w:t>4</w:t>
            </w:r>
            <w:r>
              <w:rPr>
                <w:rFonts w:hint="eastAsia" w:ascii="宋体" w:hAnsi="宋体" w:cs="宋体"/>
                <w:color w:val="000000"/>
                <w:sz w:val="15"/>
                <w:szCs w:val="15"/>
              </w:rPr>
              <w:t>座。</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已列入市县水利发展“十三五”规划项目。</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水务局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41</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旱田节水灌溉项目</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2020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1600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960</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640</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节水灌溉</w:t>
            </w:r>
            <w:r>
              <w:rPr>
                <w:rFonts w:ascii="宋体" w:hAnsi="宋体" w:cs="宋体"/>
                <w:color w:val="000000"/>
                <w:sz w:val="15"/>
                <w:szCs w:val="15"/>
              </w:rPr>
              <w:t>1.5</w:t>
            </w:r>
            <w:r>
              <w:rPr>
                <w:rFonts w:hint="eastAsia" w:ascii="宋体" w:hAnsi="宋体" w:cs="宋体"/>
                <w:color w:val="000000"/>
                <w:sz w:val="15"/>
                <w:szCs w:val="15"/>
              </w:rPr>
              <w:t>万亩，打井</w:t>
            </w:r>
            <w:r>
              <w:rPr>
                <w:rFonts w:ascii="宋体" w:hAnsi="宋体" w:cs="宋体"/>
                <w:color w:val="000000"/>
                <w:sz w:val="15"/>
                <w:szCs w:val="15"/>
              </w:rPr>
              <w:t>75</w:t>
            </w:r>
            <w:r>
              <w:rPr>
                <w:rFonts w:hint="eastAsia" w:ascii="宋体" w:hAnsi="宋体" w:cs="宋体"/>
                <w:color w:val="000000"/>
                <w:sz w:val="15"/>
                <w:szCs w:val="15"/>
              </w:rPr>
              <w:t>眼，井房</w:t>
            </w:r>
            <w:r>
              <w:rPr>
                <w:rFonts w:ascii="宋体" w:hAnsi="宋体" w:cs="宋体"/>
                <w:color w:val="000000"/>
                <w:sz w:val="15"/>
                <w:szCs w:val="15"/>
              </w:rPr>
              <w:t>75</w:t>
            </w:r>
            <w:r>
              <w:rPr>
                <w:rFonts w:hint="eastAsia" w:ascii="宋体" w:hAnsi="宋体" w:cs="宋体"/>
                <w:color w:val="000000"/>
                <w:sz w:val="15"/>
                <w:szCs w:val="15"/>
              </w:rPr>
              <w:t>座，喷灌设备</w:t>
            </w:r>
            <w:r>
              <w:rPr>
                <w:rFonts w:ascii="宋体" w:hAnsi="宋体" w:cs="宋体"/>
                <w:color w:val="000000"/>
                <w:sz w:val="15"/>
                <w:szCs w:val="15"/>
              </w:rPr>
              <w:t>75</w:t>
            </w:r>
            <w:r>
              <w:rPr>
                <w:rFonts w:hint="eastAsia" w:ascii="宋体" w:hAnsi="宋体" w:cs="宋体"/>
                <w:color w:val="000000"/>
                <w:sz w:val="15"/>
                <w:szCs w:val="15"/>
              </w:rPr>
              <w:t>台套。</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已列入市县水利发展“十三五”规划项目。</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水务局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42</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共和水库侵蚀沟水土流失治理工程</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明义乡</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2020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305.93</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305.93</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治理水土流失面积</w:t>
            </w:r>
            <w:r>
              <w:rPr>
                <w:rFonts w:ascii="宋体" w:hAnsi="宋体" w:cs="宋体"/>
                <w:color w:val="000000"/>
                <w:sz w:val="15"/>
                <w:szCs w:val="15"/>
              </w:rPr>
              <w:t>3.3</w:t>
            </w:r>
            <w:r>
              <w:rPr>
                <w:rFonts w:hint="eastAsia" w:ascii="宋体" w:hAnsi="宋体" w:cs="宋体"/>
                <w:color w:val="000000"/>
                <w:sz w:val="15"/>
                <w:szCs w:val="15"/>
              </w:rPr>
              <w:t>公顷，新建浆砌石谷坊</w:t>
            </w:r>
            <w:r>
              <w:rPr>
                <w:rFonts w:ascii="宋体" w:hAnsi="宋体" w:cs="宋体"/>
                <w:color w:val="000000"/>
                <w:sz w:val="15"/>
                <w:szCs w:val="15"/>
              </w:rPr>
              <w:t>10</w:t>
            </w:r>
            <w:r>
              <w:rPr>
                <w:rFonts w:hint="eastAsia" w:ascii="宋体" w:hAnsi="宋体" w:cs="宋体"/>
                <w:color w:val="000000"/>
                <w:sz w:val="15"/>
                <w:szCs w:val="15"/>
              </w:rPr>
              <w:t>座、石笼谷坊</w:t>
            </w:r>
            <w:r>
              <w:rPr>
                <w:rFonts w:ascii="宋体" w:hAnsi="宋体" w:cs="宋体"/>
                <w:color w:val="000000"/>
                <w:sz w:val="15"/>
                <w:szCs w:val="15"/>
              </w:rPr>
              <w:t>8</w:t>
            </w:r>
            <w:r>
              <w:rPr>
                <w:rFonts w:hint="eastAsia" w:ascii="宋体" w:hAnsi="宋体" w:cs="宋体"/>
                <w:color w:val="000000"/>
                <w:sz w:val="15"/>
                <w:szCs w:val="15"/>
              </w:rPr>
              <w:t>座、钢筋砼跌水</w:t>
            </w:r>
            <w:r>
              <w:rPr>
                <w:rFonts w:ascii="宋体" w:hAnsi="宋体" w:cs="宋体"/>
                <w:color w:val="000000"/>
                <w:sz w:val="15"/>
                <w:szCs w:val="15"/>
              </w:rPr>
              <w:t>9</w:t>
            </w:r>
            <w:r>
              <w:rPr>
                <w:rFonts w:hint="eastAsia" w:ascii="宋体" w:hAnsi="宋体" w:cs="宋体"/>
                <w:color w:val="000000"/>
                <w:sz w:val="15"/>
                <w:szCs w:val="15"/>
              </w:rPr>
              <w:t>座、钢筋砼过水路面</w:t>
            </w:r>
            <w:r>
              <w:rPr>
                <w:rFonts w:ascii="宋体" w:hAnsi="宋体" w:cs="宋体"/>
                <w:color w:val="000000"/>
                <w:sz w:val="15"/>
                <w:szCs w:val="15"/>
              </w:rPr>
              <w:t>2</w:t>
            </w:r>
            <w:r>
              <w:rPr>
                <w:rFonts w:hint="eastAsia" w:ascii="宋体" w:hAnsi="宋体" w:cs="宋体"/>
                <w:color w:val="000000"/>
                <w:sz w:val="15"/>
                <w:szCs w:val="15"/>
              </w:rPr>
              <w:t>座，营造沟边防护林</w:t>
            </w:r>
            <w:r>
              <w:rPr>
                <w:rFonts w:ascii="宋体" w:hAnsi="宋体" w:cs="宋体"/>
                <w:color w:val="000000"/>
                <w:sz w:val="15"/>
                <w:szCs w:val="15"/>
              </w:rPr>
              <w:t>2.54</w:t>
            </w:r>
            <w:r>
              <w:rPr>
                <w:rFonts w:hint="eastAsia" w:ascii="宋体" w:hAnsi="宋体" w:cs="宋体"/>
                <w:color w:val="000000"/>
                <w:sz w:val="15"/>
                <w:szCs w:val="15"/>
              </w:rPr>
              <w:t>千米</w:t>
            </w:r>
            <w:r>
              <w:rPr>
                <w:rFonts w:ascii="宋体" w:hAnsi="宋体" w:cs="宋体"/>
                <w:color w:val="000000"/>
                <w:sz w:val="15"/>
                <w:szCs w:val="15"/>
              </w:rPr>
              <w:t>/1.01</w:t>
            </w:r>
            <w:r>
              <w:rPr>
                <w:rFonts w:hint="eastAsia" w:ascii="宋体" w:hAnsi="宋体" w:cs="宋体"/>
                <w:color w:val="000000"/>
                <w:sz w:val="15"/>
                <w:szCs w:val="15"/>
              </w:rPr>
              <w:t>公顷、沟坡防护林</w:t>
            </w:r>
            <w:r>
              <w:rPr>
                <w:rFonts w:ascii="宋体" w:hAnsi="宋体" w:cs="宋体"/>
                <w:color w:val="000000"/>
                <w:sz w:val="15"/>
                <w:szCs w:val="15"/>
              </w:rPr>
              <w:t>2.54</w:t>
            </w:r>
            <w:r>
              <w:rPr>
                <w:rFonts w:hint="eastAsia" w:ascii="宋体" w:hAnsi="宋体" w:cs="宋体"/>
                <w:color w:val="000000"/>
                <w:sz w:val="15"/>
                <w:szCs w:val="15"/>
              </w:rPr>
              <w:t>公顷、沟底防冲林</w:t>
            </w:r>
            <w:r>
              <w:rPr>
                <w:rFonts w:ascii="宋体" w:hAnsi="宋体" w:cs="宋体"/>
                <w:color w:val="000000"/>
                <w:sz w:val="15"/>
                <w:szCs w:val="15"/>
              </w:rPr>
              <w:t>0.87</w:t>
            </w:r>
            <w:r>
              <w:rPr>
                <w:rFonts w:hint="eastAsia" w:ascii="宋体" w:hAnsi="宋体" w:cs="宋体"/>
                <w:color w:val="000000"/>
                <w:sz w:val="15"/>
                <w:szCs w:val="15"/>
              </w:rPr>
              <w:t>公顷，设砼桩刺铁丝围栏</w:t>
            </w:r>
            <w:r>
              <w:rPr>
                <w:rFonts w:ascii="宋体" w:hAnsi="宋体" w:cs="宋体"/>
                <w:color w:val="000000"/>
                <w:sz w:val="15"/>
                <w:szCs w:val="15"/>
              </w:rPr>
              <w:t>1.3</w:t>
            </w:r>
            <w:r>
              <w:rPr>
                <w:rFonts w:hint="eastAsia" w:ascii="宋体" w:hAnsi="宋体" w:cs="宋体"/>
                <w:color w:val="000000"/>
                <w:sz w:val="15"/>
                <w:szCs w:val="15"/>
              </w:rPr>
              <w:t>千米、作业路</w:t>
            </w:r>
            <w:r>
              <w:rPr>
                <w:rFonts w:ascii="宋体" w:hAnsi="宋体" w:cs="宋体"/>
                <w:color w:val="000000"/>
                <w:sz w:val="15"/>
                <w:szCs w:val="15"/>
              </w:rPr>
              <w:t>5.5</w:t>
            </w:r>
            <w:r>
              <w:rPr>
                <w:rFonts w:hint="eastAsia" w:ascii="宋体" w:hAnsi="宋体" w:cs="宋体"/>
                <w:color w:val="000000"/>
                <w:sz w:val="15"/>
                <w:szCs w:val="15"/>
              </w:rPr>
              <w:t>千米，削坡</w:t>
            </w:r>
            <w:r>
              <w:rPr>
                <w:rFonts w:ascii="宋体" w:hAnsi="宋体" w:cs="宋体"/>
                <w:color w:val="000000"/>
                <w:sz w:val="15"/>
                <w:szCs w:val="15"/>
              </w:rPr>
              <w:t>10.54</w:t>
            </w:r>
            <w:r>
              <w:rPr>
                <w:rFonts w:hint="eastAsia" w:ascii="宋体" w:hAnsi="宋体" w:cs="宋体"/>
                <w:color w:val="000000"/>
                <w:sz w:val="15"/>
                <w:szCs w:val="15"/>
              </w:rPr>
              <w:t>万立方米。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实施方案已编制完成。</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水务局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43</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寒虫沟水库项目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石头河子镇</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2016-2018</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 xml:space="preserve">52940.47 </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新建一座中型水库，设计洪水标准</w:t>
            </w:r>
            <w:r>
              <w:rPr>
                <w:rFonts w:ascii="宋体" w:hAnsi="宋体" w:cs="宋体"/>
                <w:sz w:val="15"/>
                <w:szCs w:val="15"/>
              </w:rPr>
              <w:t>50</w:t>
            </w:r>
            <w:r>
              <w:rPr>
                <w:rFonts w:hint="eastAsia" w:ascii="宋体" w:hAnsi="宋体" w:cs="宋体"/>
                <w:sz w:val="15"/>
                <w:szCs w:val="15"/>
              </w:rPr>
              <w:t>年一遇，校核洪水标准</w:t>
            </w:r>
            <w:r>
              <w:rPr>
                <w:rFonts w:ascii="宋体" w:hAnsi="宋体" w:cs="宋体"/>
                <w:sz w:val="15"/>
                <w:szCs w:val="15"/>
              </w:rPr>
              <w:t>1000</w:t>
            </w:r>
            <w:r>
              <w:rPr>
                <w:rFonts w:hint="eastAsia" w:ascii="宋体" w:hAnsi="宋体" w:cs="宋体"/>
                <w:sz w:val="15"/>
                <w:szCs w:val="15"/>
              </w:rPr>
              <w:t>年一遇。该工程建成后保护农田面积</w:t>
            </w:r>
            <w:r>
              <w:rPr>
                <w:rFonts w:ascii="宋体" w:hAnsi="宋体" w:cs="宋体"/>
                <w:sz w:val="15"/>
                <w:szCs w:val="15"/>
              </w:rPr>
              <w:t>19.3</w:t>
            </w:r>
            <w:r>
              <w:rPr>
                <w:rFonts w:hint="eastAsia" w:ascii="宋体" w:hAnsi="宋体" w:cs="宋体"/>
                <w:sz w:val="15"/>
                <w:szCs w:val="15"/>
              </w:rPr>
              <w:t>万亩，保护村屯</w:t>
            </w:r>
            <w:r>
              <w:rPr>
                <w:rFonts w:ascii="宋体" w:hAnsi="宋体" w:cs="宋体"/>
                <w:sz w:val="15"/>
                <w:szCs w:val="15"/>
              </w:rPr>
              <w:t>41</w:t>
            </w:r>
            <w:r>
              <w:rPr>
                <w:rFonts w:hint="eastAsia" w:ascii="宋体" w:hAnsi="宋体" w:cs="宋体"/>
                <w:sz w:val="15"/>
                <w:szCs w:val="15"/>
              </w:rPr>
              <w:t>个，人口</w:t>
            </w:r>
            <w:r>
              <w:rPr>
                <w:rFonts w:ascii="宋体" w:hAnsi="宋体" w:cs="宋体"/>
                <w:sz w:val="15"/>
                <w:szCs w:val="15"/>
              </w:rPr>
              <w:t>5.16</w:t>
            </w:r>
            <w:r>
              <w:rPr>
                <w:rFonts w:hint="eastAsia" w:ascii="宋体" w:hAnsi="宋体" w:cs="宋体"/>
                <w:sz w:val="15"/>
                <w:szCs w:val="15"/>
              </w:rPr>
              <w:t>万人。</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项目建议书已批复，进入可研阶段争取立项。</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水务局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44</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江河支流治理工程</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开工</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倭肯河沿岸</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2014--2016</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24660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倭肯河堤防长</w:t>
            </w:r>
            <w:r>
              <w:rPr>
                <w:rFonts w:ascii="宋体" w:hAnsi="宋体" w:cs="宋体"/>
                <w:sz w:val="15"/>
                <w:szCs w:val="15"/>
              </w:rPr>
              <w:t>54.3</w:t>
            </w:r>
            <w:r>
              <w:rPr>
                <w:rFonts w:hint="eastAsia" w:ascii="宋体" w:hAnsi="宋体" w:cs="宋体"/>
                <w:sz w:val="15"/>
                <w:szCs w:val="15"/>
              </w:rPr>
              <w:t>公里、建筑物</w:t>
            </w:r>
            <w:r>
              <w:rPr>
                <w:rFonts w:ascii="宋体" w:hAnsi="宋体" w:cs="宋体"/>
                <w:sz w:val="15"/>
                <w:szCs w:val="15"/>
              </w:rPr>
              <w:t>13</w:t>
            </w:r>
            <w:r>
              <w:rPr>
                <w:rFonts w:hint="eastAsia" w:ascii="宋体" w:hAnsi="宋体" w:cs="宋体"/>
                <w:sz w:val="15"/>
                <w:szCs w:val="15"/>
              </w:rPr>
              <w:t>座。</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计划已批复</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水务局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79" w:type="dxa"/>
            <w:vAlign w:val="center"/>
          </w:tcPr>
          <w:p>
            <w:pPr>
              <w:widowControl/>
              <w:adjustRightInd/>
              <w:spacing w:line="240" w:lineRule="exact"/>
              <w:jc w:val="center"/>
              <w:textAlignment w:val="auto"/>
              <w:rPr>
                <w:rFonts w:ascii="宋体" w:cs="宋体"/>
                <w:b/>
                <w:bCs/>
                <w:sz w:val="15"/>
                <w:szCs w:val="15"/>
              </w:rPr>
            </w:pPr>
            <w:r>
              <w:rPr>
                <w:rFonts w:hint="eastAsia" w:ascii="宋体" w:hAnsi="宋体" w:cs="宋体"/>
                <w:b/>
                <w:bCs/>
                <w:sz w:val="15"/>
                <w:szCs w:val="15"/>
              </w:rPr>
              <w:t>　</w:t>
            </w:r>
          </w:p>
        </w:tc>
        <w:tc>
          <w:tcPr>
            <w:tcW w:w="2338" w:type="dxa"/>
            <w:vAlign w:val="center"/>
          </w:tcPr>
          <w:p>
            <w:pPr>
              <w:widowControl/>
              <w:adjustRightInd/>
              <w:spacing w:line="240" w:lineRule="exact"/>
              <w:jc w:val="left"/>
              <w:textAlignment w:val="auto"/>
              <w:rPr>
                <w:rFonts w:ascii="宋体" w:cs="宋体"/>
                <w:b/>
                <w:bCs/>
                <w:sz w:val="15"/>
                <w:szCs w:val="15"/>
              </w:rPr>
            </w:pPr>
            <w:r>
              <w:rPr>
                <w:rFonts w:hint="eastAsia" w:ascii="宋体" w:hAnsi="宋体" w:cs="宋体"/>
                <w:b/>
                <w:bCs/>
                <w:sz w:val="15"/>
                <w:szCs w:val="15"/>
              </w:rPr>
              <w:t>（五）国土</w:t>
            </w:r>
            <w:r>
              <w:rPr>
                <w:rFonts w:ascii="宋体" w:hAnsi="宋体" w:cs="宋体"/>
                <w:b/>
                <w:bCs/>
                <w:sz w:val="15"/>
                <w:szCs w:val="15"/>
              </w:rPr>
              <w:t>(13</w:t>
            </w:r>
            <w:r>
              <w:rPr>
                <w:rFonts w:hint="eastAsia" w:ascii="宋体" w:hAnsi="宋体" w:cs="宋体"/>
                <w:b/>
                <w:bCs/>
                <w:sz w:val="15"/>
                <w:szCs w:val="15"/>
              </w:rPr>
              <w:t>项</w:t>
            </w:r>
            <w:r>
              <w:rPr>
                <w:rFonts w:ascii="宋体" w:hAnsi="宋体" w:cs="宋体"/>
                <w:b/>
                <w:bCs/>
                <w:sz w:val="15"/>
                <w:szCs w:val="15"/>
              </w:rPr>
              <w:t>)</w:t>
            </w:r>
          </w:p>
        </w:tc>
        <w:tc>
          <w:tcPr>
            <w:tcW w:w="560" w:type="dxa"/>
            <w:vAlign w:val="center"/>
          </w:tcPr>
          <w:p>
            <w:pPr>
              <w:widowControl/>
              <w:adjustRightInd/>
              <w:spacing w:line="240" w:lineRule="exact"/>
              <w:jc w:val="left"/>
              <w:textAlignment w:val="auto"/>
              <w:rPr>
                <w:rFonts w:ascii="宋体" w:cs="宋体"/>
                <w:b/>
                <w:bCs/>
                <w:sz w:val="15"/>
                <w:szCs w:val="15"/>
              </w:rPr>
            </w:pPr>
            <w:r>
              <w:rPr>
                <w:rFonts w:hint="eastAsia" w:ascii="宋体" w:hAnsi="宋体" w:cs="宋体"/>
                <w:b/>
                <w:bCs/>
                <w:sz w:val="15"/>
                <w:szCs w:val="15"/>
              </w:rPr>
              <w:t>　</w:t>
            </w:r>
          </w:p>
        </w:tc>
        <w:tc>
          <w:tcPr>
            <w:tcW w:w="1402" w:type="dxa"/>
            <w:vAlign w:val="center"/>
          </w:tcPr>
          <w:p>
            <w:pPr>
              <w:widowControl/>
              <w:adjustRightInd/>
              <w:spacing w:line="240" w:lineRule="exact"/>
              <w:jc w:val="left"/>
              <w:textAlignment w:val="auto"/>
              <w:rPr>
                <w:rFonts w:ascii="宋体" w:cs="宋体"/>
                <w:b/>
                <w:bCs/>
                <w:sz w:val="15"/>
                <w:szCs w:val="15"/>
              </w:rPr>
            </w:pPr>
            <w:r>
              <w:rPr>
                <w:rFonts w:hint="eastAsia" w:ascii="宋体" w:hAnsi="宋体" w:cs="宋体"/>
                <w:b/>
                <w:bCs/>
                <w:sz w:val="15"/>
                <w:szCs w:val="15"/>
              </w:rPr>
              <w:t>　</w:t>
            </w:r>
          </w:p>
        </w:tc>
        <w:tc>
          <w:tcPr>
            <w:tcW w:w="1030" w:type="dxa"/>
            <w:vAlign w:val="center"/>
          </w:tcPr>
          <w:p>
            <w:pPr>
              <w:widowControl/>
              <w:adjustRightInd/>
              <w:spacing w:line="240" w:lineRule="exact"/>
              <w:jc w:val="left"/>
              <w:textAlignment w:val="auto"/>
              <w:rPr>
                <w:rFonts w:ascii="宋体" w:cs="宋体"/>
                <w:b/>
                <w:bCs/>
                <w:sz w:val="15"/>
                <w:szCs w:val="15"/>
              </w:rPr>
            </w:pPr>
            <w:r>
              <w:rPr>
                <w:rFonts w:hint="eastAsia" w:ascii="宋体" w:hAnsi="宋体" w:cs="宋体"/>
                <w:b/>
                <w:bCs/>
                <w:sz w:val="15"/>
                <w:szCs w:val="15"/>
              </w:rPr>
              <w:t>　</w:t>
            </w:r>
          </w:p>
        </w:tc>
        <w:tc>
          <w:tcPr>
            <w:tcW w:w="816" w:type="dxa"/>
            <w:vAlign w:val="center"/>
          </w:tcPr>
          <w:p>
            <w:pPr>
              <w:widowControl/>
              <w:adjustRightInd/>
              <w:spacing w:line="240" w:lineRule="exact"/>
              <w:jc w:val="left"/>
              <w:textAlignment w:val="auto"/>
              <w:rPr>
                <w:rFonts w:ascii="宋体" w:cs="宋体"/>
                <w:b/>
                <w:bCs/>
                <w:sz w:val="15"/>
                <w:szCs w:val="15"/>
              </w:rPr>
            </w:pPr>
            <w:r>
              <w:rPr>
                <w:rFonts w:hint="eastAsia" w:ascii="宋体" w:hAnsi="宋体" w:cs="宋体"/>
                <w:b/>
                <w:bCs/>
                <w:sz w:val="15"/>
                <w:szCs w:val="15"/>
              </w:rPr>
              <w:t>　</w:t>
            </w:r>
          </w:p>
        </w:tc>
        <w:tc>
          <w:tcPr>
            <w:tcW w:w="816" w:type="dxa"/>
            <w:vAlign w:val="center"/>
          </w:tcPr>
          <w:p>
            <w:pPr>
              <w:widowControl/>
              <w:adjustRightInd/>
              <w:spacing w:line="240" w:lineRule="exact"/>
              <w:jc w:val="left"/>
              <w:textAlignment w:val="auto"/>
              <w:rPr>
                <w:rFonts w:ascii="宋体" w:cs="宋体"/>
                <w:b/>
                <w:bCs/>
                <w:sz w:val="15"/>
                <w:szCs w:val="15"/>
              </w:rPr>
            </w:pPr>
            <w:r>
              <w:rPr>
                <w:rFonts w:hint="eastAsia" w:ascii="宋体" w:hAnsi="宋体" w:cs="宋体"/>
                <w:b/>
                <w:bCs/>
                <w:sz w:val="15"/>
                <w:szCs w:val="15"/>
              </w:rPr>
              <w:t>　</w:t>
            </w:r>
          </w:p>
        </w:tc>
        <w:tc>
          <w:tcPr>
            <w:tcW w:w="839" w:type="dxa"/>
            <w:vAlign w:val="center"/>
          </w:tcPr>
          <w:p>
            <w:pPr>
              <w:widowControl/>
              <w:adjustRightInd/>
              <w:spacing w:line="240" w:lineRule="exact"/>
              <w:jc w:val="left"/>
              <w:textAlignment w:val="auto"/>
              <w:rPr>
                <w:rFonts w:ascii="宋体" w:cs="宋体"/>
                <w:b/>
                <w:bCs/>
                <w:sz w:val="15"/>
                <w:szCs w:val="15"/>
              </w:rPr>
            </w:pPr>
            <w:r>
              <w:rPr>
                <w:rFonts w:hint="eastAsia" w:ascii="宋体" w:hAnsi="宋体" w:cs="宋体"/>
                <w:b/>
                <w:bCs/>
                <w:sz w:val="15"/>
                <w:szCs w:val="15"/>
              </w:rPr>
              <w:t>　</w:t>
            </w:r>
          </w:p>
        </w:tc>
        <w:tc>
          <w:tcPr>
            <w:tcW w:w="755" w:type="dxa"/>
            <w:vAlign w:val="center"/>
          </w:tcPr>
          <w:p>
            <w:pPr>
              <w:widowControl/>
              <w:adjustRightInd/>
              <w:spacing w:line="240" w:lineRule="exact"/>
              <w:jc w:val="left"/>
              <w:textAlignment w:val="auto"/>
              <w:rPr>
                <w:rFonts w:ascii="宋体" w:cs="宋体"/>
                <w:b/>
                <w:bCs/>
                <w:sz w:val="15"/>
                <w:szCs w:val="15"/>
              </w:rPr>
            </w:pPr>
            <w:r>
              <w:rPr>
                <w:rFonts w:hint="eastAsia" w:ascii="宋体" w:hAnsi="宋体" w:cs="宋体"/>
                <w:b/>
                <w:bCs/>
                <w:sz w:val="15"/>
                <w:szCs w:val="15"/>
              </w:rPr>
              <w:t>　</w:t>
            </w:r>
          </w:p>
        </w:tc>
        <w:tc>
          <w:tcPr>
            <w:tcW w:w="3000" w:type="dxa"/>
            <w:vAlign w:val="center"/>
          </w:tcPr>
          <w:p>
            <w:pPr>
              <w:widowControl/>
              <w:adjustRightInd/>
              <w:spacing w:line="240" w:lineRule="exact"/>
              <w:jc w:val="left"/>
              <w:textAlignment w:val="auto"/>
              <w:rPr>
                <w:rFonts w:ascii="宋体" w:cs="宋体"/>
                <w:b/>
                <w:bCs/>
                <w:sz w:val="15"/>
                <w:szCs w:val="15"/>
              </w:rPr>
            </w:pPr>
            <w:r>
              <w:rPr>
                <w:rFonts w:hint="eastAsia" w:ascii="宋体" w:hAnsi="宋体" w:cs="宋体"/>
                <w:b/>
                <w:bCs/>
                <w:sz w:val="15"/>
                <w:szCs w:val="15"/>
              </w:rPr>
              <w:t>　</w:t>
            </w:r>
          </w:p>
        </w:tc>
        <w:tc>
          <w:tcPr>
            <w:tcW w:w="1957" w:type="dxa"/>
            <w:vAlign w:val="center"/>
          </w:tcPr>
          <w:p>
            <w:pPr>
              <w:widowControl/>
              <w:adjustRightInd/>
              <w:spacing w:line="240" w:lineRule="exact"/>
              <w:jc w:val="left"/>
              <w:textAlignment w:val="auto"/>
              <w:rPr>
                <w:rFonts w:ascii="宋体" w:cs="宋体"/>
                <w:b/>
                <w:bCs/>
                <w:sz w:val="15"/>
                <w:szCs w:val="15"/>
              </w:rPr>
            </w:pPr>
            <w:r>
              <w:rPr>
                <w:rFonts w:hint="eastAsia" w:ascii="宋体" w:hAnsi="宋体" w:cs="宋体"/>
                <w:b/>
                <w:bCs/>
                <w:sz w:val="15"/>
                <w:szCs w:val="15"/>
              </w:rPr>
              <w:t>　</w:t>
            </w:r>
          </w:p>
        </w:tc>
        <w:tc>
          <w:tcPr>
            <w:tcW w:w="851" w:type="dxa"/>
            <w:vAlign w:val="center"/>
          </w:tcPr>
          <w:p>
            <w:pPr>
              <w:widowControl/>
              <w:adjustRightInd/>
              <w:spacing w:line="240" w:lineRule="exact"/>
              <w:jc w:val="left"/>
              <w:textAlignment w:val="auto"/>
              <w:rPr>
                <w:rFonts w:ascii="宋体" w:cs="宋体"/>
                <w:b/>
                <w:bCs/>
                <w:sz w:val="15"/>
                <w:szCs w:val="15"/>
              </w:rPr>
            </w:pPr>
            <w:r>
              <w:rPr>
                <w:rFonts w:hint="eastAsia" w:ascii="宋体" w:hAnsi="宋体" w:cs="宋体"/>
                <w:b/>
                <w:bCs/>
                <w:sz w:val="15"/>
                <w:szCs w:val="15"/>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共和灌区金沙乡</w:t>
            </w:r>
            <w:r>
              <w:rPr>
                <w:rFonts w:ascii="宋体" w:cs="宋体"/>
                <w:sz w:val="15"/>
                <w:szCs w:val="15"/>
              </w:rPr>
              <w:t>.</w:t>
            </w:r>
            <w:r>
              <w:rPr>
                <w:rFonts w:hint="eastAsia" w:ascii="宋体" w:hAnsi="宋体" w:cs="宋体"/>
                <w:sz w:val="15"/>
                <w:szCs w:val="15"/>
              </w:rPr>
              <w:t>明义乡</w:t>
            </w:r>
            <w:r>
              <w:rPr>
                <w:rFonts w:ascii="宋体" w:cs="宋体"/>
                <w:sz w:val="15"/>
                <w:szCs w:val="15"/>
              </w:rPr>
              <w:t>.</w:t>
            </w:r>
            <w:r>
              <w:rPr>
                <w:rFonts w:hint="eastAsia" w:ascii="宋体" w:hAnsi="宋体" w:cs="宋体"/>
                <w:sz w:val="15"/>
                <w:szCs w:val="15"/>
              </w:rPr>
              <w:t>土龙山镇三个乡镇土地整治项目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桦南县金沙乡</w:t>
            </w:r>
            <w:r>
              <w:rPr>
                <w:rFonts w:ascii="宋体" w:cs="宋体"/>
                <w:sz w:val="15"/>
                <w:szCs w:val="15"/>
              </w:rPr>
              <w:t>.</w:t>
            </w:r>
            <w:r>
              <w:rPr>
                <w:rFonts w:hint="eastAsia" w:ascii="宋体" w:hAnsi="宋体" w:cs="宋体"/>
                <w:sz w:val="15"/>
                <w:szCs w:val="15"/>
              </w:rPr>
              <w:t>明义乡</w:t>
            </w:r>
            <w:r>
              <w:rPr>
                <w:rFonts w:ascii="宋体" w:cs="宋体"/>
                <w:sz w:val="15"/>
                <w:szCs w:val="15"/>
              </w:rPr>
              <w:t>.</w:t>
            </w:r>
            <w:r>
              <w:rPr>
                <w:rFonts w:hint="eastAsia" w:ascii="宋体" w:hAnsi="宋体" w:cs="宋体"/>
                <w:sz w:val="15"/>
                <w:szCs w:val="15"/>
              </w:rPr>
              <w:t>土龙山镇</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3891.63</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土地平整</w:t>
            </w:r>
            <w:r>
              <w:rPr>
                <w:rFonts w:ascii="宋体" w:cs="宋体"/>
                <w:sz w:val="15"/>
                <w:szCs w:val="15"/>
              </w:rPr>
              <w:t>.</w:t>
            </w:r>
            <w:r>
              <w:rPr>
                <w:rFonts w:hint="eastAsia" w:ascii="宋体" w:hAnsi="宋体" w:cs="宋体"/>
                <w:sz w:val="15"/>
                <w:szCs w:val="15"/>
              </w:rPr>
              <w:t>道路工程</w:t>
            </w:r>
            <w:r>
              <w:rPr>
                <w:rFonts w:ascii="宋体" w:cs="宋体"/>
                <w:sz w:val="15"/>
                <w:szCs w:val="15"/>
              </w:rPr>
              <w:t>.</w:t>
            </w:r>
            <w:r>
              <w:rPr>
                <w:rFonts w:hint="eastAsia" w:ascii="宋体" w:hAnsi="宋体" w:cs="宋体"/>
                <w:sz w:val="15"/>
                <w:szCs w:val="15"/>
              </w:rPr>
              <w:t>渠道工程</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国土局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黑龙江土龙山镇四合村等三个村高标准基本农田建设项目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桦南县土龙山镇四合村</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4000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土地平整</w:t>
            </w:r>
            <w:r>
              <w:rPr>
                <w:rFonts w:ascii="宋体" w:cs="宋体"/>
                <w:sz w:val="15"/>
                <w:szCs w:val="15"/>
              </w:rPr>
              <w:t>.</w:t>
            </w:r>
            <w:r>
              <w:rPr>
                <w:rFonts w:hint="eastAsia" w:ascii="宋体" w:hAnsi="宋体" w:cs="宋体"/>
                <w:sz w:val="15"/>
                <w:szCs w:val="15"/>
              </w:rPr>
              <w:t>道路工程</w:t>
            </w:r>
            <w:r>
              <w:rPr>
                <w:rFonts w:ascii="宋体" w:cs="宋体"/>
                <w:sz w:val="15"/>
                <w:szCs w:val="15"/>
              </w:rPr>
              <w:t>.</w:t>
            </w:r>
            <w:r>
              <w:rPr>
                <w:rFonts w:hint="eastAsia" w:ascii="宋体" w:hAnsi="宋体" w:cs="宋体"/>
                <w:sz w:val="15"/>
                <w:szCs w:val="15"/>
              </w:rPr>
              <w:t>渠道工程</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国土局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大八浪乡大鲜村高标准基本农田建设项目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桦南县大八浪乡大鲜村</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2017</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8300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土地平整</w:t>
            </w:r>
            <w:r>
              <w:rPr>
                <w:rFonts w:ascii="宋体" w:cs="宋体"/>
                <w:sz w:val="15"/>
                <w:szCs w:val="15"/>
              </w:rPr>
              <w:t>.</w:t>
            </w:r>
            <w:r>
              <w:rPr>
                <w:rFonts w:hint="eastAsia" w:ascii="宋体" w:hAnsi="宋体" w:cs="宋体"/>
                <w:sz w:val="15"/>
                <w:szCs w:val="15"/>
              </w:rPr>
              <w:t>道路工程</w:t>
            </w:r>
            <w:r>
              <w:rPr>
                <w:rFonts w:ascii="宋体" w:cs="宋体"/>
                <w:sz w:val="15"/>
                <w:szCs w:val="15"/>
              </w:rPr>
              <w:t>.</w:t>
            </w:r>
            <w:r>
              <w:rPr>
                <w:rFonts w:hint="eastAsia" w:ascii="宋体" w:hAnsi="宋体" w:cs="宋体"/>
                <w:sz w:val="15"/>
                <w:szCs w:val="15"/>
              </w:rPr>
              <w:t>渠道工程</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国土局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2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土龙山镇长青村等五个村土地整治项目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桦南县土龙山镇长青村、前进村﹑战生村、新颜村横岱村</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2018</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8000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土地平整</w:t>
            </w:r>
            <w:r>
              <w:rPr>
                <w:rFonts w:ascii="宋体" w:cs="宋体"/>
                <w:sz w:val="15"/>
                <w:szCs w:val="15"/>
              </w:rPr>
              <w:t>.</w:t>
            </w:r>
            <w:r>
              <w:rPr>
                <w:rFonts w:hint="eastAsia" w:ascii="宋体" w:hAnsi="宋体" w:cs="宋体"/>
                <w:sz w:val="15"/>
                <w:szCs w:val="15"/>
              </w:rPr>
              <w:t>道路工程</w:t>
            </w:r>
            <w:r>
              <w:rPr>
                <w:rFonts w:ascii="宋体" w:cs="宋体"/>
                <w:sz w:val="15"/>
                <w:szCs w:val="15"/>
              </w:rPr>
              <w:t>.</w:t>
            </w:r>
            <w:r>
              <w:rPr>
                <w:rFonts w:hint="eastAsia" w:ascii="宋体" w:hAnsi="宋体" w:cs="宋体"/>
                <w:sz w:val="15"/>
                <w:szCs w:val="15"/>
              </w:rPr>
              <w:t>渠道工程</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国土局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土龙山镇丰收村等三个村土地整治项目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桦南县土龙山镇丰收村、庆发村、新发村</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2019</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5000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土地平整</w:t>
            </w:r>
            <w:r>
              <w:rPr>
                <w:rFonts w:ascii="宋体" w:cs="宋体"/>
                <w:sz w:val="15"/>
                <w:szCs w:val="15"/>
              </w:rPr>
              <w:t>.</w:t>
            </w:r>
            <w:r>
              <w:rPr>
                <w:rFonts w:hint="eastAsia" w:ascii="宋体" w:hAnsi="宋体" w:cs="宋体"/>
                <w:sz w:val="15"/>
                <w:szCs w:val="15"/>
              </w:rPr>
              <w:t>道路工程</w:t>
            </w:r>
            <w:r>
              <w:rPr>
                <w:rFonts w:ascii="宋体" w:cs="宋体"/>
                <w:sz w:val="15"/>
                <w:szCs w:val="15"/>
              </w:rPr>
              <w:t>.</w:t>
            </w:r>
            <w:r>
              <w:rPr>
                <w:rFonts w:hint="eastAsia" w:ascii="宋体" w:hAnsi="宋体" w:cs="宋体"/>
                <w:sz w:val="15"/>
                <w:szCs w:val="15"/>
              </w:rPr>
              <w:t>渠道工程</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国土局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2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6</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土龙山镇大木岗村等五个村土地整治项目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桦南县土龙山镇大木岗村、复胜村、桃园村、新民村、新源村</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2020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6000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土地平整</w:t>
            </w:r>
            <w:r>
              <w:rPr>
                <w:rFonts w:ascii="宋体" w:cs="宋体"/>
                <w:sz w:val="15"/>
                <w:szCs w:val="15"/>
              </w:rPr>
              <w:t>.</w:t>
            </w:r>
            <w:r>
              <w:rPr>
                <w:rFonts w:hint="eastAsia" w:ascii="宋体" w:hAnsi="宋体" w:cs="宋体"/>
                <w:sz w:val="15"/>
                <w:szCs w:val="15"/>
              </w:rPr>
              <w:t>道路工程</w:t>
            </w:r>
            <w:r>
              <w:rPr>
                <w:rFonts w:ascii="宋体" w:cs="宋体"/>
                <w:sz w:val="15"/>
                <w:szCs w:val="15"/>
              </w:rPr>
              <w:t>.</w:t>
            </w:r>
            <w:r>
              <w:rPr>
                <w:rFonts w:hint="eastAsia" w:ascii="宋体" w:hAnsi="宋体" w:cs="宋体"/>
                <w:sz w:val="15"/>
                <w:szCs w:val="15"/>
              </w:rPr>
              <w:t>渠道工程</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国土局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7</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孟家岗镇废弃铁矿山矿山地质环境治理项目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孟家岗镇</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1997</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回填废弃采矿坑</w:t>
            </w:r>
            <w:r>
              <w:rPr>
                <w:rFonts w:ascii="宋体" w:hAnsi="宋体" w:cs="宋体"/>
                <w:sz w:val="15"/>
                <w:szCs w:val="15"/>
              </w:rPr>
              <w:t>83550</w:t>
            </w:r>
            <w:r>
              <w:rPr>
                <w:rFonts w:hint="eastAsia" w:ascii="宋体" w:hAnsi="宋体" w:cs="宋体"/>
                <w:sz w:val="15"/>
                <w:szCs w:val="15"/>
              </w:rPr>
              <w:t>平方米</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国土局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8</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闫家小八浪村桃花沟泥石流地质灾害治理项目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闫家小八浪村</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770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护坡，清淤，恢复植被。</w:t>
            </w:r>
            <w:r>
              <w:rPr>
                <w:rFonts w:ascii="宋体" w:hAnsi="宋体" w:cs="宋体"/>
                <w:sz w:val="15"/>
                <w:szCs w:val="15"/>
              </w:rPr>
              <w:t>0.64</w:t>
            </w:r>
            <w:r>
              <w:rPr>
                <w:rFonts w:hint="eastAsia" w:ascii="宋体" w:hAnsi="宋体" w:cs="宋体"/>
                <w:sz w:val="15"/>
                <w:szCs w:val="15"/>
              </w:rPr>
              <w:t>平方千米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国土局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9</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石头河子煤矿，大理岩，砂金矿矿山地质环境治理项目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石头河子镇</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2017</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1100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清理尾矿煤渣，消坡，恢复植被</w:t>
            </w:r>
            <w:r>
              <w:rPr>
                <w:rFonts w:ascii="宋体" w:hAnsi="宋体" w:cs="宋体"/>
                <w:sz w:val="15"/>
                <w:szCs w:val="15"/>
              </w:rPr>
              <w:t>360.67</w:t>
            </w:r>
            <w:r>
              <w:rPr>
                <w:rFonts w:hint="eastAsia" w:ascii="宋体" w:hAnsi="宋体" w:cs="宋体"/>
                <w:sz w:val="15"/>
                <w:szCs w:val="15"/>
              </w:rPr>
              <w:t>平方千米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国土局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10</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土龙镇建筑用石材矿矿山地质环境治理项目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土龙镇</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2017</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980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清理尾煤渣，平整土地，回填，</w:t>
            </w:r>
            <w:r>
              <w:rPr>
                <w:rFonts w:ascii="宋体" w:hAnsi="宋体" w:cs="宋体"/>
                <w:sz w:val="15"/>
                <w:szCs w:val="15"/>
              </w:rPr>
              <w:t>38.74</w:t>
            </w:r>
            <w:r>
              <w:rPr>
                <w:rFonts w:hint="eastAsia" w:ascii="宋体" w:hAnsi="宋体" w:cs="宋体"/>
                <w:sz w:val="15"/>
                <w:szCs w:val="15"/>
              </w:rPr>
              <w:t>平方千米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国土局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11</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孟家岗镇平安村废弃矿坑矿山地质环境治理项目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孟家岗镇平安村</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2018</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900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平整回填。</w:t>
            </w:r>
            <w:r>
              <w:rPr>
                <w:rFonts w:ascii="宋体" w:hAnsi="宋体" w:cs="宋体"/>
                <w:sz w:val="15"/>
                <w:szCs w:val="15"/>
              </w:rPr>
              <w:t>80822</w:t>
            </w:r>
            <w:r>
              <w:rPr>
                <w:rFonts w:hint="eastAsia" w:ascii="宋体" w:hAnsi="宋体" w:cs="宋体"/>
                <w:sz w:val="15"/>
                <w:szCs w:val="15"/>
              </w:rPr>
              <w:t>立方米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国土局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12</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驼腰子砂金矿矿山地质环境重点治理区</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驼腰子镇</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2019</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1100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回填，平整土地，恢复植被，复垦</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国土局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13</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二道沟</w:t>
            </w:r>
            <w:r>
              <w:rPr>
                <w:rFonts w:ascii="宋体" w:hAnsi="宋体" w:cs="宋体"/>
                <w:sz w:val="15"/>
                <w:szCs w:val="15"/>
              </w:rPr>
              <w:t>—</w:t>
            </w:r>
            <w:r>
              <w:rPr>
                <w:rFonts w:hint="eastAsia" w:ascii="宋体" w:hAnsi="宋体" w:cs="宋体"/>
                <w:sz w:val="15"/>
                <w:szCs w:val="15"/>
              </w:rPr>
              <w:t>闫家镇矿山地质环境重点治理区</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二道沟</w:t>
            </w:r>
            <w:r>
              <w:rPr>
                <w:rFonts w:ascii="宋体" w:hAnsi="宋体" w:cs="宋体"/>
                <w:sz w:val="15"/>
                <w:szCs w:val="15"/>
              </w:rPr>
              <w:t>—</w:t>
            </w:r>
            <w:r>
              <w:rPr>
                <w:rFonts w:hint="eastAsia" w:ascii="宋体" w:hAnsi="宋体" w:cs="宋体"/>
                <w:sz w:val="15"/>
                <w:szCs w:val="15"/>
              </w:rPr>
              <w:t>闫家镇</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2020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1200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清理尾煤渣，平整土地，削坡，加固，回填平整土地</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国土局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79" w:type="dxa"/>
            <w:vAlign w:val="center"/>
          </w:tcPr>
          <w:p>
            <w:pPr>
              <w:widowControl/>
              <w:adjustRightInd/>
              <w:spacing w:line="240" w:lineRule="exact"/>
              <w:jc w:val="center"/>
              <w:textAlignment w:val="auto"/>
              <w:rPr>
                <w:rFonts w:ascii="宋体" w:cs="宋体"/>
                <w:b/>
                <w:bCs/>
                <w:sz w:val="15"/>
                <w:szCs w:val="15"/>
              </w:rPr>
            </w:pPr>
            <w:r>
              <w:rPr>
                <w:rFonts w:hint="eastAsia" w:ascii="宋体" w:hAnsi="宋体" w:cs="宋体"/>
                <w:b/>
                <w:bCs/>
                <w:sz w:val="15"/>
                <w:szCs w:val="15"/>
              </w:rPr>
              <w:t>　</w:t>
            </w:r>
          </w:p>
        </w:tc>
        <w:tc>
          <w:tcPr>
            <w:tcW w:w="2338" w:type="dxa"/>
            <w:vAlign w:val="center"/>
          </w:tcPr>
          <w:p>
            <w:pPr>
              <w:widowControl/>
              <w:adjustRightInd/>
              <w:spacing w:line="240" w:lineRule="exact"/>
              <w:jc w:val="left"/>
              <w:textAlignment w:val="auto"/>
              <w:rPr>
                <w:rFonts w:ascii="宋体" w:cs="宋体"/>
                <w:b/>
                <w:bCs/>
                <w:sz w:val="15"/>
                <w:szCs w:val="15"/>
              </w:rPr>
            </w:pPr>
            <w:r>
              <w:rPr>
                <w:rFonts w:hint="eastAsia" w:ascii="宋体" w:hAnsi="宋体" w:cs="宋体"/>
                <w:b/>
                <w:bCs/>
                <w:sz w:val="15"/>
                <w:szCs w:val="15"/>
              </w:rPr>
              <w:t>（六）扶贫</w:t>
            </w:r>
            <w:r>
              <w:rPr>
                <w:rFonts w:ascii="宋体" w:hAnsi="宋体" w:cs="宋体"/>
                <w:b/>
                <w:bCs/>
                <w:sz w:val="15"/>
                <w:szCs w:val="15"/>
              </w:rPr>
              <w:t>(2</w:t>
            </w:r>
            <w:r>
              <w:rPr>
                <w:rFonts w:hint="eastAsia" w:ascii="宋体" w:hAnsi="宋体" w:cs="宋体"/>
                <w:b/>
                <w:bCs/>
                <w:sz w:val="15"/>
                <w:szCs w:val="15"/>
              </w:rPr>
              <w:t>项</w:t>
            </w:r>
            <w:r>
              <w:rPr>
                <w:rFonts w:ascii="宋体" w:hAnsi="宋体" w:cs="宋体"/>
                <w:b/>
                <w:bCs/>
                <w:sz w:val="15"/>
                <w:szCs w:val="15"/>
              </w:rPr>
              <w:t>)</w:t>
            </w:r>
          </w:p>
        </w:tc>
        <w:tc>
          <w:tcPr>
            <w:tcW w:w="560" w:type="dxa"/>
            <w:vAlign w:val="center"/>
          </w:tcPr>
          <w:p>
            <w:pPr>
              <w:widowControl/>
              <w:adjustRightInd/>
              <w:spacing w:line="240" w:lineRule="exact"/>
              <w:jc w:val="left"/>
              <w:textAlignment w:val="auto"/>
              <w:rPr>
                <w:rFonts w:ascii="宋体" w:cs="宋体"/>
                <w:b/>
                <w:bCs/>
                <w:sz w:val="15"/>
                <w:szCs w:val="15"/>
              </w:rPr>
            </w:pPr>
            <w:r>
              <w:rPr>
                <w:rFonts w:hint="eastAsia" w:ascii="宋体" w:hAnsi="宋体" w:cs="宋体"/>
                <w:b/>
                <w:bCs/>
                <w:sz w:val="15"/>
                <w:szCs w:val="15"/>
              </w:rPr>
              <w:t>　</w:t>
            </w:r>
          </w:p>
        </w:tc>
        <w:tc>
          <w:tcPr>
            <w:tcW w:w="1402" w:type="dxa"/>
            <w:vAlign w:val="center"/>
          </w:tcPr>
          <w:p>
            <w:pPr>
              <w:widowControl/>
              <w:adjustRightInd/>
              <w:spacing w:line="240" w:lineRule="exact"/>
              <w:jc w:val="left"/>
              <w:textAlignment w:val="auto"/>
              <w:rPr>
                <w:rFonts w:ascii="宋体" w:cs="宋体"/>
                <w:b/>
                <w:bCs/>
                <w:sz w:val="15"/>
                <w:szCs w:val="15"/>
              </w:rPr>
            </w:pPr>
            <w:r>
              <w:rPr>
                <w:rFonts w:hint="eastAsia" w:ascii="宋体" w:hAnsi="宋体" w:cs="宋体"/>
                <w:b/>
                <w:bCs/>
                <w:sz w:val="15"/>
                <w:szCs w:val="15"/>
              </w:rPr>
              <w:t>　</w:t>
            </w:r>
          </w:p>
        </w:tc>
        <w:tc>
          <w:tcPr>
            <w:tcW w:w="1030" w:type="dxa"/>
            <w:vAlign w:val="center"/>
          </w:tcPr>
          <w:p>
            <w:pPr>
              <w:widowControl/>
              <w:adjustRightInd/>
              <w:spacing w:line="240" w:lineRule="exact"/>
              <w:jc w:val="left"/>
              <w:textAlignment w:val="auto"/>
              <w:rPr>
                <w:rFonts w:ascii="宋体" w:cs="宋体"/>
                <w:b/>
                <w:bCs/>
                <w:sz w:val="15"/>
                <w:szCs w:val="15"/>
              </w:rPr>
            </w:pPr>
            <w:r>
              <w:rPr>
                <w:rFonts w:hint="eastAsia" w:ascii="宋体" w:hAnsi="宋体" w:cs="宋体"/>
                <w:b/>
                <w:bCs/>
                <w:sz w:val="15"/>
                <w:szCs w:val="15"/>
              </w:rPr>
              <w:t>　</w:t>
            </w:r>
          </w:p>
        </w:tc>
        <w:tc>
          <w:tcPr>
            <w:tcW w:w="816" w:type="dxa"/>
            <w:vAlign w:val="center"/>
          </w:tcPr>
          <w:p>
            <w:pPr>
              <w:widowControl/>
              <w:adjustRightInd/>
              <w:spacing w:line="240" w:lineRule="exact"/>
              <w:jc w:val="left"/>
              <w:textAlignment w:val="auto"/>
              <w:rPr>
                <w:rFonts w:ascii="宋体" w:cs="宋体"/>
                <w:b/>
                <w:bCs/>
                <w:sz w:val="15"/>
                <w:szCs w:val="15"/>
              </w:rPr>
            </w:pPr>
            <w:r>
              <w:rPr>
                <w:rFonts w:hint="eastAsia" w:ascii="宋体" w:hAnsi="宋体" w:cs="宋体"/>
                <w:b/>
                <w:bCs/>
                <w:sz w:val="15"/>
                <w:szCs w:val="15"/>
              </w:rPr>
              <w:t>　</w:t>
            </w:r>
          </w:p>
        </w:tc>
        <w:tc>
          <w:tcPr>
            <w:tcW w:w="816" w:type="dxa"/>
            <w:vAlign w:val="center"/>
          </w:tcPr>
          <w:p>
            <w:pPr>
              <w:widowControl/>
              <w:adjustRightInd/>
              <w:spacing w:line="240" w:lineRule="exact"/>
              <w:jc w:val="left"/>
              <w:textAlignment w:val="auto"/>
              <w:rPr>
                <w:rFonts w:ascii="宋体" w:cs="宋体"/>
                <w:b/>
                <w:bCs/>
                <w:sz w:val="15"/>
                <w:szCs w:val="15"/>
              </w:rPr>
            </w:pPr>
            <w:r>
              <w:rPr>
                <w:rFonts w:hint="eastAsia" w:ascii="宋体" w:hAnsi="宋体" w:cs="宋体"/>
                <w:b/>
                <w:bCs/>
                <w:sz w:val="15"/>
                <w:szCs w:val="15"/>
              </w:rPr>
              <w:t>　</w:t>
            </w:r>
          </w:p>
        </w:tc>
        <w:tc>
          <w:tcPr>
            <w:tcW w:w="839" w:type="dxa"/>
            <w:vAlign w:val="center"/>
          </w:tcPr>
          <w:p>
            <w:pPr>
              <w:widowControl/>
              <w:adjustRightInd/>
              <w:spacing w:line="240" w:lineRule="exact"/>
              <w:jc w:val="left"/>
              <w:textAlignment w:val="auto"/>
              <w:rPr>
                <w:rFonts w:ascii="宋体" w:cs="宋体"/>
                <w:b/>
                <w:bCs/>
                <w:sz w:val="15"/>
                <w:szCs w:val="15"/>
              </w:rPr>
            </w:pPr>
            <w:r>
              <w:rPr>
                <w:rFonts w:hint="eastAsia" w:ascii="宋体" w:hAnsi="宋体" w:cs="宋体"/>
                <w:b/>
                <w:bCs/>
                <w:sz w:val="15"/>
                <w:szCs w:val="15"/>
              </w:rPr>
              <w:t>　</w:t>
            </w:r>
          </w:p>
        </w:tc>
        <w:tc>
          <w:tcPr>
            <w:tcW w:w="755" w:type="dxa"/>
            <w:vAlign w:val="center"/>
          </w:tcPr>
          <w:p>
            <w:pPr>
              <w:widowControl/>
              <w:adjustRightInd/>
              <w:spacing w:line="240" w:lineRule="exact"/>
              <w:jc w:val="left"/>
              <w:textAlignment w:val="auto"/>
              <w:rPr>
                <w:rFonts w:ascii="宋体" w:cs="宋体"/>
                <w:b/>
                <w:bCs/>
                <w:sz w:val="15"/>
                <w:szCs w:val="15"/>
              </w:rPr>
            </w:pPr>
            <w:r>
              <w:rPr>
                <w:rFonts w:hint="eastAsia" w:ascii="宋体" w:hAnsi="宋体" w:cs="宋体"/>
                <w:b/>
                <w:bCs/>
                <w:sz w:val="15"/>
                <w:szCs w:val="15"/>
              </w:rPr>
              <w:t>　</w:t>
            </w:r>
          </w:p>
        </w:tc>
        <w:tc>
          <w:tcPr>
            <w:tcW w:w="3000" w:type="dxa"/>
            <w:vAlign w:val="center"/>
          </w:tcPr>
          <w:p>
            <w:pPr>
              <w:widowControl/>
              <w:adjustRightInd/>
              <w:spacing w:line="240" w:lineRule="exact"/>
              <w:jc w:val="left"/>
              <w:textAlignment w:val="auto"/>
              <w:rPr>
                <w:rFonts w:ascii="宋体" w:cs="宋体"/>
                <w:b/>
                <w:bCs/>
                <w:sz w:val="15"/>
                <w:szCs w:val="15"/>
              </w:rPr>
            </w:pPr>
            <w:r>
              <w:rPr>
                <w:rFonts w:hint="eastAsia" w:ascii="宋体" w:hAnsi="宋体" w:cs="宋体"/>
                <w:b/>
                <w:bCs/>
                <w:sz w:val="15"/>
                <w:szCs w:val="15"/>
              </w:rPr>
              <w:t>　</w:t>
            </w:r>
          </w:p>
        </w:tc>
        <w:tc>
          <w:tcPr>
            <w:tcW w:w="1957" w:type="dxa"/>
            <w:vAlign w:val="center"/>
          </w:tcPr>
          <w:p>
            <w:pPr>
              <w:widowControl/>
              <w:adjustRightInd/>
              <w:spacing w:line="240" w:lineRule="exact"/>
              <w:jc w:val="left"/>
              <w:textAlignment w:val="auto"/>
              <w:rPr>
                <w:rFonts w:ascii="宋体" w:cs="宋体"/>
                <w:b/>
                <w:bCs/>
                <w:sz w:val="15"/>
                <w:szCs w:val="15"/>
              </w:rPr>
            </w:pPr>
            <w:r>
              <w:rPr>
                <w:rFonts w:hint="eastAsia" w:ascii="宋体" w:hAnsi="宋体" w:cs="宋体"/>
                <w:b/>
                <w:bCs/>
                <w:sz w:val="15"/>
                <w:szCs w:val="15"/>
              </w:rPr>
              <w:t>　</w:t>
            </w:r>
          </w:p>
        </w:tc>
        <w:tc>
          <w:tcPr>
            <w:tcW w:w="851" w:type="dxa"/>
            <w:vAlign w:val="center"/>
          </w:tcPr>
          <w:p>
            <w:pPr>
              <w:widowControl/>
              <w:adjustRightInd/>
              <w:spacing w:line="240" w:lineRule="exact"/>
              <w:jc w:val="left"/>
              <w:textAlignment w:val="auto"/>
              <w:rPr>
                <w:rFonts w:ascii="宋体" w:cs="宋体"/>
                <w:b/>
                <w:bCs/>
                <w:sz w:val="15"/>
                <w:szCs w:val="15"/>
              </w:rPr>
            </w:pPr>
            <w:r>
              <w:rPr>
                <w:rFonts w:hint="eastAsia" w:ascii="宋体" w:hAnsi="宋体" w:cs="宋体"/>
                <w:b/>
                <w:bCs/>
                <w:sz w:val="15"/>
                <w:szCs w:val="15"/>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379" w:type="dxa"/>
            <w:vAlign w:val="center"/>
          </w:tcPr>
          <w:p>
            <w:pPr>
              <w:widowControl/>
              <w:adjustRightInd/>
              <w:spacing w:line="240" w:lineRule="exact"/>
              <w:jc w:val="center"/>
              <w:textAlignment w:val="auto"/>
              <w:rPr>
                <w:rFonts w:ascii="黑体" w:hAnsi="黑体" w:eastAsia="黑体" w:cs="宋体"/>
                <w:sz w:val="15"/>
                <w:szCs w:val="15"/>
              </w:rPr>
            </w:pPr>
            <w:r>
              <w:rPr>
                <w:rFonts w:ascii="黑体" w:hAnsi="黑体" w:eastAsia="黑体" w:cs="宋体"/>
                <w:sz w:val="15"/>
                <w:szCs w:val="15"/>
              </w:rPr>
              <w:t>1</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扶贫整村推进项目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储备</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桦南县</w:t>
            </w:r>
            <w:r>
              <w:rPr>
                <w:rFonts w:ascii="宋体" w:hAnsi="宋体" w:cs="宋体"/>
                <w:sz w:val="15"/>
                <w:szCs w:val="15"/>
              </w:rPr>
              <w:t>83</w:t>
            </w:r>
            <w:r>
              <w:rPr>
                <w:rFonts w:hint="eastAsia" w:ascii="宋体" w:hAnsi="宋体" w:cs="宋体"/>
                <w:sz w:val="15"/>
                <w:szCs w:val="15"/>
              </w:rPr>
              <w:t>个建档立卡贫困村</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2016--2019</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83000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在全县</w:t>
            </w:r>
            <w:r>
              <w:rPr>
                <w:rFonts w:ascii="宋体" w:hAnsi="宋体" w:cs="宋体"/>
                <w:sz w:val="15"/>
                <w:szCs w:val="15"/>
              </w:rPr>
              <w:t>83</w:t>
            </w:r>
            <w:r>
              <w:rPr>
                <w:rFonts w:hint="eastAsia" w:ascii="宋体" w:hAnsi="宋体" w:cs="宋体"/>
                <w:sz w:val="15"/>
                <w:szCs w:val="15"/>
              </w:rPr>
              <w:t>个建档立卡贫困村做基础设施建设，包括村内水泥路硬化、路边沟、村内亮化、田间道路、桥涵等生产急需工程。</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扶贫办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379" w:type="dxa"/>
            <w:vAlign w:val="center"/>
          </w:tcPr>
          <w:p>
            <w:pPr>
              <w:widowControl/>
              <w:adjustRightInd/>
              <w:spacing w:line="240" w:lineRule="exact"/>
              <w:jc w:val="center"/>
              <w:textAlignment w:val="auto"/>
              <w:rPr>
                <w:rFonts w:ascii="黑体" w:hAnsi="黑体" w:eastAsia="黑体" w:cs="宋体"/>
                <w:sz w:val="15"/>
                <w:szCs w:val="15"/>
              </w:rPr>
            </w:pPr>
            <w:r>
              <w:rPr>
                <w:rFonts w:ascii="黑体" w:hAnsi="黑体" w:eastAsia="黑体" w:cs="宋体"/>
                <w:sz w:val="15"/>
                <w:szCs w:val="15"/>
              </w:rPr>
              <w:t>2</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扶贫整村推进项目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储备</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桦南县</w:t>
            </w:r>
            <w:r>
              <w:rPr>
                <w:rFonts w:ascii="宋体" w:hAnsi="宋体" w:cs="宋体"/>
                <w:sz w:val="15"/>
                <w:szCs w:val="15"/>
              </w:rPr>
              <w:t>20</w:t>
            </w:r>
            <w:r>
              <w:rPr>
                <w:rFonts w:hint="eastAsia" w:ascii="宋体" w:hAnsi="宋体" w:cs="宋体"/>
                <w:sz w:val="15"/>
                <w:szCs w:val="15"/>
              </w:rPr>
              <w:t>个建档立卡贫困村</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2016--2019</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7000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在全县</w:t>
            </w:r>
            <w:r>
              <w:rPr>
                <w:rFonts w:ascii="宋体" w:hAnsi="宋体" w:cs="宋体"/>
                <w:sz w:val="15"/>
                <w:szCs w:val="15"/>
              </w:rPr>
              <w:t>20</w:t>
            </w:r>
            <w:r>
              <w:rPr>
                <w:rFonts w:hint="eastAsia" w:ascii="宋体" w:hAnsi="宋体" w:cs="宋体"/>
                <w:sz w:val="15"/>
                <w:szCs w:val="15"/>
              </w:rPr>
              <w:t>个建档立卡贫困村建</w:t>
            </w:r>
            <w:r>
              <w:rPr>
                <w:rFonts w:ascii="宋体" w:hAnsi="宋体" w:cs="宋体"/>
                <w:sz w:val="15"/>
                <w:szCs w:val="15"/>
              </w:rPr>
              <w:t>20</w:t>
            </w:r>
            <w:r>
              <w:rPr>
                <w:rFonts w:hint="eastAsia" w:ascii="宋体" w:hAnsi="宋体" w:cs="宋体"/>
                <w:sz w:val="15"/>
                <w:szCs w:val="15"/>
              </w:rPr>
              <w:t>个养殖基地，每个基地</w:t>
            </w:r>
            <w:r>
              <w:rPr>
                <w:rFonts w:ascii="宋体" w:hAnsi="宋体" w:cs="宋体"/>
                <w:sz w:val="15"/>
                <w:szCs w:val="15"/>
              </w:rPr>
              <w:t>2</w:t>
            </w:r>
            <w:r>
              <w:rPr>
                <w:rFonts w:hint="eastAsia" w:ascii="宋体" w:hAnsi="宋体" w:cs="宋体"/>
                <w:sz w:val="15"/>
                <w:szCs w:val="15"/>
              </w:rPr>
              <w:t>万平方米，实现肉牛养殖</w:t>
            </w:r>
            <w:r>
              <w:rPr>
                <w:rFonts w:ascii="宋体" w:hAnsi="宋体" w:cs="宋体"/>
                <w:sz w:val="15"/>
                <w:szCs w:val="15"/>
              </w:rPr>
              <w:t>1</w:t>
            </w:r>
            <w:r>
              <w:rPr>
                <w:rFonts w:hint="eastAsia" w:ascii="宋体" w:hAnsi="宋体" w:cs="宋体"/>
                <w:sz w:val="15"/>
                <w:szCs w:val="15"/>
              </w:rPr>
              <w:t>万头。</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前期规划</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扶贫办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79" w:type="dxa"/>
            <w:vAlign w:val="center"/>
          </w:tcPr>
          <w:p>
            <w:pPr>
              <w:widowControl/>
              <w:adjustRightInd/>
              <w:spacing w:line="240" w:lineRule="exact"/>
              <w:jc w:val="center"/>
              <w:textAlignment w:val="auto"/>
              <w:rPr>
                <w:rFonts w:ascii="黑体" w:hAnsi="黑体" w:eastAsia="黑体" w:cs="宋体"/>
                <w:sz w:val="15"/>
                <w:szCs w:val="15"/>
              </w:rPr>
            </w:pPr>
            <w:r>
              <w:rPr>
                <w:rFonts w:hint="eastAsia" w:ascii="黑体" w:hAnsi="黑体" w:eastAsia="黑体" w:cs="宋体"/>
                <w:sz w:val="15"/>
                <w:szCs w:val="15"/>
              </w:rPr>
              <w:t>　</w:t>
            </w:r>
          </w:p>
        </w:tc>
        <w:tc>
          <w:tcPr>
            <w:tcW w:w="2898" w:type="dxa"/>
            <w:gridSpan w:val="2"/>
            <w:vAlign w:val="center"/>
          </w:tcPr>
          <w:p>
            <w:pPr>
              <w:widowControl/>
              <w:adjustRightInd/>
              <w:spacing w:line="240" w:lineRule="exact"/>
              <w:jc w:val="left"/>
              <w:textAlignment w:val="auto"/>
              <w:rPr>
                <w:rFonts w:ascii="宋体" w:cs="宋体"/>
                <w:b/>
                <w:bCs/>
                <w:sz w:val="15"/>
                <w:szCs w:val="15"/>
              </w:rPr>
            </w:pPr>
            <w:r>
              <w:rPr>
                <w:rFonts w:hint="eastAsia" w:ascii="宋体" w:hAnsi="宋体" w:cs="宋体"/>
                <w:b/>
                <w:bCs/>
                <w:sz w:val="15"/>
                <w:szCs w:val="15"/>
              </w:rPr>
              <w:t>（七）以工代赈、移民</w:t>
            </w:r>
            <w:r>
              <w:rPr>
                <w:rFonts w:ascii="宋体" w:hAnsi="宋体" w:cs="宋体"/>
                <w:b/>
                <w:bCs/>
                <w:sz w:val="15"/>
                <w:szCs w:val="15"/>
              </w:rPr>
              <w:t>(13</w:t>
            </w:r>
            <w:r>
              <w:rPr>
                <w:rFonts w:hint="eastAsia" w:ascii="宋体" w:hAnsi="宋体" w:cs="宋体"/>
                <w:b/>
                <w:bCs/>
                <w:sz w:val="15"/>
                <w:szCs w:val="15"/>
              </w:rPr>
              <w:t>项</w:t>
            </w:r>
            <w:r>
              <w:rPr>
                <w:rFonts w:ascii="宋体" w:hAnsi="宋体" w:cs="宋体"/>
                <w:b/>
                <w:bCs/>
                <w:sz w:val="15"/>
                <w:szCs w:val="15"/>
              </w:rPr>
              <w:t>)</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103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桦南镇正南村村内路项目</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新建</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169</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140</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29</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建设</w:t>
            </w:r>
            <w:r>
              <w:rPr>
                <w:rFonts w:ascii="宋体" w:hAnsi="宋体" w:cs="宋体"/>
                <w:color w:val="000000"/>
                <w:sz w:val="15"/>
                <w:szCs w:val="15"/>
              </w:rPr>
              <w:t>3.5</w:t>
            </w:r>
            <w:r>
              <w:rPr>
                <w:rFonts w:hint="eastAsia" w:ascii="宋体" w:hAnsi="宋体" w:cs="宋体"/>
                <w:color w:val="000000"/>
                <w:sz w:val="15"/>
                <w:szCs w:val="15"/>
              </w:rPr>
              <w:t>米宽四级白色路面</w:t>
            </w:r>
            <w:r>
              <w:rPr>
                <w:rFonts w:ascii="宋体" w:hAnsi="宋体" w:cs="宋体"/>
                <w:color w:val="000000"/>
                <w:sz w:val="15"/>
                <w:szCs w:val="15"/>
              </w:rPr>
              <w:t>4</w:t>
            </w:r>
            <w:r>
              <w:rPr>
                <w:rFonts w:hint="eastAsia" w:ascii="宋体" w:hAnsi="宋体" w:cs="宋体"/>
                <w:color w:val="000000"/>
                <w:sz w:val="15"/>
                <w:szCs w:val="15"/>
              </w:rPr>
              <w:t>公里。路基土石方量</w:t>
            </w:r>
            <w:r>
              <w:rPr>
                <w:rFonts w:ascii="宋体" w:hAnsi="宋体" w:cs="宋体"/>
                <w:color w:val="000000"/>
                <w:sz w:val="15"/>
                <w:szCs w:val="15"/>
              </w:rPr>
              <w:t>4091</w:t>
            </w:r>
            <w:r>
              <w:rPr>
                <w:rFonts w:hint="eastAsia" w:ascii="宋体" w:hAnsi="宋体" w:cs="宋体"/>
                <w:color w:val="000000"/>
                <w:sz w:val="15"/>
                <w:szCs w:val="15"/>
              </w:rPr>
              <w:t>立方米，水泥混凝土路面</w:t>
            </w:r>
            <w:r>
              <w:rPr>
                <w:rFonts w:ascii="宋体" w:hAnsi="宋体" w:cs="宋体"/>
                <w:color w:val="000000"/>
                <w:sz w:val="15"/>
                <w:szCs w:val="15"/>
              </w:rPr>
              <w:t>13914</w:t>
            </w:r>
            <w:r>
              <w:rPr>
                <w:rFonts w:hint="eastAsia" w:ascii="宋体" w:hAnsi="宋体" w:cs="宋体"/>
                <w:color w:val="000000"/>
                <w:sz w:val="15"/>
                <w:szCs w:val="15"/>
              </w:rPr>
              <w:t>平方米，水泥稳定砂砾</w:t>
            </w:r>
            <w:r>
              <w:rPr>
                <w:rFonts w:ascii="宋体" w:hAnsi="宋体" w:cs="宋体"/>
                <w:color w:val="000000"/>
                <w:sz w:val="15"/>
                <w:szCs w:val="15"/>
              </w:rPr>
              <w:t>16300</w:t>
            </w:r>
            <w:r>
              <w:rPr>
                <w:rFonts w:hint="eastAsia" w:ascii="宋体" w:hAnsi="宋体" w:cs="宋体"/>
                <w:color w:val="000000"/>
                <w:sz w:val="15"/>
                <w:szCs w:val="15"/>
              </w:rPr>
              <w:t>平方米。</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发改局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桦南镇宏昌村村内路项目</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新建</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148</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123</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25</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建设</w:t>
            </w:r>
            <w:r>
              <w:rPr>
                <w:rFonts w:ascii="宋体" w:hAnsi="宋体" w:cs="宋体"/>
                <w:color w:val="000000"/>
                <w:sz w:val="15"/>
                <w:szCs w:val="15"/>
              </w:rPr>
              <w:t>3.5</w:t>
            </w:r>
            <w:r>
              <w:rPr>
                <w:rFonts w:hint="eastAsia" w:ascii="宋体" w:hAnsi="宋体" w:cs="宋体"/>
                <w:color w:val="000000"/>
                <w:sz w:val="15"/>
                <w:szCs w:val="15"/>
              </w:rPr>
              <w:t>米宽四级白色路面</w:t>
            </w:r>
            <w:r>
              <w:rPr>
                <w:rFonts w:ascii="宋体" w:hAnsi="宋体" w:cs="宋体"/>
                <w:color w:val="000000"/>
                <w:sz w:val="15"/>
                <w:szCs w:val="15"/>
              </w:rPr>
              <w:t>3.5</w:t>
            </w:r>
            <w:r>
              <w:rPr>
                <w:rFonts w:hint="eastAsia" w:ascii="宋体" w:hAnsi="宋体" w:cs="宋体"/>
                <w:color w:val="000000"/>
                <w:sz w:val="15"/>
                <w:szCs w:val="15"/>
              </w:rPr>
              <w:t>公里。路基土石方量</w:t>
            </w:r>
            <w:r>
              <w:rPr>
                <w:rFonts w:ascii="宋体" w:hAnsi="宋体" w:cs="宋体"/>
                <w:color w:val="000000"/>
                <w:sz w:val="15"/>
                <w:szCs w:val="15"/>
              </w:rPr>
              <w:t>4105</w:t>
            </w:r>
            <w:r>
              <w:rPr>
                <w:rFonts w:hint="eastAsia" w:ascii="宋体" w:hAnsi="宋体" w:cs="宋体"/>
                <w:color w:val="000000"/>
                <w:sz w:val="15"/>
                <w:szCs w:val="15"/>
              </w:rPr>
              <w:t>立方米，水泥混凝土路面</w:t>
            </w:r>
            <w:r>
              <w:rPr>
                <w:rFonts w:ascii="宋体" w:hAnsi="宋体" w:cs="宋体"/>
                <w:color w:val="000000"/>
                <w:sz w:val="15"/>
                <w:szCs w:val="15"/>
              </w:rPr>
              <w:t>12189</w:t>
            </w:r>
            <w:r>
              <w:rPr>
                <w:rFonts w:hint="eastAsia" w:ascii="宋体" w:hAnsi="宋体" w:cs="宋体"/>
                <w:color w:val="000000"/>
                <w:sz w:val="15"/>
                <w:szCs w:val="15"/>
              </w:rPr>
              <w:t>平方米，水泥稳定砂砾</w:t>
            </w:r>
            <w:r>
              <w:rPr>
                <w:rFonts w:ascii="宋体" w:hAnsi="宋体" w:cs="宋体"/>
                <w:color w:val="000000"/>
                <w:sz w:val="15"/>
                <w:szCs w:val="15"/>
              </w:rPr>
              <w:t>14278</w:t>
            </w:r>
            <w:r>
              <w:rPr>
                <w:rFonts w:hint="eastAsia" w:ascii="宋体" w:hAnsi="宋体" w:cs="宋体"/>
                <w:color w:val="000000"/>
                <w:sz w:val="15"/>
                <w:szCs w:val="15"/>
              </w:rPr>
              <w:t>平方米。</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发改局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大八浪乡南太平村村内路项目</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新建</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148</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123</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25</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建设</w:t>
            </w:r>
            <w:r>
              <w:rPr>
                <w:rFonts w:ascii="宋体" w:hAnsi="宋体" w:cs="宋体"/>
                <w:color w:val="000000"/>
                <w:sz w:val="15"/>
                <w:szCs w:val="15"/>
              </w:rPr>
              <w:t>3.5</w:t>
            </w:r>
            <w:r>
              <w:rPr>
                <w:rFonts w:hint="eastAsia" w:ascii="宋体" w:hAnsi="宋体" w:cs="宋体"/>
                <w:color w:val="000000"/>
                <w:sz w:val="15"/>
                <w:szCs w:val="15"/>
              </w:rPr>
              <w:t>米宽四级白色路面</w:t>
            </w:r>
            <w:r>
              <w:rPr>
                <w:rFonts w:ascii="宋体" w:hAnsi="宋体" w:cs="宋体"/>
                <w:color w:val="000000"/>
                <w:sz w:val="15"/>
                <w:szCs w:val="15"/>
              </w:rPr>
              <w:t>3.5</w:t>
            </w:r>
            <w:r>
              <w:rPr>
                <w:rFonts w:hint="eastAsia" w:ascii="宋体" w:hAnsi="宋体" w:cs="宋体"/>
                <w:color w:val="000000"/>
                <w:sz w:val="15"/>
                <w:szCs w:val="15"/>
              </w:rPr>
              <w:t>公里。路基土石方量</w:t>
            </w:r>
            <w:r>
              <w:rPr>
                <w:rFonts w:ascii="宋体" w:hAnsi="宋体" w:cs="宋体"/>
                <w:color w:val="000000"/>
                <w:sz w:val="15"/>
                <w:szCs w:val="15"/>
              </w:rPr>
              <w:t>4105</w:t>
            </w:r>
            <w:r>
              <w:rPr>
                <w:rFonts w:hint="eastAsia" w:ascii="宋体" w:hAnsi="宋体" w:cs="宋体"/>
                <w:color w:val="000000"/>
                <w:sz w:val="15"/>
                <w:szCs w:val="15"/>
              </w:rPr>
              <w:t>立方米，水泥混凝土路面</w:t>
            </w:r>
            <w:r>
              <w:rPr>
                <w:rFonts w:ascii="宋体" w:hAnsi="宋体" w:cs="宋体"/>
                <w:color w:val="000000"/>
                <w:sz w:val="15"/>
                <w:szCs w:val="15"/>
              </w:rPr>
              <w:t>12189</w:t>
            </w:r>
            <w:r>
              <w:rPr>
                <w:rFonts w:hint="eastAsia" w:ascii="宋体" w:hAnsi="宋体" w:cs="宋体"/>
                <w:color w:val="000000"/>
                <w:sz w:val="15"/>
                <w:szCs w:val="15"/>
              </w:rPr>
              <w:t>平方米，水泥稳定砂砾</w:t>
            </w:r>
            <w:r>
              <w:rPr>
                <w:rFonts w:ascii="宋体" w:hAnsi="宋体" w:cs="宋体"/>
                <w:color w:val="000000"/>
                <w:sz w:val="15"/>
                <w:szCs w:val="15"/>
              </w:rPr>
              <w:t>14278</w:t>
            </w:r>
            <w:r>
              <w:rPr>
                <w:rFonts w:hint="eastAsia" w:ascii="宋体" w:hAnsi="宋体" w:cs="宋体"/>
                <w:color w:val="000000"/>
                <w:sz w:val="15"/>
                <w:szCs w:val="15"/>
              </w:rPr>
              <w:t>平方米。</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发改局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大八浪乡齐心屯部至吉兴屯部公路项目</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新建</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165</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137</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28</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建设</w:t>
            </w:r>
            <w:r>
              <w:rPr>
                <w:rFonts w:ascii="宋体" w:hAnsi="宋体" w:cs="宋体"/>
                <w:color w:val="000000"/>
                <w:sz w:val="15"/>
                <w:szCs w:val="15"/>
              </w:rPr>
              <w:t>4.5</w:t>
            </w:r>
            <w:r>
              <w:rPr>
                <w:rFonts w:hint="eastAsia" w:ascii="宋体" w:hAnsi="宋体" w:cs="宋体"/>
                <w:color w:val="000000"/>
                <w:sz w:val="15"/>
                <w:szCs w:val="15"/>
              </w:rPr>
              <w:t>米宽四级白色路面</w:t>
            </w:r>
            <w:r>
              <w:rPr>
                <w:rFonts w:ascii="宋体" w:hAnsi="宋体" w:cs="宋体"/>
                <w:color w:val="000000"/>
                <w:sz w:val="15"/>
                <w:szCs w:val="15"/>
              </w:rPr>
              <w:t>3</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发改局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农道桥建设项目</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新建</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137</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114</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23</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建设农道桥</w:t>
            </w:r>
            <w:r>
              <w:rPr>
                <w:rFonts w:ascii="宋体" w:hAnsi="宋体" w:cs="宋体"/>
                <w:color w:val="000000"/>
                <w:sz w:val="15"/>
                <w:szCs w:val="15"/>
              </w:rPr>
              <w:t>5</w:t>
            </w:r>
            <w:r>
              <w:rPr>
                <w:rFonts w:hint="eastAsia" w:ascii="宋体" w:hAnsi="宋体" w:cs="宋体"/>
                <w:color w:val="000000"/>
                <w:sz w:val="15"/>
                <w:szCs w:val="15"/>
              </w:rPr>
              <w:t>座。</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发改局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6</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桦南镇民富村村内路项目</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新建</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148</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123</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25</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建设</w:t>
            </w:r>
            <w:r>
              <w:rPr>
                <w:rFonts w:ascii="宋体" w:hAnsi="宋体" w:cs="宋体"/>
                <w:color w:val="000000"/>
                <w:sz w:val="15"/>
                <w:szCs w:val="15"/>
              </w:rPr>
              <w:t>3.5</w:t>
            </w:r>
            <w:r>
              <w:rPr>
                <w:rFonts w:hint="eastAsia" w:ascii="宋体" w:hAnsi="宋体" w:cs="宋体"/>
                <w:color w:val="000000"/>
                <w:sz w:val="15"/>
                <w:szCs w:val="15"/>
              </w:rPr>
              <w:t>米宽四级白色路面</w:t>
            </w:r>
            <w:r>
              <w:rPr>
                <w:rFonts w:ascii="宋体" w:hAnsi="宋体" w:cs="宋体"/>
                <w:color w:val="000000"/>
                <w:sz w:val="15"/>
                <w:szCs w:val="15"/>
              </w:rPr>
              <w:t>3.5</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发改局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7</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土龙山镇村内路项目</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新建</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338</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280</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58</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建设</w:t>
            </w:r>
            <w:r>
              <w:rPr>
                <w:rFonts w:ascii="宋体" w:hAnsi="宋体" w:cs="宋体"/>
                <w:color w:val="000000"/>
                <w:sz w:val="15"/>
                <w:szCs w:val="15"/>
              </w:rPr>
              <w:t>3.5</w:t>
            </w:r>
            <w:r>
              <w:rPr>
                <w:rFonts w:hint="eastAsia" w:ascii="宋体" w:hAnsi="宋体" w:cs="宋体"/>
                <w:color w:val="000000"/>
                <w:sz w:val="15"/>
                <w:szCs w:val="15"/>
              </w:rPr>
              <w:t>米宽四级白色路面</w:t>
            </w:r>
            <w:r>
              <w:rPr>
                <w:rFonts w:ascii="宋体" w:hAnsi="宋体" w:cs="宋体"/>
                <w:color w:val="000000"/>
                <w:sz w:val="15"/>
                <w:szCs w:val="15"/>
              </w:rPr>
              <w:t>8</w:t>
            </w:r>
            <w:r>
              <w:rPr>
                <w:rFonts w:hint="eastAsia" w:ascii="宋体" w:hAnsi="宋体" w:cs="宋体"/>
                <w:color w:val="000000"/>
                <w:sz w:val="15"/>
                <w:szCs w:val="15"/>
              </w:rPr>
              <w:t>公里。路基土石方量</w:t>
            </w:r>
            <w:r>
              <w:rPr>
                <w:rFonts w:ascii="宋体" w:hAnsi="宋体" w:cs="宋体"/>
                <w:color w:val="000000"/>
                <w:sz w:val="15"/>
                <w:szCs w:val="15"/>
              </w:rPr>
              <w:t>8182</w:t>
            </w:r>
            <w:r>
              <w:rPr>
                <w:rFonts w:hint="eastAsia" w:ascii="宋体" w:hAnsi="宋体" w:cs="宋体"/>
                <w:color w:val="000000"/>
                <w:sz w:val="15"/>
                <w:szCs w:val="15"/>
              </w:rPr>
              <w:t>立方米，水泥混凝土路面</w:t>
            </w:r>
            <w:r>
              <w:rPr>
                <w:rFonts w:ascii="宋体" w:hAnsi="宋体" w:cs="宋体"/>
                <w:color w:val="000000"/>
                <w:sz w:val="15"/>
                <w:szCs w:val="15"/>
              </w:rPr>
              <w:t>27834</w:t>
            </w:r>
            <w:r>
              <w:rPr>
                <w:rFonts w:hint="eastAsia" w:ascii="宋体" w:hAnsi="宋体" w:cs="宋体"/>
                <w:color w:val="000000"/>
                <w:sz w:val="15"/>
                <w:szCs w:val="15"/>
              </w:rPr>
              <w:t>平方米，水泥稳定砂砾</w:t>
            </w:r>
            <w:r>
              <w:rPr>
                <w:rFonts w:ascii="宋体" w:hAnsi="宋体" w:cs="宋体"/>
                <w:color w:val="000000"/>
                <w:sz w:val="15"/>
                <w:szCs w:val="15"/>
              </w:rPr>
              <w:t>32600</w:t>
            </w:r>
            <w:r>
              <w:rPr>
                <w:rFonts w:hint="eastAsia" w:ascii="宋体" w:hAnsi="宋体" w:cs="宋体"/>
                <w:color w:val="000000"/>
                <w:sz w:val="15"/>
                <w:szCs w:val="15"/>
              </w:rPr>
              <w:t>平方米。</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发改局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7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8</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ascii="宋体" w:hAnsi="宋体" w:cs="宋体"/>
                <w:color w:val="000000"/>
                <w:sz w:val="15"/>
                <w:szCs w:val="15"/>
              </w:rPr>
              <w:t>2016</w:t>
            </w:r>
            <w:r>
              <w:rPr>
                <w:rFonts w:hint="eastAsia" w:ascii="宋体" w:hAnsi="宋体" w:cs="宋体"/>
                <w:color w:val="000000"/>
                <w:sz w:val="15"/>
                <w:szCs w:val="15"/>
              </w:rPr>
              <w:t>年大中型水库移民后期扶持项目</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新建</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709</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709</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饮水安全：自来水主管道</w:t>
            </w:r>
            <w:r>
              <w:rPr>
                <w:rFonts w:ascii="宋体" w:hAnsi="宋体" w:cs="宋体"/>
                <w:sz w:val="15"/>
                <w:szCs w:val="15"/>
              </w:rPr>
              <w:t>2500</w:t>
            </w:r>
            <w:r>
              <w:rPr>
                <w:rFonts w:hint="eastAsia" w:ascii="宋体" w:hAnsi="宋体" w:cs="宋体"/>
                <w:sz w:val="15"/>
                <w:szCs w:val="15"/>
              </w:rPr>
              <w:t>米直径</w:t>
            </w:r>
            <w:r>
              <w:rPr>
                <w:rFonts w:ascii="宋体" w:hAnsi="宋体" w:cs="宋体"/>
                <w:sz w:val="15"/>
                <w:szCs w:val="15"/>
              </w:rPr>
              <w:t>2</w:t>
            </w:r>
            <w:r>
              <w:rPr>
                <w:rFonts w:hint="eastAsia" w:ascii="宋体" w:hAnsi="宋体" w:cs="宋体"/>
                <w:sz w:val="15"/>
                <w:szCs w:val="15"/>
              </w:rPr>
              <w:t>寸，入户管道</w:t>
            </w:r>
            <w:r>
              <w:rPr>
                <w:rFonts w:ascii="宋体" w:hAnsi="宋体" w:cs="宋体"/>
                <w:sz w:val="15"/>
                <w:szCs w:val="15"/>
              </w:rPr>
              <w:t>2000</w:t>
            </w:r>
            <w:r>
              <w:rPr>
                <w:rFonts w:hint="eastAsia" w:ascii="宋体" w:hAnsi="宋体" w:cs="宋体"/>
                <w:sz w:val="15"/>
                <w:szCs w:val="15"/>
              </w:rPr>
              <w:t>米直径</w:t>
            </w:r>
            <w:r>
              <w:rPr>
                <w:rFonts w:ascii="宋体" w:hAnsi="宋体" w:cs="宋体"/>
                <w:sz w:val="15"/>
                <w:szCs w:val="15"/>
              </w:rPr>
              <w:t>1</w:t>
            </w:r>
            <w:r>
              <w:rPr>
                <w:rFonts w:hint="eastAsia" w:ascii="宋体" w:hAnsi="宋体" w:cs="宋体"/>
                <w:sz w:val="15"/>
                <w:szCs w:val="15"/>
              </w:rPr>
              <w:t>寸。人畜饮水井</w:t>
            </w:r>
            <w:r>
              <w:rPr>
                <w:rFonts w:ascii="宋体" w:hAnsi="宋体" w:cs="宋体"/>
                <w:sz w:val="15"/>
                <w:szCs w:val="15"/>
              </w:rPr>
              <w:t>3</w:t>
            </w:r>
            <w:r>
              <w:rPr>
                <w:rFonts w:hint="eastAsia" w:ascii="宋体" w:hAnsi="宋体" w:cs="宋体"/>
                <w:sz w:val="15"/>
                <w:szCs w:val="15"/>
              </w:rPr>
              <w:t>眼，水房</w:t>
            </w:r>
            <w:r>
              <w:rPr>
                <w:rFonts w:ascii="宋体" w:hAnsi="宋体" w:cs="宋体"/>
                <w:sz w:val="15"/>
                <w:szCs w:val="15"/>
              </w:rPr>
              <w:t>30</w:t>
            </w:r>
            <w:r>
              <w:rPr>
                <w:rFonts w:hint="eastAsia" w:ascii="宋体" w:hAnsi="宋体" w:cs="宋体"/>
                <w:sz w:val="15"/>
                <w:szCs w:val="15"/>
              </w:rPr>
              <w:t>平方米。通道路：村内路</w:t>
            </w:r>
            <w:r>
              <w:rPr>
                <w:rFonts w:ascii="宋体" w:hAnsi="宋体" w:cs="宋体"/>
                <w:sz w:val="15"/>
                <w:szCs w:val="15"/>
              </w:rPr>
              <w:t>10</w:t>
            </w:r>
            <w:r>
              <w:rPr>
                <w:rFonts w:hint="eastAsia" w:ascii="宋体" w:hAnsi="宋体" w:cs="宋体"/>
                <w:sz w:val="15"/>
                <w:szCs w:val="15"/>
              </w:rPr>
              <w:t>公里，路面宽</w:t>
            </w:r>
            <w:r>
              <w:rPr>
                <w:rFonts w:ascii="宋体" w:hAnsi="宋体" w:cs="宋体"/>
                <w:sz w:val="15"/>
                <w:szCs w:val="15"/>
              </w:rPr>
              <w:t>3.5</w:t>
            </w:r>
            <w:r>
              <w:rPr>
                <w:rFonts w:hint="eastAsia" w:ascii="宋体" w:hAnsi="宋体" w:cs="宋体"/>
                <w:sz w:val="15"/>
                <w:szCs w:val="15"/>
              </w:rPr>
              <w:t>米，太阳能路灯</w:t>
            </w:r>
            <w:r>
              <w:rPr>
                <w:rFonts w:ascii="宋体" w:hAnsi="宋体" w:cs="宋体"/>
                <w:sz w:val="15"/>
                <w:szCs w:val="15"/>
              </w:rPr>
              <w:t>50</w:t>
            </w:r>
            <w:r>
              <w:rPr>
                <w:rFonts w:hint="eastAsia" w:ascii="宋体" w:hAnsi="宋体" w:cs="宋体"/>
                <w:sz w:val="15"/>
                <w:szCs w:val="15"/>
              </w:rPr>
              <w:t>基。田间工程：机耕路</w:t>
            </w:r>
            <w:r>
              <w:rPr>
                <w:rFonts w:ascii="宋体" w:hAnsi="宋体" w:cs="宋体"/>
                <w:sz w:val="15"/>
                <w:szCs w:val="15"/>
              </w:rPr>
              <w:t>23</w:t>
            </w:r>
            <w:r>
              <w:rPr>
                <w:rFonts w:hint="eastAsia" w:ascii="宋体" w:hAnsi="宋体" w:cs="宋体"/>
                <w:sz w:val="15"/>
                <w:szCs w:val="15"/>
              </w:rPr>
              <w:t>公里，路面宽</w:t>
            </w:r>
            <w:r>
              <w:rPr>
                <w:rFonts w:ascii="宋体" w:hAnsi="宋体" w:cs="宋体"/>
                <w:sz w:val="15"/>
                <w:szCs w:val="15"/>
              </w:rPr>
              <w:t>3</w:t>
            </w:r>
            <w:r>
              <w:rPr>
                <w:rFonts w:hint="eastAsia" w:ascii="宋体" w:hAnsi="宋体" w:cs="宋体"/>
                <w:sz w:val="15"/>
                <w:szCs w:val="15"/>
              </w:rPr>
              <w:t>米，砂石压实</w:t>
            </w:r>
            <w:r>
              <w:rPr>
                <w:rFonts w:ascii="宋体" w:hAnsi="宋体" w:cs="宋体"/>
                <w:sz w:val="15"/>
                <w:szCs w:val="15"/>
              </w:rPr>
              <w:t>20cm,</w:t>
            </w:r>
            <w:r>
              <w:rPr>
                <w:rFonts w:hint="eastAsia" w:ascii="宋体" w:hAnsi="宋体" w:cs="宋体"/>
                <w:sz w:val="15"/>
                <w:szCs w:val="15"/>
              </w:rPr>
              <w:t>涵</w:t>
            </w:r>
            <w:r>
              <w:rPr>
                <w:rFonts w:ascii="宋体" w:hAnsi="宋体" w:cs="宋体"/>
                <w:sz w:val="15"/>
                <w:szCs w:val="15"/>
              </w:rPr>
              <w:t>82</w:t>
            </w:r>
            <w:r>
              <w:rPr>
                <w:rFonts w:hint="eastAsia" w:ascii="宋体" w:hAnsi="宋体" w:cs="宋体"/>
                <w:sz w:val="15"/>
                <w:szCs w:val="15"/>
              </w:rPr>
              <w:t>座</w:t>
            </w:r>
            <w:r>
              <w:rPr>
                <w:rFonts w:ascii="宋体" w:hAnsi="宋体" w:cs="宋体"/>
                <w:sz w:val="15"/>
                <w:szCs w:val="15"/>
              </w:rPr>
              <w:t>(</w:t>
            </w:r>
            <w:r>
              <w:rPr>
                <w:rFonts w:hint="eastAsia" w:ascii="宋体" w:hAnsi="宋体" w:cs="宋体"/>
                <w:sz w:val="15"/>
                <w:szCs w:val="15"/>
              </w:rPr>
              <w:t>直径</w:t>
            </w:r>
            <w:r>
              <w:rPr>
                <w:rFonts w:ascii="宋体" w:hAnsi="宋体" w:cs="宋体"/>
                <w:sz w:val="15"/>
                <w:szCs w:val="15"/>
              </w:rPr>
              <w:t>60cm</w:t>
            </w:r>
            <w:r>
              <w:rPr>
                <w:rFonts w:hint="eastAsia" w:ascii="宋体" w:hAnsi="宋体" w:cs="宋体"/>
                <w:sz w:val="15"/>
                <w:szCs w:val="15"/>
              </w:rPr>
              <w:t>涵管，每处</w:t>
            </w:r>
            <w:r>
              <w:rPr>
                <w:rFonts w:ascii="宋体" w:hAnsi="宋体" w:cs="宋体"/>
                <w:sz w:val="15"/>
                <w:szCs w:val="15"/>
              </w:rPr>
              <w:t>2</w:t>
            </w:r>
            <w:r>
              <w:rPr>
                <w:rFonts w:hint="eastAsia" w:ascii="宋体" w:hAnsi="宋体" w:cs="宋体"/>
                <w:sz w:val="15"/>
                <w:szCs w:val="15"/>
              </w:rPr>
              <w:t>节</w:t>
            </w:r>
            <w:r>
              <w:rPr>
                <w:rFonts w:ascii="宋体" w:hAnsi="宋体" w:cs="宋体"/>
                <w:sz w:val="15"/>
                <w:szCs w:val="15"/>
              </w:rPr>
              <w:t>)</w:t>
            </w:r>
            <w:r>
              <w:rPr>
                <w:rFonts w:hint="eastAsia" w:ascii="宋体" w:hAnsi="宋体" w:cs="宋体"/>
                <w:sz w:val="15"/>
                <w:szCs w:val="15"/>
              </w:rPr>
              <w:t>。</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发改局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2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9</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ascii="宋体" w:hAnsi="宋体" w:cs="宋体"/>
                <w:color w:val="000000"/>
                <w:sz w:val="15"/>
                <w:szCs w:val="15"/>
              </w:rPr>
              <w:t>2017</w:t>
            </w:r>
            <w:r>
              <w:rPr>
                <w:rFonts w:hint="eastAsia" w:ascii="宋体" w:hAnsi="宋体" w:cs="宋体"/>
                <w:color w:val="000000"/>
                <w:sz w:val="15"/>
                <w:szCs w:val="15"/>
              </w:rPr>
              <w:t>年大中型水库移民后期扶持项目</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新建</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2017</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712</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712</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饮水安全：自来水主管道</w:t>
            </w:r>
            <w:r>
              <w:rPr>
                <w:rFonts w:ascii="宋体" w:hAnsi="宋体" w:cs="宋体"/>
                <w:color w:val="000000"/>
                <w:sz w:val="15"/>
                <w:szCs w:val="15"/>
              </w:rPr>
              <w:t>2400</w:t>
            </w:r>
            <w:r>
              <w:rPr>
                <w:rFonts w:hint="eastAsia" w:ascii="宋体" w:hAnsi="宋体" w:cs="宋体"/>
                <w:color w:val="000000"/>
                <w:sz w:val="15"/>
                <w:szCs w:val="15"/>
              </w:rPr>
              <w:t>米直径</w:t>
            </w:r>
            <w:r>
              <w:rPr>
                <w:rFonts w:ascii="宋体" w:hAnsi="宋体" w:cs="宋体"/>
                <w:color w:val="000000"/>
                <w:sz w:val="15"/>
                <w:szCs w:val="15"/>
              </w:rPr>
              <w:t>2</w:t>
            </w:r>
            <w:r>
              <w:rPr>
                <w:rFonts w:hint="eastAsia" w:ascii="宋体" w:hAnsi="宋体" w:cs="宋体"/>
                <w:color w:val="000000"/>
                <w:sz w:val="15"/>
                <w:szCs w:val="15"/>
              </w:rPr>
              <w:t>寸，入户管道</w:t>
            </w:r>
            <w:r>
              <w:rPr>
                <w:rFonts w:ascii="宋体" w:hAnsi="宋体" w:cs="宋体"/>
                <w:color w:val="000000"/>
                <w:sz w:val="15"/>
                <w:szCs w:val="15"/>
              </w:rPr>
              <w:t>5600</w:t>
            </w:r>
            <w:r>
              <w:rPr>
                <w:rFonts w:hint="eastAsia" w:ascii="宋体" w:hAnsi="宋体" w:cs="宋体"/>
                <w:color w:val="000000"/>
                <w:sz w:val="15"/>
                <w:szCs w:val="15"/>
              </w:rPr>
              <w:t>米直径</w:t>
            </w:r>
            <w:r>
              <w:rPr>
                <w:rFonts w:ascii="宋体" w:hAnsi="宋体" w:cs="宋体"/>
                <w:color w:val="000000"/>
                <w:sz w:val="15"/>
                <w:szCs w:val="15"/>
              </w:rPr>
              <w:t>1</w:t>
            </w:r>
            <w:r>
              <w:rPr>
                <w:rFonts w:hint="eastAsia" w:ascii="宋体" w:hAnsi="宋体" w:cs="宋体"/>
                <w:color w:val="000000"/>
                <w:sz w:val="15"/>
                <w:szCs w:val="15"/>
              </w:rPr>
              <w:t>寸及净化设备。交通道路：村内路</w:t>
            </w:r>
            <w:r>
              <w:rPr>
                <w:rFonts w:ascii="宋体" w:hAnsi="宋体" w:cs="宋体"/>
                <w:color w:val="000000"/>
                <w:sz w:val="15"/>
                <w:szCs w:val="15"/>
              </w:rPr>
              <w:t>11.4</w:t>
            </w:r>
            <w:r>
              <w:rPr>
                <w:rFonts w:hint="eastAsia" w:ascii="宋体" w:hAnsi="宋体" w:cs="宋体"/>
                <w:color w:val="000000"/>
                <w:sz w:val="15"/>
                <w:szCs w:val="15"/>
              </w:rPr>
              <w:t>公里，路面宽</w:t>
            </w:r>
            <w:r>
              <w:rPr>
                <w:rFonts w:ascii="宋体" w:hAnsi="宋体" w:cs="宋体"/>
                <w:color w:val="000000"/>
                <w:sz w:val="15"/>
                <w:szCs w:val="15"/>
              </w:rPr>
              <w:t>3.5</w:t>
            </w:r>
            <w:r>
              <w:rPr>
                <w:rFonts w:hint="eastAsia" w:ascii="宋体" w:hAnsi="宋体" w:cs="宋体"/>
                <w:color w:val="000000"/>
                <w:sz w:val="15"/>
                <w:szCs w:val="15"/>
              </w:rPr>
              <w:t>米，石砌边沟</w:t>
            </w:r>
            <w:r>
              <w:rPr>
                <w:rFonts w:ascii="宋体" w:hAnsi="宋体" w:cs="宋体"/>
                <w:color w:val="000000"/>
                <w:sz w:val="15"/>
                <w:szCs w:val="15"/>
              </w:rPr>
              <w:t>15200</w:t>
            </w:r>
            <w:r>
              <w:rPr>
                <w:rFonts w:hint="eastAsia" w:ascii="宋体" w:hAnsi="宋体" w:cs="宋体"/>
                <w:color w:val="000000"/>
                <w:sz w:val="15"/>
                <w:szCs w:val="15"/>
              </w:rPr>
              <w:t>延长米，太阳能路灯</w:t>
            </w:r>
            <w:r>
              <w:rPr>
                <w:rFonts w:ascii="宋体" w:hAnsi="宋体" w:cs="宋体"/>
                <w:color w:val="000000"/>
                <w:sz w:val="15"/>
                <w:szCs w:val="15"/>
              </w:rPr>
              <w:t>155</w:t>
            </w:r>
            <w:r>
              <w:rPr>
                <w:rFonts w:hint="eastAsia" w:ascii="宋体" w:hAnsi="宋体" w:cs="宋体"/>
                <w:color w:val="000000"/>
                <w:sz w:val="15"/>
                <w:szCs w:val="15"/>
              </w:rPr>
              <w:t>基，主街路两侧农户门前盖板桥</w:t>
            </w:r>
            <w:r>
              <w:rPr>
                <w:rFonts w:ascii="宋体" w:hAnsi="宋体" w:cs="宋体"/>
                <w:color w:val="000000"/>
                <w:sz w:val="15"/>
                <w:szCs w:val="15"/>
              </w:rPr>
              <w:t>124</w:t>
            </w:r>
            <w:r>
              <w:rPr>
                <w:rFonts w:hint="eastAsia" w:ascii="宋体" w:hAnsi="宋体" w:cs="宋体"/>
                <w:color w:val="000000"/>
                <w:sz w:val="15"/>
                <w:szCs w:val="15"/>
              </w:rPr>
              <w:t>座。</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发改局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7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10</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ascii="宋体" w:hAnsi="宋体" w:cs="宋体"/>
                <w:color w:val="000000"/>
                <w:sz w:val="15"/>
                <w:szCs w:val="15"/>
              </w:rPr>
              <w:t>2018</w:t>
            </w:r>
            <w:r>
              <w:rPr>
                <w:rFonts w:hint="eastAsia" w:ascii="宋体" w:hAnsi="宋体" w:cs="宋体"/>
                <w:color w:val="000000"/>
                <w:sz w:val="15"/>
                <w:szCs w:val="15"/>
              </w:rPr>
              <w:t>年大中型水库移民后期扶持项目</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新建</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2018</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694</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694</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饮水安全：自来水主管道</w:t>
            </w:r>
            <w:r>
              <w:rPr>
                <w:rFonts w:ascii="宋体" w:hAnsi="宋体" w:cs="宋体"/>
                <w:color w:val="000000"/>
                <w:sz w:val="15"/>
                <w:szCs w:val="15"/>
              </w:rPr>
              <w:t>1100</w:t>
            </w:r>
            <w:r>
              <w:rPr>
                <w:rFonts w:hint="eastAsia" w:ascii="宋体" w:hAnsi="宋体" w:cs="宋体"/>
                <w:color w:val="000000"/>
                <w:sz w:val="15"/>
                <w:szCs w:val="15"/>
              </w:rPr>
              <w:t>米直径</w:t>
            </w:r>
            <w:r>
              <w:rPr>
                <w:rFonts w:ascii="宋体" w:hAnsi="宋体" w:cs="宋体"/>
                <w:color w:val="000000"/>
                <w:sz w:val="15"/>
                <w:szCs w:val="15"/>
              </w:rPr>
              <w:t>2</w:t>
            </w:r>
            <w:r>
              <w:rPr>
                <w:rFonts w:hint="eastAsia" w:ascii="宋体" w:hAnsi="宋体" w:cs="宋体"/>
                <w:color w:val="000000"/>
                <w:sz w:val="15"/>
                <w:szCs w:val="15"/>
              </w:rPr>
              <w:t>寸，入户管道</w:t>
            </w:r>
            <w:r>
              <w:rPr>
                <w:rFonts w:ascii="宋体" w:hAnsi="宋体" w:cs="宋体"/>
                <w:color w:val="000000"/>
                <w:sz w:val="15"/>
                <w:szCs w:val="15"/>
              </w:rPr>
              <w:t>2400</w:t>
            </w:r>
            <w:r>
              <w:rPr>
                <w:rFonts w:hint="eastAsia" w:ascii="宋体" w:hAnsi="宋体" w:cs="宋体"/>
                <w:color w:val="000000"/>
                <w:sz w:val="15"/>
                <w:szCs w:val="15"/>
              </w:rPr>
              <w:t>米直径</w:t>
            </w:r>
            <w:r>
              <w:rPr>
                <w:rFonts w:ascii="宋体" w:hAnsi="宋体" w:cs="宋体"/>
                <w:color w:val="000000"/>
                <w:sz w:val="15"/>
                <w:szCs w:val="15"/>
              </w:rPr>
              <w:t>1</w:t>
            </w:r>
            <w:r>
              <w:rPr>
                <w:rFonts w:hint="eastAsia" w:ascii="宋体" w:hAnsi="宋体" w:cs="宋体"/>
                <w:color w:val="000000"/>
                <w:sz w:val="15"/>
                <w:szCs w:val="15"/>
              </w:rPr>
              <w:t>寸。交通道路：村内路</w:t>
            </w:r>
            <w:r>
              <w:rPr>
                <w:rFonts w:ascii="宋体" w:hAnsi="宋体" w:cs="宋体"/>
                <w:color w:val="000000"/>
                <w:sz w:val="15"/>
                <w:szCs w:val="15"/>
              </w:rPr>
              <w:t>11.5</w:t>
            </w:r>
            <w:r>
              <w:rPr>
                <w:rFonts w:hint="eastAsia" w:ascii="宋体" w:hAnsi="宋体" w:cs="宋体"/>
                <w:color w:val="000000"/>
                <w:sz w:val="15"/>
                <w:szCs w:val="15"/>
              </w:rPr>
              <w:t>公里，路面加宽</w:t>
            </w:r>
            <w:r>
              <w:rPr>
                <w:rFonts w:ascii="宋体" w:hAnsi="宋体" w:cs="宋体"/>
                <w:color w:val="000000"/>
                <w:sz w:val="15"/>
                <w:szCs w:val="15"/>
              </w:rPr>
              <w:t>3.5</w:t>
            </w:r>
            <w:r>
              <w:rPr>
                <w:rFonts w:hint="eastAsia" w:ascii="宋体" w:hAnsi="宋体" w:cs="宋体"/>
                <w:color w:val="000000"/>
                <w:sz w:val="15"/>
                <w:szCs w:val="15"/>
              </w:rPr>
              <w:t>米，太阳能路灯</w:t>
            </w:r>
            <w:r>
              <w:rPr>
                <w:rFonts w:ascii="宋体" w:hAnsi="宋体" w:cs="宋体"/>
                <w:color w:val="000000"/>
                <w:sz w:val="15"/>
                <w:szCs w:val="15"/>
              </w:rPr>
              <w:t>110</w:t>
            </w:r>
            <w:r>
              <w:rPr>
                <w:rFonts w:hint="eastAsia" w:ascii="宋体" w:hAnsi="宋体" w:cs="宋体"/>
                <w:color w:val="000000"/>
                <w:sz w:val="15"/>
                <w:szCs w:val="15"/>
              </w:rPr>
              <w:t>基。路边沟</w:t>
            </w:r>
            <w:r>
              <w:rPr>
                <w:rFonts w:ascii="宋体" w:hAnsi="宋体" w:cs="宋体"/>
                <w:color w:val="000000"/>
                <w:sz w:val="15"/>
                <w:szCs w:val="15"/>
              </w:rPr>
              <w:t>3000</w:t>
            </w:r>
            <w:r>
              <w:rPr>
                <w:rFonts w:hint="eastAsia" w:ascii="宋体" w:hAnsi="宋体" w:cs="宋体"/>
                <w:color w:val="000000"/>
                <w:sz w:val="15"/>
                <w:szCs w:val="15"/>
              </w:rPr>
              <w:t>延长米（清理）。田间工程：机耕路</w:t>
            </w:r>
            <w:r>
              <w:rPr>
                <w:rFonts w:ascii="宋体" w:hAnsi="宋体" w:cs="宋体"/>
                <w:color w:val="000000"/>
                <w:sz w:val="15"/>
                <w:szCs w:val="15"/>
              </w:rPr>
              <w:t>15</w:t>
            </w:r>
            <w:r>
              <w:rPr>
                <w:rFonts w:hint="eastAsia" w:ascii="宋体" w:hAnsi="宋体" w:cs="宋体"/>
                <w:color w:val="000000"/>
                <w:sz w:val="15"/>
                <w:szCs w:val="15"/>
              </w:rPr>
              <w:t>公里，路面宽</w:t>
            </w:r>
            <w:r>
              <w:rPr>
                <w:rFonts w:ascii="宋体" w:hAnsi="宋体" w:cs="宋体"/>
                <w:color w:val="000000"/>
                <w:sz w:val="15"/>
                <w:szCs w:val="15"/>
              </w:rPr>
              <w:t>3</w:t>
            </w:r>
            <w:r>
              <w:rPr>
                <w:rFonts w:hint="eastAsia" w:ascii="宋体" w:hAnsi="宋体" w:cs="宋体"/>
                <w:color w:val="000000"/>
                <w:sz w:val="15"/>
                <w:szCs w:val="15"/>
              </w:rPr>
              <w:t>米，砂石压</w:t>
            </w:r>
            <w:r>
              <w:rPr>
                <w:rFonts w:ascii="宋体" w:cs="宋体"/>
                <w:color w:val="000000"/>
                <w:sz w:val="15"/>
                <w:szCs w:val="15"/>
              </w:rPr>
              <w:br w:type="textWrapping"/>
            </w:r>
            <w:r>
              <w:rPr>
                <w:rFonts w:ascii="宋体" w:cs="宋体"/>
                <w:color w:val="000000"/>
                <w:sz w:val="15"/>
                <w:szCs w:val="15"/>
              </w:rPr>
              <w:br w:type="textWrapping"/>
            </w:r>
            <w:r>
              <w:rPr>
                <w:rFonts w:hint="eastAsia" w:ascii="宋体" w:hAnsi="宋体" w:cs="宋体"/>
                <w:color w:val="000000"/>
                <w:sz w:val="15"/>
                <w:szCs w:val="15"/>
              </w:rPr>
              <w:t>实</w:t>
            </w:r>
            <w:r>
              <w:rPr>
                <w:rFonts w:ascii="宋体" w:hAnsi="宋体" w:cs="宋体"/>
                <w:color w:val="000000"/>
                <w:sz w:val="15"/>
                <w:szCs w:val="15"/>
              </w:rPr>
              <w:t>20cm,</w:t>
            </w:r>
            <w:r>
              <w:rPr>
                <w:rFonts w:hint="eastAsia" w:ascii="宋体" w:hAnsi="宋体" w:cs="宋体"/>
                <w:color w:val="000000"/>
                <w:sz w:val="15"/>
                <w:szCs w:val="15"/>
              </w:rPr>
              <w:t>涵</w:t>
            </w:r>
            <w:r>
              <w:rPr>
                <w:rFonts w:ascii="宋体" w:hAnsi="宋体" w:cs="宋体"/>
                <w:color w:val="000000"/>
                <w:sz w:val="15"/>
                <w:szCs w:val="15"/>
              </w:rPr>
              <w:t>64</w:t>
            </w:r>
            <w:r>
              <w:rPr>
                <w:rFonts w:hint="eastAsia" w:ascii="宋体" w:hAnsi="宋体" w:cs="宋体"/>
                <w:color w:val="000000"/>
                <w:sz w:val="15"/>
                <w:szCs w:val="15"/>
              </w:rPr>
              <w:t>座</w:t>
            </w:r>
            <w:r>
              <w:rPr>
                <w:rFonts w:ascii="宋体" w:hAnsi="宋体" w:cs="宋体"/>
                <w:color w:val="000000"/>
                <w:sz w:val="15"/>
                <w:szCs w:val="15"/>
              </w:rPr>
              <w:t>(</w:t>
            </w:r>
            <w:r>
              <w:rPr>
                <w:rFonts w:hint="eastAsia" w:ascii="宋体" w:hAnsi="宋体" w:cs="宋体"/>
                <w:color w:val="000000"/>
                <w:sz w:val="15"/>
                <w:szCs w:val="15"/>
              </w:rPr>
              <w:t>直径</w:t>
            </w:r>
            <w:r>
              <w:rPr>
                <w:rFonts w:ascii="宋体" w:hAnsi="宋体" w:cs="宋体"/>
                <w:color w:val="000000"/>
                <w:sz w:val="15"/>
                <w:szCs w:val="15"/>
              </w:rPr>
              <w:t>60cm</w:t>
            </w:r>
            <w:r>
              <w:rPr>
                <w:rFonts w:hint="eastAsia" w:ascii="宋体" w:hAnsi="宋体" w:cs="宋体"/>
                <w:color w:val="000000"/>
                <w:sz w:val="15"/>
                <w:szCs w:val="15"/>
              </w:rPr>
              <w:t>涵管，每处</w:t>
            </w:r>
            <w:r>
              <w:rPr>
                <w:rFonts w:ascii="宋体" w:hAnsi="宋体" w:cs="宋体"/>
                <w:color w:val="000000"/>
                <w:sz w:val="15"/>
                <w:szCs w:val="15"/>
              </w:rPr>
              <w:t>2</w:t>
            </w:r>
            <w:r>
              <w:rPr>
                <w:rFonts w:hint="eastAsia" w:ascii="宋体" w:hAnsi="宋体" w:cs="宋体"/>
                <w:color w:val="000000"/>
                <w:sz w:val="15"/>
                <w:szCs w:val="15"/>
              </w:rPr>
              <w:t>节</w:t>
            </w:r>
            <w:r>
              <w:rPr>
                <w:rFonts w:ascii="宋体" w:hAnsi="宋体" w:cs="宋体"/>
                <w:color w:val="000000"/>
                <w:sz w:val="15"/>
                <w:szCs w:val="15"/>
              </w:rPr>
              <w:t>)</w:t>
            </w:r>
            <w:r>
              <w:rPr>
                <w:rFonts w:hint="eastAsia" w:ascii="宋体" w:hAnsi="宋体" w:cs="宋体"/>
                <w:color w:val="000000"/>
                <w:sz w:val="15"/>
                <w:szCs w:val="15"/>
              </w:rPr>
              <w:t>。桥一座，涵管</w:t>
            </w:r>
            <w:r>
              <w:rPr>
                <w:rFonts w:ascii="宋体" w:hAnsi="宋体" w:cs="宋体"/>
                <w:color w:val="000000"/>
                <w:sz w:val="15"/>
                <w:szCs w:val="15"/>
              </w:rPr>
              <w:t>40cm</w:t>
            </w:r>
            <w:r>
              <w:rPr>
                <w:rFonts w:hint="eastAsia" w:ascii="宋体" w:hAnsi="宋体" w:cs="宋体"/>
                <w:color w:val="000000"/>
                <w:sz w:val="15"/>
                <w:szCs w:val="15"/>
              </w:rPr>
              <w:t>、</w:t>
            </w:r>
            <w:r>
              <w:rPr>
                <w:rFonts w:ascii="宋体" w:hAnsi="宋体" w:cs="宋体"/>
                <w:color w:val="000000"/>
                <w:sz w:val="15"/>
                <w:szCs w:val="15"/>
              </w:rPr>
              <w:t>300</w:t>
            </w:r>
            <w:r>
              <w:rPr>
                <w:rFonts w:hint="eastAsia" w:ascii="宋体" w:hAnsi="宋体" w:cs="宋体"/>
                <w:color w:val="000000"/>
                <w:sz w:val="15"/>
                <w:szCs w:val="15"/>
              </w:rPr>
              <w:t>节，</w:t>
            </w:r>
            <w:r>
              <w:rPr>
                <w:rFonts w:ascii="宋体" w:hAnsi="宋体" w:cs="宋体"/>
                <w:color w:val="000000"/>
                <w:sz w:val="15"/>
                <w:szCs w:val="15"/>
              </w:rPr>
              <w:t>60cm</w:t>
            </w:r>
            <w:r>
              <w:rPr>
                <w:rFonts w:hint="eastAsia" w:ascii="宋体" w:hAnsi="宋体" w:cs="宋体"/>
                <w:color w:val="000000"/>
                <w:sz w:val="15"/>
                <w:szCs w:val="15"/>
              </w:rPr>
              <w:t>、</w:t>
            </w:r>
            <w:r>
              <w:rPr>
                <w:rFonts w:ascii="宋体" w:hAnsi="宋体" w:cs="宋体"/>
                <w:color w:val="000000"/>
                <w:sz w:val="15"/>
                <w:szCs w:val="15"/>
              </w:rPr>
              <w:t>100</w:t>
            </w:r>
            <w:r>
              <w:rPr>
                <w:rFonts w:hint="eastAsia" w:ascii="宋体" w:hAnsi="宋体" w:cs="宋体"/>
                <w:color w:val="000000"/>
                <w:sz w:val="15"/>
                <w:szCs w:val="15"/>
              </w:rPr>
              <w:t>节。</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发改局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11</w:t>
            </w:r>
          </w:p>
        </w:tc>
        <w:tc>
          <w:tcPr>
            <w:tcW w:w="2338" w:type="dxa"/>
            <w:vAlign w:val="center"/>
          </w:tcPr>
          <w:p>
            <w:pPr>
              <w:widowControl/>
              <w:adjustRightInd/>
              <w:spacing w:line="240" w:lineRule="exact"/>
              <w:jc w:val="left"/>
              <w:textAlignment w:val="auto"/>
              <w:rPr>
                <w:rFonts w:ascii="宋体" w:cs="宋体"/>
                <w:sz w:val="15"/>
                <w:szCs w:val="15"/>
              </w:rPr>
            </w:pPr>
            <w:r>
              <w:rPr>
                <w:rFonts w:ascii="宋体" w:hAnsi="宋体" w:cs="宋体"/>
                <w:sz w:val="15"/>
                <w:szCs w:val="15"/>
              </w:rPr>
              <w:t>2016</w:t>
            </w:r>
            <w:r>
              <w:rPr>
                <w:rFonts w:hint="eastAsia" w:ascii="宋体" w:hAnsi="宋体" w:cs="宋体"/>
                <w:sz w:val="15"/>
                <w:szCs w:val="15"/>
              </w:rPr>
              <w:t>年新增千亿斤粮食产能规划田间工程建设项目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2016-2017</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3750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3000</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750</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建设高产稳产粮田</w:t>
            </w:r>
            <w:r>
              <w:rPr>
                <w:rFonts w:ascii="宋体" w:hAnsi="宋体" w:cs="宋体"/>
                <w:sz w:val="15"/>
                <w:szCs w:val="15"/>
              </w:rPr>
              <w:t>2.5</w:t>
            </w:r>
            <w:r>
              <w:rPr>
                <w:rFonts w:hint="eastAsia" w:ascii="宋体" w:hAnsi="宋体" w:cs="宋体"/>
                <w:sz w:val="15"/>
                <w:szCs w:val="15"/>
              </w:rPr>
              <w:t>万亩，增产</w:t>
            </w:r>
            <w:r>
              <w:rPr>
                <w:rFonts w:ascii="宋体" w:hAnsi="宋体" w:cs="宋体"/>
                <w:sz w:val="15"/>
                <w:szCs w:val="15"/>
              </w:rPr>
              <w:t>550</w:t>
            </w:r>
            <w:r>
              <w:rPr>
                <w:rFonts w:hint="eastAsia" w:ascii="宋体" w:hAnsi="宋体" w:cs="宋体"/>
                <w:sz w:val="15"/>
                <w:szCs w:val="15"/>
              </w:rPr>
              <w:t>万斤。小型水源、灌排渠道、涵闸、机耕路、土地平整等。</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发改局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12</w:t>
            </w:r>
          </w:p>
        </w:tc>
        <w:tc>
          <w:tcPr>
            <w:tcW w:w="2338" w:type="dxa"/>
            <w:vAlign w:val="center"/>
          </w:tcPr>
          <w:p>
            <w:pPr>
              <w:widowControl/>
              <w:adjustRightInd/>
              <w:spacing w:line="240" w:lineRule="exact"/>
              <w:jc w:val="left"/>
              <w:textAlignment w:val="auto"/>
              <w:rPr>
                <w:rFonts w:ascii="宋体" w:cs="宋体"/>
                <w:sz w:val="15"/>
                <w:szCs w:val="15"/>
              </w:rPr>
            </w:pPr>
            <w:r>
              <w:rPr>
                <w:rFonts w:ascii="宋体" w:hAnsi="宋体" w:cs="宋体"/>
                <w:sz w:val="15"/>
                <w:szCs w:val="15"/>
              </w:rPr>
              <w:t>2017</w:t>
            </w:r>
            <w:r>
              <w:rPr>
                <w:rFonts w:hint="eastAsia" w:ascii="宋体" w:hAnsi="宋体" w:cs="宋体"/>
                <w:sz w:val="15"/>
                <w:szCs w:val="15"/>
              </w:rPr>
              <w:t>年新增千亿斤粮食产能规划田间工程建设项目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2017-2018</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3750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3000</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750</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建设高产稳产粮田</w:t>
            </w:r>
            <w:r>
              <w:rPr>
                <w:rFonts w:ascii="宋体" w:hAnsi="宋体" w:cs="宋体"/>
                <w:sz w:val="15"/>
                <w:szCs w:val="15"/>
              </w:rPr>
              <w:t>2.5</w:t>
            </w:r>
            <w:r>
              <w:rPr>
                <w:rFonts w:hint="eastAsia" w:ascii="宋体" w:hAnsi="宋体" w:cs="宋体"/>
                <w:sz w:val="15"/>
                <w:szCs w:val="15"/>
              </w:rPr>
              <w:t>万亩，增产</w:t>
            </w:r>
            <w:r>
              <w:rPr>
                <w:rFonts w:ascii="宋体" w:hAnsi="宋体" w:cs="宋体"/>
                <w:sz w:val="15"/>
                <w:szCs w:val="15"/>
              </w:rPr>
              <w:t>550</w:t>
            </w:r>
            <w:r>
              <w:rPr>
                <w:rFonts w:hint="eastAsia" w:ascii="宋体" w:hAnsi="宋体" w:cs="宋体"/>
                <w:sz w:val="15"/>
                <w:szCs w:val="15"/>
              </w:rPr>
              <w:t>万斤。小型水源、灌排渠道、涵闸、机耕路、土地平整等。</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发改局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13</w:t>
            </w:r>
          </w:p>
        </w:tc>
        <w:tc>
          <w:tcPr>
            <w:tcW w:w="2338" w:type="dxa"/>
            <w:vAlign w:val="center"/>
          </w:tcPr>
          <w:p>
            <w:pPr>
              <w:widowControl/>
              <w:adjustRightInd/>
              <w:spacing w:line="240" w:lineRule="exact"/>
              <w:jc w:val="left"/>
              <w:textAlignment w:val="auto"/>
              <w:rPr>
                <w:rFonts w:ascii="宋体" w:cs="宋体"/>
                <w:sz w:val="15"/>
                <w:szCs w:val="15"/>
              </w:rPr>
            </w:pPr>
            <w:r>
              <w:rPr>
                <w:rFonts w:ascii="宋体" w:hAnsi="宋体" w:cs="宋体"/>
                <w:sz w:val="15"/>
                <w:szCs w:val="15"/>
              </w:rPr>
              <w:t>2018</w:t>
            </w:r>
            <w:r>
              <w:rPr>
                <w:rFonts w:hint="eastAsia" w:ascii="宋体" w:hAnsi="宋体" w:cs="宋体"/>
                <w:sz w:val="15"/>
                <w:szCs w:val="15"/>
              </w:rPr>
              <w:t>年新增千亿斤粮食产能规划田间工程建设项目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2018-2019</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3750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3000</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750</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建设高产稳产粮田</w:t>
            </w:r>
            <w:r>
              <w:rPr>
                <w:rFonts w:ascii="宋体" w:hAnsi="宋体" w:cs="宋体"/>
                <w:sz w:val="15"/>
                <w:szCs w:val="15"/>
              </w:rPr>
              <w:t>2.5</w:t>
            </w:r>
            <w:r>
              <w:rPr>
                <w:rFonts w:hint="eastAsia" w:ascii="宋体" w:hAnsi="宋体" w:cs="宋体"/>
                <w:sz w:val="15"/>
                <w:szCs w:val="15"/>
              </w:rPr>
              <w:t>万亩，增产</w:t>
            </w:r>
            <w:r>
              <w:rPr>
                <w:rFonts w:ascii="宋体" w:hAnsi="宋体" w:cs="宋体"/>
                <w:sz w:val="15"/>
                <w:szCs w:val="15"/>
              </w:rPr>
              <w:t>550</w:t>
            </w:r>
            <w:r>
              <w:rPr>
                <w:rFonts w:hint="eastAsia" w:ascii="宋体" w:hAnsi="宋体" w:cs="宋体"/>
                <w:sz w:val="15"/>
                <w:szCs w:val="15"/>
              </w:rPr>
              <w:t>万斤。小型水源、灌排渠道、涵闸、机耕路、土地平整等。</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发改局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79" w:type="dxa"/>
            <w:vAlign w:val="center"/>
          </w:tcPr>
          <w:p>
            <w:pPr>
              <w:widowControl/>
              <w:adjustRightInd/>
              <w:spacing w:line="240" w:lineRule="exact"/>
              <w:jc w:val="center"/>
              <w:textAlignment w:val="auto"/>
              <w:rPr>
                <w:rFonts w:ascii="宋体" w:cs="宋体"/>
                <w:b/>
                <w:bCs/>
                <w:sz w:val="15"/>
                <w:szCs w:val="15"/>
              </w:rPr>
            </w:pPr>
            <w:r>
              <w:rPr>
                <w:rFonts w:hint="eastAsia" w:ascii="宋体" w:hAnsi="宋体" w:cs="宋体"/>
                <w:b/>
                <w:bCs/>
                <w:sz w:val="15"/>
                <w:szCs w:val="15"/>
              </w:rPr>
              <w:t>二</w:t>
            </w:r>
          </w:p>
        </w:tc>
        <w:tc>
          <w:tcPr>
            <w:tcW w:w="2338" w:type="dxa"/>
            <w:vAlign w:val="center"/>
          </w:tcPr>
          <w:p>
            <w:pPr>
              <w:widowControl/>
              <w:adjustRightInd/>
              <w:spacing w:line="240" w:lineRule="exact"/>
              <w:jc w:val="left"/>
              <w:textAlignment w:val="auto"/>
              <w:rPr>
                <w:rFonts w:ascii="宋体" w:cs="宋体"/>
                <w:b/>
                <w:bCs/>
                <w:sz w:val="15"/>
                <w:szCs w:val="15"/>
              </w:rPr>
            </w:pPr>
            <w:r>
              <w:rPr>
                <w:rFonts w:hint="eastAsia" w:ascii="宋体" w:hAnsi="宋体" w:cs="宋体"/>
                <w:b/>
                <w:bCs/>
                <w:sz w:val="15"/>
                <w:szCs w:val="15"/>
              </w:rPr>
              <w:t>城建项目</w:t>
            </w:r>
            <w:r>
              <w:rPr>
                <w:rFonts w:ascii="宋体" w:hAnsi="宋体" w:cs="宋体"/>
                <w:b/>
                <w:bCs/>
                <w:sz w:val="15"/>
                <w:szCs w:val="15"/>
              </w:rPr>
              <w:t>(</w:t>
            </w:r>
            <w:r>
              <w:rPr>
                <w:rFonts w:hint="eastAsia" w:ascii="宋体" w:hAnsi="宋体" w:cs="宋体"/>
                <w:b/>
                <w:bCs/>
                <w:sz w:val="15"/>
                <w:szCs w:val="15"/>
              </w:rPr>
              <w:t>计</w:t>
            </w:r>
            <w:r>
              <w:rPr>
                <w:rFonts w:ascii="宋体" w:hAnsi="宋体" w:cs="宋体"/>
                <w:b/>
                <w:bCs/>
                <w:sz w:val="15"/>
                <w:szCs w:val="15"/>
              </w:rPr>
              <w:t>84</w:t>
            </w:r>
            <w:r>
              <w:rPr>
                <w:rFonts w:hint="eastAsia" w:ascii="宋体" w:hAnsi="宋体" w:cs="宋体"/>
                <w:b/>
                <w:bCs/>
                <w:sz w:val="15"/>
                <w:szCs w:val="15"/>
              </w:rPr>
              <w:t>项</w:t>
            </w:r>
            <w:r>
              <w:rPr>
                <w:rFonts w:ascii="宋体" w:hAnsi="宋体" w:cs="宋体"/>
                <w:b/>
                <w:bCs/>
                <w:sz w:val="15"/>
                <w:szCs w:val="15"/>
              </w:rPr>
              <w:t>)</w:t>
            </w:r>
          </w:p>
        </w:tc>
        <w:tc>
          <w:tcPr>
            <w:tcW w:w="560" w:type="dxa"/>
            <w:vAlign w:val="center"/>
          </w:tcPr>
          <w:p>
            <w:pPr>
              <w:widowControl/>
              <w:adjustRightInd/>
              <w:spacing w:line="240" w:lineRule="exact"/>
              <w:jc w:val="left"/>
              <w:textAlignment w:val="auto"/>
              <w:rPr>
                <w:rFonts w:ascii="黑体" w:hAnsi="黑体" w:eastAsia="黑体" w:cs="宋体"/>
                <w:sz w:val="15"/>
                <w:szCs w:val="15"/>
              </w:rPr>
            </w:pPr>
            <w:r>
              <w:rPr>
                <w:rFonts w:hint="eastAsia" w:ascii="黑体" w:hAnsi="黑体" w:eastAsia="黑体" w:cs="宋体"/>
                <w:sz w:val="15"/>
                <w:szCs w:val="15"/>
              </w:rPr>
              <w:t>　</w:t>
            </w:r>
          </w:p>
        </w:tc>
        <w:tc>
          <w:tcPr>
            <w:tcW w:w="1402" w:type="dxa"/>
            <w:vAlign w:val="center"/>
          </w:tcPr>
          <w:p>
            <w:pPr>
              <w:widowControl/>
              <w:adjustRightInd/>
              <w:spacing w:line="240" w:lineRule="exact"/>
              <w:jc w:val="left"/>
              <w:textAlignment w:val="auto"/>
              <w:rPr>
                <w:rFonts w:ascii="黑体" w:hAnsi="黑体" w:eastAsia="黑体" w:cs="宋体"/>
                <w:sz w:val="15"/>
                <w:szCs w:val="15"/>
              </w:rPr>
            </w:pPr>
            <w:r>
              <w:rPr>
                <w:rFonts w:hint="eastAsia" w:ascii="黑体" w:hAnsi="黑体" w:eastAsia="黑体" w:cs="宋体"/>
                <w:sz w:val="15"/>
                <w:szCs w:val="15"/>
              </w:rPr>
              <w:t>　</w:t>
            </w:r>
          </w:p>
        </w:tc>
        <w:tc>
          <w:tcPr>
            <w:tcW w:w="1030" w:type="dxa"/>
            <w:vAlign w:val="center"/>
          </w:tcPr>
          <w:p>
            <w:pPr>
              <w:widowControl/>
              <w:adjustRightInd/>
              <w:spacing w:line="240" w:lineRule="exact"/>
              <w:jc w:val="left"/>
              <w:textAlignment w:val="auto"/>
              <w:rPr>
                <w:rFonts w:ascii="黑体" w:hAnsi="黑体" w:eastAsia="黑体" w:cs="宋体"/>
                <w:sz w:val="15"/>
                <w:szCs w:val="15"/>
              </w:rPr>
            </w:pPr>
            <w:r>
              <w:rPr>
                <w:rFonts w:hint="eastAsia" w:ascii="黑体" w:hAnsi="黑体" w:eastAsia="黑体" w:cs="宋体"/>
                <w:sz w:val="15"/>
                <w:szCs w:val="15"/>
              </w:rPr>
              <w:t>　</w:t>
            </w:r>
          </w:p>
        </w:tc>
        <w:tc>
          <w:tcPr>
            <w:tcW w:w="816" w:type="dxa"/>
            <w:vAlign w:val="center"/>
          </w:tcPr>
          <w:p>
            <w:pPr>
              <w:widowControl/>
              <w:adjustRightInd/>
              <w:spacing w:line="240" w:lineRule="exact"/>
              <w:jc w:val="left"/>
              <w:textAlignment w:val="auto"/>
              <w:rPr>
                <w:rFonts w:ascii="黑体" w:hAnsi="黑体" w:eastAsia="黑体" w:cs="宋体"/>
                <w:sz w:val="15"/>
                <w:szCs w:val="15"/>
              </w:rPr>
            </w:pPr>
            <w:r>
              <w:rPr>
                <w:rFonts w:hint="eastAsia" w:ascii="黑体" w:hAnsi="黑体" w:eastAsia="黑体" w:cs="宋体"/>
                <w:sz w:val="15"/>
                <w:szCs w:val="15"/>
              </w:rPr>
              <w:t>　</w:t>
            </w:r>
          </w:p>
        </w:tc>
        <w:tc>
          <w:tcPr>
            <w:tcW w:w="816" w:type="dxa"/>
            <w:vAlign w:val="center"/>
          </w:tcPr>
          <w:p>
            <w:pPr>
              <w:widowControl/>
              <w:adjustRightInd/>
              <w:spacing w:line="240" w:lineRule="exact"/>
              <w:jc w:val="left"/>
              <w:textAlignment w:val="auto"/>
              <w:rPr>
                <w:rFonts w:ascii="黑体" w:hAnsi="黑体" w:eastAsia="黑体" w:cs="宋体"/>
                <w:sz w:val="15"/>
                <w:szCs w:val="15"/>
              </w:rPr>
            </w:pPr>
            <w:r>
              <w:rPr>
                <w:rFonts w:hint="eastAsia" w:ascii="黑体" w:hAnsi="黑体" w:eastAsia="黑体" w:cs="宋体"/>
                <w:sz w:val="15"/>
                <w:szCs w:val="15"/>
              </w:rPr>
              <w:t>　</w:t>
            </w:r>
          </w:p>
        </w:tc>
        <w:tc>
          <w:tcPr>
            <w:tcW w:w="839" w:type="dxa"/>
            <w:vAlign w:val="center"/>
          </w:tcPr>
          <w:p>
            <w:pPr>
              <w:widowControl/>
              <w:adjustRightInd/>
              <w:spacing w:line="240" w:lineRule="exact"/>
              <w:jc w:val="left"/>
              <w:textAlignment w:val="auto"/>
              <w:rPr>
                <w:rFonts w:ascii="黑体" w:hAnsi="黑体" w:eastAsia="黑体" w:cs="宋体"/>
                <w:sz w:val="15"/>
                <w:szCs w:val="15"/>
              </w:rPr>
            </w:pPr>
            <w:r>
              <w:rPr>
                <w:rFonts w:hint="eastAsia" w:ascii="黑体" w:hAnsi="黑体" w:eastAsia="黑体" w:cs="宋体"/>
                <w:sz w:val="15"/>
                <w:szCs w:val="15"/>
              </w:rPr>
              <w:t>　</w:t>
            </w:r>
          </w:p>
        </w:tc>
        <w:tc>
          <w:tcPr>
            <w:tcW w:w="755" w:type="dxa"/>
            <w:vAlign w:val="center"/>
          </w:tcPr>
          <w:p>
            <w:pPr>
              <w:widowControl/>
              <w:adjustRightInd/>
              <w:spacing w:line="240" w:lineRule="exact"/>
              <w:jc w:val="left"/>
              <w:textAlignment w:val="auto"/>
              <w:rPr>
                <w:rFonts w:ascii="黑体" w:hAnsi="黑体" w:eastAsia="黑体" w:cs="宋体"/>
                <w:sz w:val="15"/>
                <w:szCs w:val="15"/>
              </w:rPr>
            </w:pPr>
            <w:r>
              <w:rPr>
                <w:rFonts w:hint="eastAsia" w:ascii="黑体" w:hAnsi="黑体" w:eastAsia="黑体" w:cs="宋体"/>
                <w:sz w:val="15"/>
                <w:szCs w:val="15"/>
              </w:rPr>
              <w:t>　</w:t>
            </w:r>
          </w:p>
        </w:tc>
        <w:tc>
          <w:tcPr>
            <w:tcW w:w="3000" w:type="dxa"/>
            <w:vAlign w:val="center"/>
          </w:tcPr>
          <w:p>
            <w:pPr>
              <w:widowControl/>
              <w:adjustRightInd/>
              <w:spacing w:line="240" w:lineRule="exact"/>
              <w:jc w:val="left"/>
              <w:textAlignment w:val="auto"/>
              <w:rPr>
                <w:rFonts w:ascii="黑体" w:hAnsi="黑体" w:eastAsia="黑体" w:cs="宋体"/>
                <w:sz w:val="15"/>
                <w:szCs w:val="15"/>
              </w:rPr>
            </w:pPr>
            <w:r>
              <w:rPr>
                <w:rFonts w:hint="eastAsia" w:ascii="黑体" w:hAnsi="黑体" w:eastAsia="黑体" w:cs="宋体"/>
                <w:sz w:val="15"/>
                <w:szCs w:val="15"/>
              </w:rPr>
              <w:t>　</w:t>
            </w:r>
          </w:p>
        </w:tc>
        <w:tc>
          <w:tcPr>
            <w:tcW w:w="1957" w:type="dxa"/>
            <w:vAlign w:val="center"/>
          </w:tcPr>
          <w:p>
            <w:pPr>
              <w:widowControl/>
              <w:adjustRightInd/>
              <w:spacing w:line="240" w:lineRule="exact"/>
              <w:jc w:val="left"/>
              <w:textAlignment w:val="auto"/>
              <w:rPr>
                <w:rFonts w:ascii="黑体" w:hAnsi="黑体" w:eastAsia="黑体" w:cs="宋体"/>
                <w:sz w:val="15"/>
                <w:szCs w:val="15"/>
              </w:rPr>
            </w:pPr>
            <w:r>
              <w:rPr>
                <w:rFonts w:hint="eastAsia" w:ascii="黑体" w:hAnsi="黑体" w:eastAsia="黑体" w:cs="宋体"/>
                <w:sz w:val="15"/>
                <w:szCs w:val="15"/>
              </w:rPr>
              <w:t>　</w:t>
            </w:r>
          </w:p>
        </w:tc>
        <w:tc>
          <w:tcPr>
            <w:tcW w:w="851" w:type="dxa"/>
            <w:vAlign w:val="center"/>
          </w:tcPr>
          <w:p>
            <w:pPr>
              <w:widowControl/>
              <w:adjustRightInd/>
              <w:spacing w:line="240" w:lineRule="exact"/>
              <w:jc w:val="left"/>
              <w:textAlignment w:val="auto"/>
              <w:rPr>
                <w:rFonts w:ascii="黑体" w:hAnsi="黑体" w:eastAsia="黑体" w:cs="宋体"/>
                <w:sz w:val="15"/>
                <w:szCs w:val="15"/>
              </w:rPr>
            </w:pPr>
            <w:r>
              <w:rPr>
                <w:rFonts w:hint="eastAsia" w:ascii="黑体" w:hAnsi="黑体" w:eastAsia="黑体" w:cs="宋体"/>
                <w:sz w:val="15"/>
                <w:szCs w:val="15"/>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黑体" w:hAnsi="黑体" w:eastAsia="黑体" w:cs="宋体"/>
                <w:sz w:val="15"/>
                <w:szCs w:val="15"/>
              </w:rPr>
            </w:pPr>
            <w:r>
              <w:rPr>
                <w:rFonts w:ascii="黑体" w:hAnsi="黑体" w:eastAsia="黑体" w:cs="宋体"/>
                <w:sz w:val="15"/>
                <w:szCs w:val="15"/>
              </w:rPr>
              <w:t>1</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新兴路西段道路扩宽工程</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新兴路西段</w:t>
            </w:r>
          </w:p>
        </w:tc>
        <w:tc>
          <w:tcPr>
            <w:tcW w:w="103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350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道路</w:t>
            </w:r>
            <w:r>
              <w:rPr>
                <w:rFonts w:ascii="宋体" w:hAnsi="宋体" w:cs="宋体"/>
                <w:sz w:val="15"/>
                <w:szCs w:val="15"/>
              </w:rPr>
              <w:t>260</w:t>
            </w:r>
            <w:r>
              <w:rPr>
                <w:rFonts w:hint="eastAsia" w:ascii="宋体" w:hAnsi="宋体" w:cs="宋体"/>
                <w:sz w:val="15"/>
                <w:szCs w:val="15"/>
              </w:rPr>
              <w:t>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已编入总体规划</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规划局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黑体" w:hAnsi="黑体" w:eastAsia="黑体" w:cs="宋体"/>
                <w:sz w:val="15"/>
                <w:szCs w:val="15"/>
              </w:rPr>
            </w:pPr>
            <w:r>
              <w:rPr>
                <w:rFonts w:ascii="黑体" w:hAnsi="黑体" w:eastAsia="黑体" w:cs="宋体"/>
                <w:sz w:val="15"/>
                <w:szCs w:val="15"/>
              </w:rPr>
              <w:t>2</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胜利路西段新建工程</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保卫路至苗圃路</w:t>
            </w:r>
          </w:p>
        </w:tc>
        <w:tc>
          <w:tcPr>
            <w:tcW w:w="103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310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道路</w:t>
            </w:r>
            <w:r>
              <w:rPr>
                <w:rFonts w:ascii="宋体" w:hAnsi="宋体" w:cs="宋体"/>
                <w:sz w:val="15"/>
                <w:szCs w:val="15"/>
              </w:rPr>
              <w:t>520</w:t>
            </w:r>
            <w:r>
              <w:rPr>
                <w:rFonts w:hint="eastAsia" w:ascii="宋体" w:hAnsi="宋体" w:cs="宋体"/>
                <w:sz w:val="15"/>
                <w:szCs w:val="15"/>
              </w:rPr>
              <w:t>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已编入总体规划</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规划局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黑体" w:hAnsi="黑体" w:eastAsia="黑体" w:cs="宋体"/>
                <w:sz w:val="15"/>
                <w:szCs w:val="15"/>
              </w:rPr>
            </w:pPr>
            <w:r>
              <w:rPr>
                <w:rFonts w:ascii="黑体" w:hAnsi="黑体" w:eastAsia="黑体" w:cs="宋体"/>
                <w:sz w:val="15"/>
                <w:szCs w:val="15"/>
              </w:rPr>
              <w:t>3</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建材街东段新建工程</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水泥南路至东环路</w:t>
            </w:r>
          </w:p>
        </w:tc>
        <w:tc>
          <w:tcPr>
            <w:tcW w:w="103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730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道路</w:t>
            </w:r>
            <w:r>
              <w:rPr>
                <w:rFonts w:ascii="宋体" w:hAnsi="宋体" w:cs="宋体"/>
                <w:sz w:val="15"/>
                <w:szCs w:val="15"/>
              </w:rPr>
              <w:t>1080</w:t>
            </w:r>
            <w:r>
              <w:rPr>
                <w:rFonts w:hint="eastAsia" w:ascii="宋体" w:hAnsi="宋体" w:cs="宋体"/>
                <w:sz w:val="15"/>
                <w:szCs w:val="15"/>
              </w:rPr>
              <w:t>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已编入总体规划</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规划局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黑体" w:hAnsi="黑体" w:eastAsia="黑体" w:cs="宋体"/>
                <w:sz w:val="15"/>
                <w:szCs w:val="15"/>
              </w:rPr>
            </w:pPr>
            <w:r>
              <w:rPr>
                <w:rFonts w:ascii="黑体" w:hAnsi="黑体" w:eastAsia="黑体" w:cs="宋体"/>
                <w:sz w:val="15"/>
                <w:szCs w:val="15"/>
              </w:rPr>
              <w:t>4</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建材街西段新建工程</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前进路至苗圃路</w:t>
            </w:r>
          </w:p>
        </w:tc>
        <w:tc>
          <w:tcPr>
            <w:tcW w:w="103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640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道路</w:t>
            </w:r>
            <w:r>
              <w:rPr>
                <w:rFonts w:ascii="宋体" w:hAnsi="宋体" w:cs="宋体"/>
                <w:sz w:val="15"/>
                <w:szCs w:val="15"/>
              </w:rPr>
              <w:t>990</w:t>
            </w:r>
            <w:r>
              <w:rPr>
                <w:rFonts w:hint="eastAsia" w:ascii="宋体" w:hAnsi="宋体" w:cs="宋体"/>
                <w:sz w:val="15"/>
                <w:szCs w:val="15"/>
              </w:rPr>
              <w:t>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已编入总体规划</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规划局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黑体" w:hAnsi="黑体" w:eastAsia="黑体" w:cs="宋体"/>
                <w:sz w:val="15"/>
                <w:szCs w:val="15"/>
              </w:rPr>
            </w:pPr>
            <w:r>
              <w:rPr>
                <w:rFonts w:ascii="黑体" w:hAnsi="黑体" w:eastAsia="黑体" w:cs="宋体"/>
                <w:sz w:val="15"/>
                <w:szCs w:val="15"/>
              </w:rPr>
              <w:t>5</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友谊路西段新建工程</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保卫路至苗圃路</w:t>
            </w:r>
          </w:p>
        </w:tc>
        <w:tc>
          <w:tcPr>
            <w:tcW w:w="103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510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道路</w:t>
            </w:r>
            <w:r>
              <w:rPr>
                <w:rFonts w:ascii="宋体" w:hAnsi="宋体" w:cs="宋体"/>
                <w:sz w:val="15"/>
                <w:szCs w:val="15"/>
              </w:rPr>
              <w:t>790</w:t>
            </w:r>
            <w:r>
              <w:rPr>
                <w:rFonts w:hint="eastAsia" w:ascii="宋体" w:hAnsi="宋体" w:cs="宋体"/>
                <w:sz w:val="15"/>
                <w:szCs w:val="15"/>
              </w:rPr>
              <w:t>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已编入总体规划</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规划局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黑体" w:hAnsi="黑体" w:eastAsia="黑体" w:cs="宋体"/>
                <w:sz w:val="15"/>
                <w:szCs w:val="15"/>
              </w:rPr>
            </w:pPr>
            <w:r>
              <w:rPr>
                <w:rFonts w:ascii="黑体" w:hAnsi="黑体" w:eastAsia="黑体" w:cs="宋体"/>
                <w:sz w:val="15"/>
                <w:szCs w:val="15"/>
              </w:rPr>
              <w:t>6</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群兴路东段新建工程</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前进路至铁西街</w:t>
            </w:r>
          </w:p>
        </w:tc>
        <w:tc>
          <w:tcPr>
            <w:tcW w:w="103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130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道路</w:t>
            </w:r>
            <w:r>
              <w:rPr>
                <w:rFonts w:ascii="宋体" w:hAnsi="宋体" w:cs="宋体"/>
                <w:sz w:val="15"/>
                <w:szCs w:val="15"/>
              </w:rPr>
              <w:t>230</w:t>
            </w:r>
            <w:r>
              <w:rPr>
                <w:rFonts w:hint="eastAsia" w:ascii="宋体" w:hAnsi="宋体" w:cs="宋体"/>
                <w:sz w:val="15"/>
                <w:szCs w:val="15"/>
              </w:rPr>
              <w:t>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已编入总体规划</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规划局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黑体" w:hAnsi="黑体" w:eastAsia="黑体" w:cs="宋体"/>
                <w:sz w:val="15"/>
                <w:szCs w:val="15"/>
              </w:rPr>
            </w:pPr>
            <w:r>
              <w:rPr>
                <w:rFonts w:ascii="黑体" w:hAnsi="黑体" w:eastAsia="黑体" w:cs="宋体"/>
                <w:sz w:val="15"/>
                <w:szCs w:val="15"/>
              </w:rPr>
              <w:t>7</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建工路新建工程</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西环路至铁西街</w:t>
            </w:r>
          </w:p>
        </w:tc>
        <w:tc>
          <w:tcPr>
            <w:tcW w:w="103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950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道路</w:t>
            </w:r>
            <w:r>
              <w:rPr>
                <w:rFonts w:ascii="宋体" w:hAnsi="宋体" w:cs="宋体"/>
                <w:sz w:val="15"/>
                <w:szCs w:val="15"/>
              </w:rPr>
              <w:t>1460</w:t>
            </w:r>
            <w:r>
              <w:rPr>
                <w:rFonts w:hint="eastAsia" w:ascii="宋体" w:hAnsi="宋体" w:cs="宋体"/>
                <w:sz w:val="15"/>
                <w:szCs w:val="15"/>
              </w:rPr>
              <w:t>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已编入总体规划</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规划局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黑体" w:hAnsi="黑体" w:eastAsia="黑体" w:cs="宋体"/>
                <w:sz w:val="15"/>
                <w:szCs w:val="15"/>
              </w:rPr>
            </w:pPr>
            <w:r>
              <w:rPr>
                <w:rFonts w:ascii="黑体" w:hAnsi="黑体" w:eastAsia="黑体" w:cs="宋体"/>
                <w:sz w:val="15"/>
                <w:szCs w:val="15"/>
              </w:rPr>
              <w:t>8</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秀北路新建工程</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前进路至双果路</w:t>
            </w:r>
          </w:p>
        </w:tc>
        <w:tc>
          <w:tcPr>
            <w:tcW w:w="103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240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道路</w:t>
            </w:r>
            <w:r>
              <w:rPr>
                <w:rFonts w:ascii="宋体" w:hAnsi="宋体" w:cs="宋体"/>
                <w:sz w:val="15"/>
                <w:szCs w:val="15"/>
              </w:rPr>
              <w:t>370</w:t>
            </w:r>
            <w:r>
              <w:rPr>
                <w:rFonts w:hint="eastAsia" w:ascii="宋体" w:hAnsi="宋体" w:cs="宋体"/>
                <w:sz w:val="15"/>
                <w:szCs w:val="15"/>
              </w:rPr>
              <w:t>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已编入总体规划</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规划局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黑体" w:hAnsi="黑体" w:eastAsia="黑体" w:cs="宋体"/>
                <w:sz w:val="15"/>
                <w:szCs w:val="15"/>
              </w:rPr>
            </w:pPr>
            <w:r>
              <w:rPr>
                <w:rFonts w:ascii="黑体" w:hAnsi="黑体" w:eastAsia="黑体" w:cs="宋体"/>
                <w:sz w:val="15"/>
                <w:szCs w:val="15"/>
              </w:rPr>
              <w:t>9</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隆胜路新建工程</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前进路至苗圃路</w:t>
            </w:r>
          </w:p>
        </w:tc>
        <w:tc>
          <w:tcPr>
            <w:tcW w:w="103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950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道路</w:t>
            </w:r>
            <w:r>
              <w:rPr>
                <w:rFonts w:ascii="宋体" w:hAnsi="宋体" w:cs="宋体"/>
                <w:sz w:val="15"/>
                <w:szCs w:val="15"/>
              </w:rPr>
              <w:t>1470</w:t>
            </w:r>
            <w:r>
              <w:rPr>
                <w:rFonts w:hint="eastAsia" w:ascii="宋体" w:hAnsi="宋体" w:cs="宋体"/>
                <w:sz w:val="15"/>
                <w:szCs w:val="15"/>
              </w:rPr>
              <w:t>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已编入总体规划</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规划局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黑体" w:hAnsi="黑体" w:eastAsia="黑体" w:cs="宋体"/>
                <w:sz w:val="15"/>
                <w:szCs w:val="15"/>
              </w:rPr>
            </w:pPr>
            <w:r>
              <w:rPr>
                <w:rFonts w:ascii="黑体" w:hAnsi="黑体" w:eastAsia="黑体" w:cs="宋体"/>
                <w:sz w:val="15"/>
                <w:szCs w:val="15"/>
              </w:rPr>
              <w:t>10</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苗圃路南段新建工程</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友谊路至建工路</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170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道路</w:t>
            </w:r>
            <w:r>
              <w:rPr>
                <w:rFonts w:ascii="宋体" w:hAnsi="宋体" w:cs="宋体"/>
                <w:sz w:val="15"/>
                <w:szCs w:val="15"/>
              </w:rPr>
              <w:t>260</w:t>
            </w:r>
            <w:r>
              <w:rPr>
                <w:rFonts w:hint="eastAsia" w:ascii="宋体" w:hAnsi="宋体" w:cs="宋体"/>
                <w:sz w:val="15"/>
                <w:szCs w:val="15"/>
              </w:rPr>
              <w:t>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已编入总体规划</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规划局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黑体" w:hAnsi="黑体" w:eastAsia="黑体" w:cs="宋体"/>
                <w:sz w:val="15"/>
                <w:szCs w:val="15"/>
              </w:rPr>
            </w:pPr>
            <w:r>
              <w:rPr>
                <w:rFonts w:ascii="黑体" w:hAnsi="黑体" w:eastAsia="黑体" w:cs="宋体"/>
                <w:sz w:val="15"/>
                <w:szCs w:val="15"/>
              </w:rPr>
              <w:t>11</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苗圃路北段新建工程</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胜利路至前进路</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1500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道路</w:t>
            </w:r>
            <w:r>
              <w:rPr>
                <w:rFonts w:ascii="宋体" w:hAnsi="宋体" w:cs="宋体"/>
                <w:sz w:val="15"/>
                <w:szCs w:val="15"/>
              </w:rPr>
              <w:t>2350</w:t>
            </w:r>
            <w:r>
              <w:rPr>
                <w:rFonts w:hint="eastAsia" w:ascii="宋体" w:hAnsi="宋体" w:cs="宋体"/>
                <w:sz w:val="15"/>
                <w:szCs w:val="15"/>
              </w:rPr>
              <w:t>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已编入总体规划</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规划局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黑体" w:hAnsi="黑体" w:eastAsia="黑体" w:cs="宋体"/>
                <w:sz w:val="15"/>
                <w:szCs w:val="15"/>
              </w:rPr>
            </w:pPr>
            <w:r>
              <w:rPr>
                <w:rFonts w:ascii="黑体" w:hAnsi="黑体" w:eastAsia="黑体" w:cs="宋体"/>
                <w:sz w:val="15"/>
                <w:szCs w:val="15"/>
              </w:rPr>
              <w:t>12</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保卫路南段新建工程</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群兴路至南环路</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580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道路</w:t>
            </w:r>
            <w:r>
              <w:rPr>
                <w:rFonts w:ascii="宋体" w:hAnsi="宋体" w:cs="宋体"/>
                <w:sz w:val="15"/>
                <w:szCs w:val="15"/>
              </w:rPr>
              <w:t>900</w:t>
            </w:r>
            <w:r>
              <w:rPr>
                <w:rFonts w:hint="eastAsia" w:ascii="宋体" w:hAnsi="宋体" w:cs="宋体"/>
                <w:sz w:val="15"/>
                <w:szCs w:val="15"/>
              </w:rPr>
              <w:t>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已编入总体规划</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规划局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黑体" w:hAnsi="黑体" w:eastAsia="黑体" w:cs="宋体"/>
                <w:sz w:val="15"/>
                <w:szCs w:val="15"/>
              </w:rPr>
            </w:pPr>
            <w:r>
              <w:rPr>
                <w:rFonts w:ascii="黑体" w:hAnsi="黑体" w:eastAsia="黑体" w:cs="宋体"/>
                <w:sz w:val="15"/>
                <w:szCs w:val="15"/>
              </w:rPr>
              <w:t>13</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保卫路北段新建工程</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胜利路至前进路</w:t>
            </w:r>
          </w:p>
        </w:tc>
        <w:tc>
          <w:tcPr>
            <w:tcW w:w="103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1430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道路</w:t>
            </w:r>
            <w:r>
              <w:rPr>
                <w:rFonts w:ascii="宋体" w:hAnsi="宋体" w:cs="宋体"/>
                <w:sz w:val="15"/>
                <w:szCs w:val="15"/>
              </w:rPr>
              <w:t>2200</w:t>
            </w:r>
            <w:r>
              <w:rPr>
                <w:rFonts w:hint="eastAsia" w:ascii="宋体" w:hAnsi="宋体" w:cs="宋体"/>
                <w:sz w:val="15"/>
                <w:szCs w:val="15"/>
              </w:rPr>
              <w:t>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已编入总体规划</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规划局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黑体" w:hAnsi="黑体" w:eastAsia="黑体" w:cs="宋体"/>
                <w:sz w:val="15"/>
                <w:szCs w:val="15"/>
              </w:rPr>
            </w:pPr>
            <w:r>
              <w:rPr>
                <w:rFonts w:ascii="黑体" w:hAnsi="黑体" w:eastAsia="黑体" w:cs="宋体"/>
                <w:sz w:val="15"/>
                <w:szCs w:val="15"/>
              </w:rPr>
              <w:t>14</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铁西街北段新建工程</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胜利路至沿河路</w:t>
            </w:r>
          </w:p>
        </w:tc>
        <w:tc>
          <w:tcPr>
            <w:tcW w:w="103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1900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道路</w:t>
            </w:r>
            <w:r>
              <w:rPr>
                <w:rFonts w:ascii="宋体" w:hAnsi="宋体" w:cs="宋体"/>
                <w:sz w:val="15"/>
                <w:szCs w:val="15"/>
              </w:rPr>
              <w:t>2940</w:t>
            </w:r>
            <w:r>
              <w:rPr>
                <w:rFonts w:hint="eastAsia" w:ascii="宋体" w:hAnsi="宋体" w:cs="宋体"/>
                <w:sz w:val="15"/>
                <w:szCs w:val="15"/>
              </w:rPr>
              <w:t>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已编入总体规划</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规划局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黑体" w:hAnsi="黑体" w:eastAsia="黑体" w:cs="宋体"/>
                <w:sz w:val="15"/>
                <w:szCs w:val="15"/>
              </w:rPr>
            </w:pPr>
            <w:r>
              <w:rPr>
                <w:rFonts w:ascii="黑体" w:hAnsi="黑体" w:eastAsia="黑体" w:cs="宋体"/>
                <w:sz w:val="15"/>
                <w:szCs w:val="15"/>
              </w:rPr>
              <w:t>15</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桦石路新建工程</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铁东路至东环路</w:t>
            </w:r>
          </w:p>
        </w:tc>
        <w:tc>
          <w:tcPr>
            <w:tcW w:w="103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260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道路</w:t>
            </w:r>
            <w:r>
              <w:rPr>
                <w:rFonts w:ascii="宋体" w:hAnsi="宋体" w:cs="宋体"/>
                <w:sz w:val="15"/>
                <w:szCs w:val="15"/>
              </w:rPr>
              <w:t>400</w:t>
            </w:r>
            <w:r>
              <w:rPr>
                <w:rFonts w:hint="eastAsia" w:ascii="宋体" w:hAnsi="宋体" w:cs="宋体"/>
                <w:sz w:val="15"/>
                <w:szCs w:val="15"/>
              </w:rPr>
              <w:t>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已编入总体规划</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规划局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黑体" w:hAnsi="黑体" w:eastAsia="黑体" w:cs="宋体"/>
                <w:sz w:val="15"/>
                <w:szCs w:val="15"/>
              </w:rPr>
            </w:pPr>
            <w:r>
              <w:rPr>
                <w:rFonts w:ascii="黑体" w:hAnsi="黑体" w:eastAsia="黑体" w:cs="宋体"/>
                <w:sz w:val="15"/>
                <w:szCs w:val="15"/>
              </w:rPr>
              <w:t>16</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铁东路新建工程</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建材街至文教路</w:t>
            </w:r>
          </w:p>
        </w:tc>
        <w:tc>
          <w:tcPr>
            <w:tcW w:w="103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960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道路</w:t>
            </w:r>
            <w:r>
              <w:rPr>
                <w:rFonts w:ascii="宋体" w:hAnsi="宋体" w:cs="宋体"/>
                <w:sz w:val="15"/>
                <w:szCs w:val="15"/>
              </w:rPr>
              <w:t>1480</w:t>
            </w:r>
            <w:r>
              <w:rPr>
                <w:rFonts w:hint="eastAsia" w:ascii="宋体" w:hAnsi="宋体" w:cs="宋体"/>
                <w:sz w:val="15"/>
                <w:szCs w:val="15"/>
              </w:rPr>
              <w:t>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已编入总体规划</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规划局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黑体" w:hAnsi="黑体" w:eastAsia="黑体" w:cs="宋体"/>
                <w:sz w:val="15"/>
                <w:szCs w:val="15"/>
              </w:rPr>
            </w:pPr>
            <w:r>
              <w:rPr>
                <w:rFonts w:ascii="黑体" w:hAnsi="黑体" w:eastAsia="黑体" w:cs="宋体"/>
                <w:sz w:val="15"/>
                <w:szCs w:val="15"/>
              </w:rPr>
              <w:t>17</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西环路新建工程</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皮革南路至沿河路</w:t>
            </w:r>
          </w:p>
        </w:tc>
        <w:tc>
          <w:tcPr>
            <w:tcW w:w="103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2600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道路</w:t>
            </w:r>
            <w:r>
              <w:rPr>
                <w:rFonts w:ascii="宋体" w:hAnsi="宋体" w:cs="宋体"/>
                <w:sz w:val="15"/>
                <w:szCs w:val="15"/>
              </w:rPr>
              <w:t>4000</w:t>
            </w:r>
            <w:r>
              <w:rPr>
                <w:rFonts w:hint="eastAsia" w:ascii="宋体" w:hAnsi="宋体" w:cs="宋体"/>
                <w:sz w:val="15"/>
                <w:szCs w:val="15"/>
              </w:rPr>
              <w:t>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已编入总体规划</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规划局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黑体" w:hAnsi="黑体" w:eastAsia="黑体" w:cs="宋体"/>
                <w:sz w:val="15"/>
                <w:szCs w:val="15"/>
              </w:rPr>
            </w:pPr>
            <w:r>
              <w:rPr>
                <w:rFonts w:ascii="黑体" w:hAnsi="黑体" w:eastAsia="黑体" w:cs="宋体"/>
                <w:sz w:val="15"/>
                <w:szCs w:val="15"/>
              </w:rPr>
              <w:t>18</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沿河路新建工程</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西环路至铁西街</w:t>
            </w:r>
          </w:p>
        </w:tc>
        <w:tc>
          <w:tcPr>
            <w:tcW w:w="103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2340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道路</w:t>
            </w:r>
            <w:r>
              <w:rPr>
                <w:rFonts w:ascii="宋体" w:hAnsi="宋体" w:cs="宋体"/>
                <w:sz w:val="15"/>
                <w:szCs w:val="15"/>
              </w:rPr>
              <w:t>3600</w:t>
            </w:r>
            <w:r>
              <w:rPr>
                <w:rFonts w:hint="eastAsia" w:ascii="宋体" w:hAnsi="宋体" w:cs="宋体"/>
                <w:sz w:val="15"/>
                <w:szCs w:val="15"/>
              </w:rPr>
              <w:t>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已编入总体规划</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规划局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379" w:type="dxa"/>
            <w:vAlign w:val="center"/>
          </w:tcPr>
          <w:p>
            <w:pPr>
              <w:widowControl/>
              <w:adjustRightInd/>
              <w:spacing w:line="240" w:lineRule="exact"/>
              <w:jc w:val="center"/>
              <w:textAlignment w:val="auto"/>
              <w:rPr>
                <w:rFonts w:ascii="黑体" w:hAnsi="黑体" w:eastAsia="黑体" w:cs="宋体"/>
                <w:sz w:val="15"/>
                <w:szCs w:val="15"/>
              </w:rPr>
            </w:pPr>
            <w:r>
              <w:rPr>
                <w:rFonts w:ascii="黑体" w:hAnsi="黑体" w:eastAsia="黑体" w:cs="宋体"/>
                <w:sz w:val="15"/>
                <w:szCs w:val="15"/>
              </w:rPr>
              <w:t>19</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环城南路立交桥</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桦南县环城南路与铁西街交叉口</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2016-2020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11200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起点环城南路东段，在环城南路与铁西路交叉口处道路取直直接上跨牡佳铁路，线路全长</w:t>
            </w:r>
            <w:r>
              <w:rPr>
                <w:rFonts w:ascii="宋体" w:hAnsi="宋体" w:cs="宋体"/>
                <w:sz w:val="15"/>
                <w:szCs w:val="15"/>
              </w:rPr>
              <w:t>400m</w:t>
            </w:r>
            <w:r>
              <w:rPr>
                <w:rFonts w:hint="eastAsia" w:ascii="宋体" w:hAnsi="宋体" w:cs="宋体"/>
                <w:sz w:val="15"/>
                <w:szCs w:val="15"/>
              </w:rPr>
              <w:t>。</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前期规划</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住建局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0" w:hRule="atLeast"/>
        </w:trPr>
        <w:tc>
          <w:tcPr>
            <w:tcW w:w="379" w:type="dxa"/>
            <w:vAlign w:val="center"/>
          </w:tcPr>
          <w:p>
            <w:pPr>
              <w:widowControl/>
              <w:adjustRightInd/>
              <w:spacing w:line="240" w:lineRule="exact"/>
              <w:jc w:val="center"/>
              <w:textAlignment w:val="auto"/>
              <w:rPr>
                <w:rFonts w:ascii="黑体" w:hAnsi="黑体" w:eastAsia="黑体" w:cs="宋体"/>
                <w:sz w:val="15"/>
                <w:szCs w:val="15"/>
              </w:rPr>
            </w:pPr>
            <w:r>
              <w:rPr>
                <w:rFonts w:ascii="黑体" w:hAnsi="黑体" w:eastAsia="黑体" w:cs="宋体"/>
                <w:sz w:val="15"/>
                <w:szCs w:val="15"/>
              </w:rPr>
              <w:t>20</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城市地下综合管廊项目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交通路、苗圃路、铁西街、前进路、新兴路等五条道路</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2016-2020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30000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建设交通路、苗圃路、铁西街、前进路、新兴路等</w:t>
            </w:r>
            <w:r>
              <w:rPr>
                <w:rFonts w:ascii="宋体" w:hAnsi="宋体" w:cs="宋体"/>
                <w:sz w:val="15"/>
                <w:szCs w:val="15"/>
              </w:rPr>
              <w:t>5</w:t>
            </w:r>
            <w:r>
              <w:rPr>
                <w:rFonts w:hint="eastAsia" w:ascii="宋体" w:hAnsi="宋体" w:cs="宋体"/>
                <w:sz w:val="15"/>
                <w:szCs w:val="15"/>
              </w:rPr>
              <w:t>条地下管廊全长共</w:t>
            </w:r>
            <w:r>
              <w:rPr>
                <w:rFonts w:ascii="宋体" w:hAnsi="宋体" w:cs="宋体"/>
                <w:sz w:val="15"/>
                <w:szCs w:val="15"/>
              </w:rPr>
              <w:t>11km</w:t>
            </w:r>
            <w:r>
              <w:rPr>
                <w:rFonts w:hint="eastAsia" w:ascii="宋体" w:hAnsi="宋体" w:cs="宋体"/>
                <w:sz w:val="15"/>
                <w:szCs w:val="15"/>
              </w:rPr>
              <w:t>，建设宽</w:t>
            </w:r>
            <w:r>
              <w:rPr>
                <w:rFonts w:ascii="宋体" w:hAnsi="宋体" w:cs="宋体"/>
                <w:sz w:val="15"/>
                <w:szCs w:val="15"/>
              </w:rPr>
              <w:t>3.4m</w:t>
            </w:r>
            <w:r>
              <w:rPr>
                <w:rFonts w:hint="eastAsia" w:ascii="宋体" w:hAnsi="宋体" w:cs="宋体"/>
                <w:sz w:val="15"/>
                <w:szCs w:val="15"/>
              </w:rPr>
              <w:t>，高</w:t>
            </w:r>
            <w:r>
              <w:rPr>
                <w:rFonts w:ascii="宋体" w:hAnsi="宋体" w:cs="宋体"/>
                <w:sz w:val="15"/>
                <w:szCs w:val="15"/>
              </w:rPr>
              <w:t>2.75m</w:t>
            </w:r>
            <w:r>
              <w:rPr>
                <w:rFonts w:hint="eastAsia" w:ascii="宋体" w:hAnsi="宋体" w:cs="宋体"/>
                <w:sz w:val="15"/>
                <w:szCs w:val="15"/>
              </w:rPr>
              <w:t>地下管廊</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住建局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379" w:type="dxa"/>
            <w:vAlign w:val="center"/>
          </w:tcPr>
          <w:p>
            <w:pPr>
              <w:widowControl/>
              <w:adjustRightInd/>
              <w:spacing w:line="240" w:lineRule="exact"/>
              <w:jc w:val="center"/>
              <w:textAlignment w:val="auto"/>
              <w:rPr>
                <w:rFonts w:ascii="黑体" w:hAnsi="黑体" w:eastAsia="黑体" w:cs="宋体"/>
                <w:sz w:val="15"/>
                <w:szCs w:val="15"/>
              </w:rPr>
            </w:pPr>
            <w:r>
              <w:rPr>
                <w:rFonts w:ascii="黑体" w:hAnsi="黑体" w:eastAsia="黑体" w:cs="宋体"/>
                <w:sz w:val="15"/>
                <w:szCs w:val="15"/>
              </w:rPr>
              <w:t>21</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站前广场改造工程</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改造</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火车站前</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500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500</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站前广场水泥硬化改造</w:t>
            </w:r>
            <w:r>
              <w:rPr>
                <w:rFonts w:ascii="宋体" w:hAnsi="宋体" w:cs="宋体"/>
                <w:sz w:val="15"/>
                <w:szCs w:val="15"/>
              </w:rPr>
              <w:t>4000m2</w:t>
            </w:r>
            <w:r>
              <w:rPr>
                <w:rFonts w:hint="eastAsia" w:ascii="宋体" w:hAnsi="宋体" w:cs="宋体"/>
                <w:sz w:val="15"/>
                <w:szCs w:val="15"/>
              </w:rPr>
              <w:t>，雕塑</w:t>
            </w:r>
            <w:r>
              <w:rPr>
                <w:rFonts w:ascii="宋体" w:hAnsi="宋体" w:cs="宋体"/>
                <w:sz w:val="15"/>
                <w:szCs w:val="15"/>
              </w:rPr>
              <w:t>1</w:t>
            </w:r>
            <w:r>
              <w:rPr>
                <w:rFonts w:hint="eastAsia" w:ascii="宋体" w:hAnsi="宋体" w:cs="宋体"/>
                <w:sz w:val="15"/>
                <w:szCs w:val="15"/>
              </w:rPr>
              <w:t>座</w:t>
            </w:r>
          </w:p>
        </w:tc>
        <w:tc>
          <w:tcPr>
            <w:tcW w:w="1957" w:type="dxa"/>
            <w:vAlign w:val="center"/>
          </w:tcPr>
          <w:p>
            <w:pPr>
              <w:widowControl/>
              <w:adjustRightInd/>
              <w:spacing w:line="240" w:lineRule="exact"/>
              <w:jc w:val="left"/>
              <w:textAlignment w:val="auto"/>
              <w:rPr>
                <w:rFonts w:ascii="宋体" w:cs="宋体"/>
                <w:sz w:val="15"/>
                <w:szCs w:val="15"/>
              </w:rPr>
            </w:pPr>
            <w:r>
              <w:rPr>
                <w:rFonts w:ascii="宋体" w:hAnsi="宋体" w:cs="宋体"/>
                <w:sz w:val="15"/>
                <w:szCs w:val="15"/>
              </w:rPr>
              <w:t>2016</w:t>
            </w:r>
            <w:r>
              <w:rPr>
                <w:rFonts w:hint="eastAsia" w:ascii="宋体" w:hAnsi="宋体" w:cs="宋体"/>
                <w:sz w:val="15"/>
                <w:szCs w:val="15"/>
              </w:rPr>
              <w:t>年</w:t>
            </w:r>
            <w:r>
              <w:rPr>
                <w:rFonts w:ascii="宋体" w:hAnsi="宋体" w:cs="宋体"/>
                <w:sz w:val="15"/>
                <w:szCs w:val="15"/>
              </w:rPr>
              <w:t>3</w:t>
            </w:r>
            <w:r>
              <w:rPr>
                <w:rFonts w:hint="eastAsia" w:ascii="宋体" w:hAnsi="宋体" w:cs="宋体"/>
                <w:sz w:val="15"/>
                <w:szCs w:val="15"/>
              </w:rPr>
              <w:t>月设计，</w:t>
            </w:r>
            <w:r>
              <w:rPr>
                <w:rFonts w:ascii="宋体" w:hAnsi="宋体" w:cs="宋体"/>
                <w:sz w:val="15"/>
                <w:szCs w:val="15"/>
              </w:rPr>
              <w:t>5</w:t>
            </w:r>
            <w:r>
              <w:rPr>
                <w:rFonts w:hint="eastAsia" w:ascii="宋体" w:hAnsi="宋体" w:cs="宋体"/>
                <w:sz w:val="15"/>
                <w:szCs w:val="15"/>
              </w:rPr>
              <w:t>月份开工</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住建局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379" w:type="dxa"/>
            <w:vAlign w:val="center"/>
          </w:tcPr>
          <w:p>
            <w:pPr>
              <w:widowControl/>
              <w:adjustRightInd/>
              <w:spacing w:line="240" w:lineRule="exact"/>
              <w:jc w:val="center"/>
              <w:textAlignment w:val="auto"/>
              <w:rPr>
                <w:rFonts w:ascii="黑体" w:hAnsi="黑体" w:eastAsia="黑体" w:cs="宋体"/>
                <w:sz w:val="15"/>
                <w:szCs w:val="15"/>
              </w:rPr>
            </w:pPr>
            <w:r>
              <w:rPr>
                <w:rFonts w:ascii="黑体" w:hAnsi="黑体" w:eastAsia="黑体" w:cs="宋体"/>
                <w:sz w:val="15"/>
                <w:szCs w:val="15"/>
              </w:rPr>
              <w:t>22</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西湖南段暗渠延伸工程</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新建</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桦西湖南</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650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650</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长</w:t>
            </w:r>
            <w:r>
              <w:rPr>
                <w:rFonts w:ascii="宋体" w:hAnsi="宋体" w:cs="宋体"/>
                <w:sz w:val="15"/>
                <w:szCs w:val="15"/>
              </w:rPr>
              <w:t>580m</w:t>
            </w:r>
            <w:r>
              <w:rPr>
                <w:rFonts w:hint="eastAsia" w:ascii="宋体" w:hAnsi="宋体" w:cs="宋体"/>
                <w:sz w:val="15"/>
                <w:szCs w:val="15"/>
              </w:rPr>
              <w:t>，</w:t>
            </w:r>
            <w:r>
              <w:rPr>
                <w:rFonts w:ascii="宋体" w:hAnsi="宋体" w:cs="宋体"/>
                <w:sz w:val="15"/>
                <w:szCs w:val="15"/>
              </w:rPr>
              <w:t>4*6m</w:t>
            </w:r>
            <w:r>
              <w:rPr>
                <w:rFonts w:hint="eastAsia" w:ascii="宋体" w:hAnsi="宋体" w:cs="宋体"/>
                <w:sz w:val="15"/>
                <w:szCs w:val="15"/>
              </w:rPr>
              <w:t>钢筋混凝土暗渠，</w:t>
            </w:r>
            <w:r>
              <w:rPr>
                <w:rFonts w:ascii="宋体" w:hAnsi="宋体" w:cs="宋体"/>
                <w:sz w:val="15"/>
                <w:szCs w:val="15"/>
              </w:rPr>
              <w:t>30*30*2m</w:t>
            </w:r>
            <w:r>
              <w:rPr>
                <w:rFonts w:hint="eastAsia" w:ascii="宋体" w:hAnsi="宋体" w:cs="宋体"/>
                <w:sz w:val="15"/>
                <w:szCs w:val="15"/>
              </w:rPr>
              <w:t>钢筋混凝沉泥池</w:t>
            </w:r>
            <w:r>
              <w:rPr>
                <w:rFonts w:ascii="宋体" w:hAnsi="宋体" w:cs="宋体"/>
                <w:sz w:val="15"/>
                <w:szCs w:val="15"/>
              </w:rPr>
              <w:t>1</w:t>
            </w:r>
            <w:r>
              <w:rPr>
                <w:rFonts w:hint="eastAsia" w:ascii="宋体" w:hAnsi="宋体" w:cs="宋体"/>
                <w:sz w:val="15"/>
                <w:szCs w:val="15"/>
              </w:rPr>
              <w:t>座</w:t>
            </w:r>
          </w:p>
        </w:tc>
        <w:tc>
          <w:tcPr>
            <w:tcW w:w="1957" w:type="dxa"/>
            <w:vAlign w:val="center"/>
          </w:tcPr>
          <w:p>
            <w:pPr>
              <w:widowControl/>
              <w:adjustRightInd/>
              <w:spacing w:line="240" w:lineRule="exact"/>
              <w:jc w:val="left"/>
              <w:textAlignment w:val="auto"/>
              <w:rPr>
                <w:rFonts w:ascii="宋体" w:cs="宋体"/>
                <w:sz w:val="15"/>
                <w:szCs w:val="15"/>
              </w:rPr>
            </w:pPr>
            <w:r>
              <w:rPr>
                <w:rFonts w:ascii="宋体" w:hAnsi="宋体" w:cs="宋体"/>
                <w:sz w:val="15"/>
                <w:szCs w:val="15"/>
              </w:rPr>
              <w:t>2016</w:t>
            </w:r>
            <w:r>
              <w:rPr>
                <w:rFonts w:hint="eastAsia" w:ascii="宋体" w:hAnsi="宋体" w:cs="宋体"/>
                <w:sz w:val="15"/>
                <w:szCs w:val="15"/>
              </w:rPr>
              <w:t>年</w:t>
            </w:r>
            <w:r>
              <w:rPr>
                <w:rFonts w:ascii="宋体" w:hAnsi="宋体" w:cs="宋体"/>
                <w:sz w:val="15"/>
                <w:szCs w:val="15"/>
              </w:rPr>
              <w:t>3</w:t>
            </w:r>
            <w:r>
              <w:rPr>
                <w:rFonts w:hint="eastAsia" w:ascii="宋体" w:hAnsi="宋体" w:cs="宋体"/>
                <w:sz w:val="15"/>
                <w:szCs w:val="15"/>
              </w:rPr>
              <w:t>月设计，</w:t>
            </w:r>
            <w:r>
              <w:rPr>
                <w:rFonts w:ascii="宋体" w:hAnsi="宋体" w:cs="宋体"/>
                <w:sz w:val="15"/>
                <w:szCs w:val="15"/>
              </w:rPr>
              <w:t>5</w:t>
            </w:r>
            <w:r>
              <w:rPr>
                <w:rFonts w:hint="eastAsia" w:ascii="宋体" w:hAnsi="宋体" w:cs="宋体"/>
                <w:sz w:val="15"/>
                <w:szCs w:val="15"/>
              </w:rPr>
              <w:t>月份开工</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住建局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379" w:type="dxa"/>
            <w:vAlign w:val="center"/>
          </w:tcPr>
          <w:p>
            <w:pPr>
              <w:widowControl/>
              <w:adjustRightInd/>
              <w:spacing w:line="240" w:lineRule="exact"/>
              <w:jc w:val="center"/>
              <w:textAlignment w:val="auto"/>
              <w:rPr>
                <w:rFonts w:ascii="黑体" w:hAnsi="黑体" w:eastAsia="黑体" w:cs="宋体"/>
                <w:sz w:val="15"/>
                <w:szCs w:val="15"/>
              </w:rPr>
            </w:pPr>
            <w:r>
              <w:rPr>
                <w:rFonts w:ascii="黑体" w:hAnsi="黑体" w:eastAsia="黑体" w:cs="宋体"/>
                <w:sz w:val="15"/>
                <w:szCs w:val="15"/>
              </w:rPr>
              <w:t>23</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铁西街路面改造工程</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改造</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米厂专用线</w:t>
            </w:r>
            <w:r>
              <w:rPr>
                <w:rFonts w:ascii="宋体" w:cs="宋体"/>
                <w:sz w:val="15"/>
                <w:szCs w:val="15"/>
              </w:rPr>
              <w:t>-</w:t>
            </w:r>
            <w:r>
              <w:rPr>
                <w:rFonts w:hint="eastAsia" w:ascii="宋体" w:hAnsi="宋体" w:cs="宋体"/>
                <w:sz w:val="15"/>
                <w:szCs w:val="15"/>
              </w:rPr>
              <w:t>友谊路</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600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600</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沥青罩面面积</w:t>
            </w:r>
            <w:r>
              <w:rPr>
                <w:rFonts w:ascii="宋体" w:hAnsi="宋体" w:cs="宋体"/>
                <w:sz w:val="15"/>
                <w:szCs w:val="15"/>
              </w:rPr>
              <w:t>30000m2</w:t>
            </w:r>
          </w:p>
        </w:tc>
        <w:tc>
          <w:tcPr>
            <w:tcW w:w="1957" w:type="dxa"/>
            <w:vAlign w:val="center"/>
          </w:tcPr>
          <w:p>
            <w:pPr>
              <w:widowControl/>
              <w:adjustRightInd/>
              <w:spacing w:line="240" w:lineRule="exact"/>
              <w:jc w:val="left"/>
              <w:textAlignment w:val="auto"/>
              <w:rPr>
                <w:rFonts w:ascii="宋体" w:cs="宋体"/>
                <w:sz w:val="15"/>
                <w:szCs w:val="15"/>
              </w:rPr>
            </w:pPr>
            <w:r>
              <w:rPr>
                <w:rFonts w:ascii="宋体" w:hAnsi="宋体" w:cs="宋体"/>
                <w:sz w:val="15"/>
                <w:szCs w:val="15"/>
              </w:rPr>
              <w:t>2016</w:t>
            </w:r>
            <w:r>
              <w:rPr>
                <w:rFonts w:hint="eastAsia" w:ascii="宋体" w:hAnsi="宋体" w:cs="宋体"/>
                <w:sz w:val="15"/>
                <w:szCs w:val="15"/>
              </w:rPr>
              <w:t>年</w:t>
            </w:r>
            <w:r>
              <w:rPr>
                <w:rFonts w:ascii="宋体" w:hAnsi="宋体" w:cs="宋体"/>
                <w:sz w:val="15"/>
                <w:szCs w:val="15"/>
              </w:rPr>
              <w:t>3</w:t>
            </w:r>
            <w:r>
              <w:rPr>
                <w:rFonts w:hint="eastAsia" w:ascii="宋体" w:hAnsi="宋体" w:cs="宋体"/>
                <w:sz w:val="15"/>
                <w:szCs w:val="15"/>
              </w:rPr>
              <w:t>月设计，</w:t>
            </w:r>
            <w:r>
              <w:rPr>
                <w:rFonts w:ascii="宋体" w:hAnsi="宋体" w:cs="宋体"/>
                <w:sz w:val="15"/>
                <w:szCs w:val="15"/>
              </w:rPr>
              <w:t>6</w:t>
            </w:r>
            <w:r>
              <w:rPr>
                <w:rFonts w:hint="eastAsia" w:ascii="宋体" w:hAnsi="宋体" w:cs="宋体"/>
                <w:sz w:val="15"/>
                <w:szCs w:val="15"/>
              </w:rPr>
              <w:t>月份开工</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住建局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379" w:type="dxa"/>
            <w:vAlign w:val="center"/>
          </w:tcPr>
          <w:p>
            <w:pPr>
              <w:widowControl/>
              <w:adjustRightInd/>
              <w:spacing w:line="240" w:lineRule="exact"/>
              <w:jc w:val="center"/>
              <w:textAlignment w:val="auto"/>
              <w:rPr>
                <w:rFonts w:ascii="黑体" w:hAnsi="黑体" w:eastAsia="黑体" w:cs="宋体"/>
                <w:sz w:val="15"/>
                <w:szCs w:val="15"/>
              </w:rPr>
            </w:pPr>
            <w:r>
              <w:rPr>
                <w:rFonts w:ascii="黑体" w:hAnsi="黑体" w:eastAsia="黑体" w:cs="宋体"/>
                <w:sz w:val="15"/>
                <w:szCs w:val="15"/>
              </w:rPr>
              <w:t>24</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健康路路面改造工程</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改造</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育才街</w:t>
            </w:r>
            <w:r>
              <w:rPr>
                <w:rFonts w:ascii="宋体" w:cs="宋体"/>
                <w:sz w:val="15"/>
                <w:szCs w:val="15"/>
              </w:rPr>
              <w:t>-</w:t>
            </w:r>
            <w:r>
              <w:rPr>
                <w:rFonts w:hint="eastAsia" w:ascii="宋体" w:hAnsi="宋体" w:cs="宋体"/>
                <w:sz w:val="15"/>
                <w:szCs w:val="15"/>
              </w:rPr>
              <w:t>群星路</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450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450</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沥青罩面面积</w:t>
            </w:r>
            <w:r>
              <w:rPr>
                <w:rFonts w:ascii="宋体" w:hAnsi="宋体" w:cs="宋体"/>
                <w:sz w:val="15"/>
                <w:szCs w:val="15"/>
              </w:rPr>
              <w:t>20000m2</w:t>
            </w:r>
          </w:p>
        </w:tc>
        <w:tc>
          <w:tcPr>
            <w:tcW w:w="1957" w:type="dxa"/>
            <w:vAlign w:val="center"/>
          </w:tcPr>
          <w:p>
            <w:pPr>
              <w:widowControl/>
              <w:adjustRightInd/>
              <w:spacing w:line="240" w:lineRule="exact"/>
              <w:jc w:val="left"/>
              <w:textAlignment w:val="auto"/>
              <w:rPr>
                <w:rFonts w:ascii="宋体" w:cs="宋体"/>
                <w:sz w:val="15"/>
                <w:szCs w:val="15"/>
              </w:rPr>
            </w:pPr>
            <w:r>
              <w:rPr>
                <w:rFonts w:ascii="宋体" w:hAnsi="宋体" w:cs="宋体"/>
                <w:sz w:val="15"/>
                <w:szCs w:val="15"/>
              </w:rPr>
              <w:t>2016</w:t>
            </w:r>
            <w:r>
              <w:rPr>
                <w:rFonts w:hint="eastAsia" w:ascii="宋体" w:hAnsi="宋体" w:cs="宋体"/>
                <w:sz w:val="15"/>
                <w:szCs w:val="15"/>
              </w:rPr>
              <w:t>年</w:t>
            </w:r>
            <w:r>
              <w:rPr>
                <w:rFonts w:ascii="宋体" w:hAnsi="宋体" w:cs="宋体"/>
                <w:sz w:val="15"/>
                <w:szCs w:val="15"/>
              </w:rPr>
              <w:t>3</w:t>
            </w:r>
            <w:r>
              <w:rPr>
                <w:rFonts w:hint="eastAsia" w:ascii="宋体" w:hAnsi="宋体" w:cs="宋体"/>
                <w:sz w:val="15"/>
                <w:szCs w:val="15"/>
              </w:rPr>
              <w:t>月设计，</w:t>
            </w:r>
            <w:r>
              <w:rPr>
                <w:rFonts w:ascii="宋体" w:hAnsi="宋体" w:cs="宋体"/>
                <w:sz w:val="15"/>
                <w:szCs w:val="15"/>
              </w:rPr>
              <w:t>6</w:t>
            </w:r>
            <w:r>
              <w:rPr>
                <w:rFonts w:hint="eastAsia" w:ascii="宋体" w:hAnsi="宋体" w:cs="宋体"/>
                <w:sz w:val="15"/>
                <w:szCs w:val="15"/>
              </w:rPr>
              <w:t>月份开工</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住建局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379" w:type="dxa"/>
            <w:vAlign w:val="center"/>
          </w:tcPr>
          <w:p>
            <w:pPr>
              <w:widowControl/>
              <w:adjustRightInd/>
              <w:spacing w:line="240" w:lineRule="exact"/>
              <w:jc w:val="center"/>
              <w:textAlignment w:val="auto"/>
              <w:rPr>
                <w:rFonts w:ascii="黑体" w:hAnsi="黑体" w:eastAsia="黑体" w:cs="宋体"/>
                <w:sz w:val="15"/>
                <w:szCs w:val="15"/>
              </w:rPr>
            </w:pPr>
            <w:r>
              <w:rPr>
                <w:rFonts w:ascii="黑体" w:hAnsi="黑体" w:eastAsia="黑体" w:cs="宋体"/>
                <w:sz w:val="15"/>
                <w:szCs w:val="15"/>
              </w:rPr>
              <w:t>25</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育才街路面改造工程</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改造</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苗圃路</w:t>
            </w:r>
            <w:r>
              <w:rPr>
                <w:rFonts w:ascii="宋体" w:cs="宋体"/>
                <w:sz w:val="15"/>
                <w:szCs w:val="15"/>
              </w:rPr>
              <w:t>-</w:t>
            </w:r>
            <w:r>
              <w:rPr>
                <w:rFonts w:hint="eastAsia" w:ascii="宋体" w:hAnsi="宋体" w:cs="宋体"/>
                <w:sz w:val="15"/>
                <w:szCs w:val="15"/>
              </w:rPr>
              <w:t>前进路</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400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400</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沥青罩面面积</w:t>
            </w:r>
            <w:r>
              <w:rPr>
                <w:rFonts w:ascii="宋体" w:hAnsi="宋体" w:cs="宋体"/>
                <w:sz w:val="15"/>
                <w:szCs w:val="15"/>
              </w:rPr>
              <w:t>15000m2</w:t>
            </w:r>
          </w:p>
        </w:tc>
        <w:tc>
          <w:tcPr>
            <w:tcW w:w="1957" w:type="dxa"/>
            <w:vAlign w:val="center"/>
          </w:tcPr>
          <w:p>
            <w:pPr>
              <w:widowControl/>
              <w:adjustRightInd/>
              <w:spacing w:line="240" w:lineRule="exact"/>
              <w:jc w:val="left"/>
              <w:textAlignment w:val="auto"/>
              <w:rPr>
                <w:rFonts w:ascii="宋体" w:cs="宋体"/>
                <w:sz w:val="15"/>
                <w:szCs w:val="15"/>
              </w:rPr>
            </w:pPr>
            <w:r>
              <w:rPr>
                <w:rFonts w:ascii="宋体" w:hAnsi="宋体" w:cs="宋体"/>
                <w:sz w:val="15"/>
                <w:szCs w:val="15"/>
              </w:rPr>
              <w:t>2016</w:t>
            </w:r>
            <w:r>
              <w:rPr>
                <w:rFonts w:hint="eastAsia" w:ascii="宋体" w:hAnsi="宋体" w:cs="宋体"/>
                <w:sz w:val="15"/>
                <w:szCs w:val="15"/>
              </w:rPr>
              <w:t>年</w:t>
            </w:r>
            <w:r>
              <w:rPr>
                <w:rFonts w:ascii="宋体" w:hAnsi="宋体" w:cs="宋体"/>
                <w:sz w:val="15"/>
                <w:szCs w:val="15"/>
              </w:rPr>
              <w:t>3</w:t>
            </w:r>
            <w:r>
              <w:rPr>
                <w:rFonts w:hint="eastAsia" w:ascii="宋体" w:hAnsi="宋体" w:cs="宋体"/>
                <w:sz w:val="15"/>
                <w:szCs w:val="15"/>
              </w:rPr>
              <w:t>月设计，</w:t>
            </w:r>
            <w:r>
              <w:rPr>
                <w:rFonts w:ascii="宋体" w:hAnsi="宋体" w:cs="宋体"/>
                <w:sz w:val="15"/>
                <w:szCs w:val="15"/>
              </w:rPr>
              <w:t>6</w:t>
            </w:r>
            <w:r>
              <w:rPr>
                <w:rFonts w:hint="eastAsia" w:ascii="宋体" w:hAnsi="宋体" w:cs="宋体"/>
                <w:sz w:val="15"/>
                <w:szCs w:val="15"/>
              </w:rPr>
              <w:t>月份开工</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住建局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379" w:type="dxa"/>
            <w:vAlign w:val="center"/>
          </w:tcPr>
          <w:p>
            <w:pPr>
              <w:widowControl/>
              <w:adjustRightInd/>
              <w:spacing w:line="240" w:lineRule="exact"/>
              <w:jc w:val="center"/>
              <w:textAlignment w:val="auto"/>
              <w:rPr>
                <w:rFonts w:ascii="黑体" w:hAnsi="黑体" w:eastAsia="黑体" w:cs="宋体"/>
                <w:sz w:val="15"/>
                <w:szCs w:val="15"/>
              </w:rPr>
            </w:pPr>
            <w:r>
              <w:rPr>
                <w:rFonts w:ascii="黑体" w:hAnsi="黑体" w:eastAsia="黑体" w:cs="宋体"/>
                <w:sz w:val="15"/>
                <w:szCs w:val="15"/>
              </w:rPr>
              <w:t>26</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文林街路面改造工程</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改造</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新兴路</w:t>
            </w:r>
            <w:r>
              <w:rPr>
                <w:rFonts w:ascii="宋体" w:cs="宋体"/>
                <w:sz w:val="15"/>
                <w:szCs w:val="15"/>
              </w:rPr>
              <w:t>-</w:t>
            </w:r>
            <w:r>
              <w:rPr>
                <w:rFonts w:hint="eastAsia" w:ascii="宋体" w:hAnsi="宋体" w:cs="宋体"/>
                <w:sz w:val="15"/>
                <w:szCs w:val="15"/>
              </w:rPr>
              <w:t>交通路</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220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220</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沥青罩面面积</w:t>
            </w:r>
            <w:r>
              <w:rPr>
                <w:rFonts w:ascii="宋体" w:hAnsi="宋体" w:cs="宋体"/>
                <w:sz w:val="15"/>
                <w:szCs w:val="15"/>
              </w:rPr>
              <w:t>8000m2</w:t>
            </w:r>
          </w:p>
        </w:tc>
        <w:tc>
          <w:tcPr>
            <w:tcW w:w="1957" w:type="dxa"/>
            <w:vAlign w:val="center"/>
          </w:tcPr>
          <w:p>
            <w:pPr>
              <w:widowControl/>
              <w:adjustRightInd/>
              <w:spacing w:line="240" w:lineRule="exact"/>
              <w:jc w:val="left"/>
              <w:textAlignment w:val="auto"/>
              <w:rPr>
                <w:rFonts w:ascii="宋体" w:cs="宋体"/>
                <w:sz w:val="15"/>
                <w:szCs w:val="15"/>
              </w:rPr>
            </w:pPr>
            <w:r>
              <w:rPr>
                <w:rFonts w:ascii="宋体" w:hAnsi="宋体" w:cs="宋体"/>
                <w:sz w:val="15"/>
                <w:szCs w:val="15"/>
              </w:rPr>
              <w:t>2016</w:t>
            </w:r>
            <w:r>
              <w:rPr>
                <w:rFonts w:hint="eastAsia" w:ascii="宋体" w:hAnsi="宋体" w:cs="宋体"/>
                <w:sz w:val="15"/>
                <w:szCs w:val="15"/>
              </w:rPr>
              <w:t>年</w:t>
            </w:r>
            <w:r>
              <w:rPr>
                <w:rFonts w:ascii="宋体" w:hAnsi="宋体" w:cs="宋体"/>
                <w:sz w:val="15"/>
                <w:szCs w:val="15"/>
              </w:rPr>
              <w:t>3</w:t>
            </w:r>
            <w:r>
              <w:rPr>
                <w:rFonts w:hint="eastAsia" w:ascii="宋体" w:hAnsi="宋体" w:cs="宋体"/>
                <w:sz w:val="15"/>
                <w:szCs w:val="15"/>
              </w:rPr>
              <w:t>月设计，</w:t>
            </w:r>
            <w:r>
              <w:rPr>
                <w:rFonts w:ascii="宋体" w:hAnsi="宋体" w:cs="宋体"/>
                <w:sz w:val="15"/>
                <w:szCs w:val="15"/>
              </w:rPr>
              <w:t>6</w:t>
            </w:r>
            <w:r>
              <w:rPr>
                <w:rFonts w:hint="eastAsia" w:ascii="宋体" w:hAnsi="宋体" w:cs="宋体"/>
                <w:sz w:val="15"/>
                <w:szCs w:val="15"/>
              </w:rPr>
              <w:t>月份开工</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住建局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379" w:type="dxa"/>
            <w:vAlign w:val="center"/>
          </w:tcPr>
          <w:p>
            <w:pPr>
              <w:widowControl/>
              <w:adjustRightInd/>
              <w:spacing w:line="240" w:lineRule="exact"/>
              <w:jc w:val="center"/>
              <w:textAlignment w:val="auto"/>
              <w:rPr>
                <w:rFonts w:ascii="黑体" w:hAnsi="黑体" w:eastAsia="黑体" w:cs="宋体"/>
                <w:sz w:val="15"/>
                <w:szCs w:val="15"/>
              </w:rPr>
            </w:pPr>
            <w:r>
              <w:rPr>
                <w:rFonts w:ascii="黑体" w:hAnsi="黑体" w:eastAsia="黑体" w:cs="宋体"/>
                <w:sz w:val="15"/>
                <w:szCs w:val="15"/>
              </w:rPr>
              <w:t>27</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双果路路面改造工程</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改造</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新建街</w:t>
            </w:r>
            <w:r>
              <w:rPr>
                <w:rFonts w:ascii="宋体" w:cs="宋体"/>
                <w:sz w:val="15"/>
                <w:szCs w:val="15"/>
              </w:rPr>
              <w:t>-</w:t>
            </w:r>
            <w:r>
              <w:rPr>
                <w:rFonts w:hint="eastAsia" w:ascii="宋体" w:hAnsi="宋体" w:cs="宋体"/>
                <w:sz w:val="15"/>
                <w:szCs w:val="15"/>
              </w:rPr>
              <w:t>新兴路</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50</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沥青罩面面积</w:t>
            </w:r>
            <w:r>
              <w:rPr>
                <w:rFonts w:ascii="宋体" w:hAnsi="宋体" w:cs="宋体"/>
                <w:sz w:val="15"/>
                <w:szCs w:val="15"/>
              </w:rPr>
              <w:t>2000m2</w:t>
            </w:r>
          </w:p>
        </w:tc>
        <w:tc>
          <w:tcPr>
            <w:tcW w:w="1957" w:type="dxa"/>
            <w:vAlign w:val="center"/>
          </w:tcPr>
          <w:p>
            <w:pPr>
              <w:widowControl/>
              <w:adjustRightInd/>
              <w:spacing w:line="240" w:lineRule="exact"/>
              <w:jc w:val="left"/>
              <w:textAlignment w:val="auto"/>
              <w:rPr>
                <w:rFonts w:ascii="宋体" w:cs="宋体"/>
                <w:sz w:val="15"/>
                <w:szCs w:val="15"/>
              </w:rPr>
            </w:pPr>
            <w:r>
              <w:rPr>
                <w:rFonts w:ascii="宋体" w:hAnsi="宋体" w:cs="宋体"/>
                <w:sz w:val="15"/>
                <w:szCs w:val="15"/>
              </w:rPr>
              <w:t>2016</w:t>
            </w:r>
            <w:r>
              <w:rPr>
                <w:rFonts w:hint="eastAsia" w:ascii="宋体" w:hAnsi="宋体" w:cs="宋体"/>
                <w:sz w:val="15"/>
                <w:szCs w:val="15"/>
              </w:rPr>
              <w:t>年</w:t>
            </w:r>
            <w:r>
              <w:rPr>
                <w:rFonts w:ascii="宋体" w:hAnsi="宋体" w:cs="宋体"/>
                <w:sz w:val="15"/>
                <w:szCs w:val="15"/>
              </w:rPr>
              <w:t>3</w:t>
            </w:r>
            <w:r>
              <w:rPr>
                <w:rFonts w:hint="eastAsia" w:ascii="宋体" w:hAnsi="宋体" w:cs="宋体"/>
                <w:sz w:val="15"/>
                <w:szCs w:val="15"/>
              </w:rPr>
              <w:t>月设计，</w:t>
            </w:r>
            <w:r>
              <w:rPr>
                <w:rFonts w:ascii="宋体" w:hAnsi="宋体" w:cs="宋体"/>
                <w:sz w:val="15"/>
                <w:szCs w:val="15"/>
              </w:rPr>
              <w:t>6</w:t>
            </w:r>
            <w:r>
              <w:rPr>
                <w:rFonts w:hint="eastAsia" w:ascii="宋体" w:hAnsi="宋体" w:cs="宋体"/>
                <w:sz w:val="15"/>
                <w:szCs w:val="15"/>
              </w:rPr>
              <w:t>月份开工</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住建局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379" w:type="dxa"/>
            <w:vAlign w:val="center"/>
          </w:tcPr>
          <w:p>
            <w:pPr>
              <w:widowControl/>
              <w:adjustRightInd/>
              <w:spacing w:line="240" w:lineRule="exact"/>
              <w:jc w:val="center"/>
              <w:textAlignment w:val="auto"/>
              <w:rPr>
                <w:rFonts w:ascii="黑体" w:hAnsi="黑体" w:eastAsia="黑体" w:cs="宋体"/>
                <w:sz w:val="15"/>
                <w:szCs w:val="15"/>
              </w:rPr>
            </w:pPr>
            <w:r>
              <w:rPr>
                <w:rFonts w:ascii="黑体" w:hAnsi="黑体" w:eastAsia="黑体" w:cs="宋体"/>
                <w:sz w:val="15"/>
                <w:szCs w:val="15"/>
              </w:rPr>
              <w:t>28</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振华街、兴华街、文华街路面改造工程</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改造</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140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140</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沥青罩面面积</w:t>
            </w:r>
            <w:r>
              <w:rPr>
                <w:rFonts w:ascii="宋体" w:hAnsi="宋体" w:cs="宋体"/>
                <w:sz w:val="15"/>
                <w:szCs w:val="15"/>
              </w:rPr>
              <w:t>5000m2</w:t>
            </w:r>
          </w:p>
        </w:tc>
        <w:tc>
          <w:tcPr>
            <w:tcW w:w="1957" w:type="dxa"/>
            <w:vAlign w:val="center"/>
          </w:tcPr>
          <w:p>
            <w:pPr>
              <w:widowControl/>
              <w:adjustRightInd/>
              <w:spacing w:line="240" w:lineRule="exact"/>
              <w:jc w:val="left"/>
              <w:textAlignment w:val="auto"/>
              <w:rPr>
                <w:rFonts w:ascii="宋体" w:cs="宋体"/>
                <w:sz w:val="15"/>
                <w:szCs w:val="15"/>
              </w:rPr>
            </w:pPr>
            <w:r>
              <w:rPr>
                <w:rFonts w:ascii="宋体" w:hAnsi="宋体" w:cs="宋体"/>
                <w:sz w:val="15"/>
                <w:szCs w:val="15"/>
              </w:rPr>
              <w:t>2016</w:t>
            </w:r>
            <w:r>
              <w:rPr>
                <w:rFonts w:hint="eastAsia" w:ascii="宋体" w:hAnsi="宋体" w:cs="宋体"/>
                <w:sz w:val="15"/>
                <w:szCs w:val="15"/>
              </w:rPr>
              <w:t>年</w:t>
            </w:r>
            <w:r>
              <w:rPr>
                <w:rFonts w:ascii="宋体" w:hAnsi="宋体" w:cs="宋体"/>
                <w:sz w:val="15"/>
                <w:szCs w:val="15"/>
              </w:rPr>
              <w:t>3</w:t>
            </w:r>
            <w:r>
              <w:rPr>
                <w:rFonts w:hint="eastAsia" w:ascii="宋体" w:hAnsi="宋体" w:cs="宋体"/>
                <w:sz w:val="15"/>
                <w:szCs w:val="15"/>
              </w:rPr>
              <w:t>月设计，</w:t>
            </w:r>
            <w:r>
              <w:rPr>
                <w:rFonts w:ascii="宋体" w:hAnsi="宋体" w:cs="宋体"/>
                <w:sz w:val="15"/>
                <w:szCs w:val="15"/>
              </w:rPr>
              <w:t>6</w:t>
            </w:r>
            <w:r>
              <w:rPr>
                <w:rFonts w:hint="eastAsia" w:ascii="宋体" w:hAnsi="宋体" w:cs="宋体"/>
                <w:sz w:val="15"/>
                <w:szCs w:val="15"/>
              </w:rPr>
              <w:t>月份开工</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住建局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379" w:type="dxa"/>
            <w:vAlign w:val="center"/>
          </w:tcPr>
          <w:p>
            <w:pPr>
              <w:widowControl/>
              <w:adjustRightInd/>
              <w:spacing w:line="240" w:lineRule="exact"/>
              <w:jc w:val="center"/>
              <w:textAlignment w:val="auto"/>
              <w:rPr>
                <w:rFonts w:ascii="黑体" w:hAnsi="黑体" w:eastAsia="黑体" w:cs="宋体"/>
                <w:sz w:val="15"/>
                <w:szCs w:val="15"/>
              </w:rPr>
            </w:pPr>
            <w:r>
              <w:rPr>
                <w:rFonts w:ascii="黑体" w:hAnsi="黑体" w:eastAsia="黑体" w:cs="宋体"/>
                <w:sz w:val="15"/>
                <w:szCs w:val="15"/>
              </w:rPr>
              <w:t>29</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文教路路面改造工程</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改造</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铁西街</w:t>
            </w:r>
            <w:r>
              <w:rPr>
                <w:rFonts w:ascii="宋体" w:cs="宋体"/>
                <w:sz w:val="15"/>
                <w:szCs w:val="15"/>
              </w:rPr>
              <w:t>-</w:t>
            </w:r>
            <w:r>
              <w:rPr>
                <w:rFonts w:hint="eastAsia" w:ascii="宋体" w:hAnsi="宋体" w:cs="宋体"/>
                <w:sz w:val="15"/>
                <w:szCs w:val="15"/>
              </w:rPr>
              <w:t>苗圃路</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670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670</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沥青罩面面积</w:t>
            </w:r>
            <w:r>
              <w:rPr>
                <w:rFonts w:ascii="宋体" w:hAnsi="宋体" w:cs="宋体"/>
                <w:sz w:val="15"/>
                <w:szCs w:val="15"/>
              </w:rPr>
              <w:t>30000m2</w:t>
            </w:r>
          </w:p>
        </w:tc>
        <w:tc>
          <w:tcPr>
            <w:tcW w:w="1957" w:type="dxa"/>
            <w:vAlign w:val="center"/>
          </w:tcPr>
          <w:p>
            <w:pPr>
              <w:widowControl/>
              <w:adjustRightInd/>
              <w:spacing w:line="240" w:lineRule="exact"/>
              <w:jc w:val="left"/>
              <w:textAlignment w:val="auto"/>
              <w:rPr>
                <w:rFonts w:ascii="宋体" w:cs="宋体"/>
                <w:sz w:val="15"/>
                <w:szCs w:val="15"/>
              </w:rPr>
            </w:pPr>
            <w:r>
              <w:rPr>
                <w:rFonts w:ascii="宋体" w:hAnsi="宋体" w:cs="宋体"/>
                <w:sz w:val="15"/>
                <w:szCs w:val="15"/>
              </w:rPr>
              <w:t>2016</w:t>
            </w:r>
            <w:r>
              <w:rPr>
                <w:rFonts w:hint="eastAsia" w:ascii="宋体" w:hAnsi="宋体" w:cs="宋体"/>
                <w:sz w:val="15"/>
                <w:szCs w:val="15"/>
              </w:rPr>
              <w:t>年</w:t>
            </w:r>
            <w:r>
              <w:rPr>
                <w:rFonts w:ascii="宋体" w:hAnsi="宋体" w:cs="宋体"/>
                <w:sz w:val="15"/>
                <w:szCs w:val="15"/>
              </w:rPr>
              <w:t>3</w:t>
            </w:r>
            <w:r>
              <w:rPr>
                <w:rFonts w:hint="eastAsia" w:ascii="宋体" w:hAnsi="宋体" w:cs="宋体"/>
                <w:sz w:val="15"/>
                <w:szCs w:val="15"/>
              </w:rPr>
              <w:t>月设计，</w:t>
            </w:r>
            <w:r>
              <w:rPr>
                <w:rFonts w:ascii="宋体" w:hAnsi="宋体" w:cs="宋体"/>
                <w:sz w:val="15"/>
                <w:szCs w:val="15"/>
              </w:rPr>
              <w:t>6</w:t>
            </w:r>
            <w:r>
              <w:rPr>
                <w:rFonts w:hint="eastAsia" w:ascii="宋体" w:hAnsi="宋体" w:cs="宋体"/>
                <w:sz w:val="15"/>
                <w:szCs w:val="15"/>
              </w:rPr>
              <w:t>月份开工</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住建局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379" w:type="dxa"/>
            <w:vAlign w:val="center"/>
          </w:tcPr>
          <w:p>
            <w:pPr>
              <w:widowControl/>
              <w:adjustRightInd/>
              <w:spacing w:line="240" w:lineRule="exact"/>
              <w:jc w:val="center"/>
              <w:textAlignment w:val="auto"/>
              <w:rPr>
                <w:rFonts w:ascii="黑体" w:hAnsi="黑体" w:eastAsia="黑体" w:cs="宋体"/>
                <w:sz w:val="15"/>
                <w:szCs w:val="15"/>
              </w:rPr>
            </w:pPr>
            <w:r>
              <w:rPr>
                <w:rFonts w:ascii="黑体" w:hAnsi="黑体" w:eastAsia="黑体" w:cs="宋体"/>
                <w:sz w:val="15"/>
                <w:szCs w:val="15"/>
              </w:rPr>
              <w:t>30</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亿丰北路新建道路工程</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新建</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前进路以西</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150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150</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新建道路面积</w:t>
            </w:r>
            <w:r>
              <w:rPr>
                <w:rFonts w:ascii="宋体" w:hAnsi="宋体" w:cs="宋体"/>
                <w:sz w:val="15"/>
                <w:szCs w:val="15"/>
              </w:rPr>
              <w:t>4000m2</w:t>
            </w:r>
          </w:p>
        </w:tc>
        <w:tc>
          <w:tcPr>
            <w:tcW w:w="1957" w:type="dxa"/>
            <w:vAlign w:val="center"/>
          </w:tcPr>
          <w:p>
            <w:pPr>
              <w:widowControl/>
              <w:adjustRightInd/>
              <w:spacing w:line="240" w:lineRule="exact"/>
              <w:jc w:val="left"/>
              <w:textAlignment w:val="auto"/>
              <w:rPr>
                <w:rFonts w:ascii="宋体" w:cs="宋体"/>
                <w:sz w:val="15"/>
                <w:szCs w:val="15"/>
              </w:rPr>
            </w:pPr>
            <w:r>
              <w:rPr>
                <w:rFonts w:ascii="宋体" w:hAnsi="宋体" w:cs="宋体"/>
                <w:sz w:val="15"/>
                <w:szCs w:val="15"/>
              </w:rPr>
              <w:t>2016</w:t>
            </w:r>
            <w:r>
              <w:rPr>
                <w:rFonts w:hint="eastAsia" w:ascii="宋体" w:hAnsi="宋体" w:cs="宋体"/>
                <w:sz w:val="15"/>
                <w:szCs w:val="15"/>
              </w:rPr>
              <w:t>年</w:t>
            </w:r>
            <w:r>
              <w:rPr>
                <w:rFonts w:ascii="宋体" w:hAnsi="宋体" w:cs="宋体"/>
                <w:sz w:val="15"/>
                <w:szCs w:val="15"/>
              </w:rPr>
              <w:t>3</w:t>
            </w:r>
            <w:r>
              <w:rPr>
                <w:rFonts w:hint="eastAsia" w:ascii="宋体" w:hAnsi="宋体" w:cs="宋体"/>
                <w:sz w:val="15"/>
                <w:szCs w:val="15"/>
              </w:rPr>
              <w:t>月设计，</w:t>
            </w:r>
            <w:r>
              <w:rPr>
                <w:rFonts w:ascii="宋体" w:hAnsi="宋体" w:cs="宋体"/>
                <w:sz w:val="15"/>
                <w:szCs w:val="15"/>
              </w:rPr>
              <w:t>6</w:t>
            </w:r>
            <w:r>
              <w:rPr>
                <w:rFonts w:hint="eastAsia" w:ascii="宋体" w:hAnsi="宋体" w:cs="宋体"/>
                <w:sz w:val="15"/>
                <w:szCs w:val="15"/>
              </w:rPr>
              <w:t>月份开工</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住建局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379" w:type="dxa"/>
            <w:vAlign w:val="center"/>
          </w:tcPr>
          <w:p>
            <w:pPr>
              <w:widowControl/>
              <w:adjustRightInd/>
              <w:spacing w:line="240" w:lineRule="exact"/>
              <w:jc w:val="center"/>
              <w:textAlignment w:val="auto"/>
              <w:rPr>
                <w:rFonts w:ascii="黑体" w:hAnsi="黑体" w:eastAsia="黑体" w:cs="宋体"/>
                <w:sz w:val="15"/>
                <w:szCs w:val="15"/>
              </w:rPr>
            </w:pPr>
            <w:r>
              <w:rPr>
                <w:rFonts w:ascii="黑体" w:hAnsi="黑体" w:eastAsia="黑体" w:cs="宋体"/>
                <w:sz w:val="15"/>
                <w:szCs w:val="15"/>
              </w:rPr>
              <w:t>31</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市场街东端新建道路工程</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新建</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新华街</w:t>
            </w:r>
            <w:r>
              <w:rPr>
                <w:rFonts w:ascii="宋体" w:cs="宋体"/>
                <w:sz w:val="15"/>
                <w:szCs w:val="15"/>
              </w:rPr>
              <w:t>-</w:t>
            </w:r>
            <w:r>
              <w:rPr>
                <w:rFonts w:hint="eastAsia" w:ascii="宋体" w:hAnsi="宋体" w:cs="宋体"/>
                <w:sz w:val="15"/>
                <w:szCs w:val="15"/>
              </w:rPr>
              <w:t>铁西街</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90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90</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新建道路面积</w:t>
            </w:r>
            <w:r>
              <w:rPr>
                <w:rFonts w:ascii="宋体" w:hAnsi="宋体" w:cs="宋体"/>
                <w:sz w:val="15"/>
                <w:szCs w:val="15"/>
              </w:rPr>
              <w:t>1900m2</w:t>
            </w:r>
          </w:p>
        </w:tc>
        <w:tc>
          <w:tcPr>
            <w:tcW w:w="1957" w:type="dxa"/>
            <w:vAlign w:val="center"/>
          </w:tcPr>
          <w:p>
            <w:pPr>
              <w:widowControl/>
              <w:adjustRightInd/>
              <w:spacing w:line="240" w:lineRule="exact"/>
              <w:jc w:val="left"/>
              <w:textAlignment w:val="auto"/>
              <w:rPr>
                <w:rFonts w:ascii="宋体" w:cs="宋体"/>
                <w:sz w:val="15"/>
                <w:szCs w:val="15"/>
              </w:rPr>
            </w:pPr>
            <w:r>
              <w:rPr>
                <w:rFonts w:ascii="宋体" w:hAnsi="宋体" w:cs="宋体"/>
                <w:sz w:val="15"/>
                <w:szCs w:val="15"/>
              </w:rPr>
              <w:t>2016</w:t>
            </w:r>
            <w:r>
              <w:rPr>
                <w:rFonts w:hint="eastAsia" w:ascii="宋体" w:hAnsi="宋体" w:cs="宋体"/>
                <w:sz w:val="15"/>
                <w:szCs w:val="15"/>
              </w:rPr>
              <w:t>年</w:t>
            </w:r>
            <w:r>
              <w:rPr>
                <w:rFonts w:ascii="宋体" w:hAnsi="宋体" w:cs="宋体"/>
                <w:sz w:val="15"/>
                <w:szCs w:val="15"/>
              </w:rPr>
              <w:t>3</w:t>
            </w:r>
            <w:r>
              <w:rPr>
                <w:rFonts w:hint="eastAsia" w:ascii="宋体" w:hAnsi="宋体" w:cs="宋体"/>
                <w:sz w:val="15"/>
                <w:szCs w:val="15"/>
              </w:rPr>
              <w:t>月设计，</w:t>
            </w:r>
            <w:r>
              <w:rPr>
                <w:rFonts w:ascii="宋体" w:hAnsi="宋体" w:cs="宋体"/>
                <w:sz w:val="15"/>
                <w:szCs w:val="15"/>
              </w:rPr>
              <w:t>6</w:t>
            </w:r>
            <w:r>
              <w:rPr>
                <w:rFonts w:hint="eastAsia" w:ascii="宋体" w:hAnsi="宋体" w:cs="宋体"/>
                <w:sz w:val="15"/>
                <w:szCs w:val="15"/>
              </w:rPr>
              <w:t>月份开工</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住建局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79" w:type="dxa"/>
            <w:vAlign w:val="center"/>
          </w:tcPr>
          <w:p>
            <w:pPr>
              <w:widowControl/>
              <w:adjustRightInd/>
              <w:spacing w:line="240" w:lineRule="exact"/>
              <w:jc w:val="center"/>
              <w:textAlignment w:val="auto"/>
              <w:rPr>
                <w:rFonts w:ascii="黑体" w:hAnsi="黑体" w:eastAsia="黑体" w:cs="宋体"/>
                <w:sz w:val="15"/>
                <w:szCs w:val="15"/>
              </w:rPr>
            </w:pPr>
            <w:r>
              <w:rPr>
                <w:rFonts w:ascii="黑体" w:hAnsi="黑体" w:eastAsia="黑体" w:cs="宋体"/>
                <w:sz w:val="15"/>
                <w:szCs w:val="15"/>
              </w:rPr>
              <w:t>32</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前进路景观灯改造工程</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改造</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前进路</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150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150</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改造路灯</w:t>
            </w:r>
            <w:r>
              <w:rPr>
                <w:rFonts w:ascii="宋体" w:hAnsi="宋体" w:cs="宋体"/>
                <w:sz w:val="15"/>
                <w:szCs w:val="15"/>
              </w:rPr>
              <w:t>102</w:t>
            </w:r>
            <w:r>
              <w:rPr>
                <w:rFonts w:hint="eastAsia" w:ascii="宋体" w:hAnsi="宋体" w:cs="宋体"/>
                <w:sz w:val="15"/>
                <w:szCs w:val="15"/>
              </w:rPr>
              <w:t>基</w:t>
            </w:r>
          </w:p>
        </w:tc>
        <w:tc>
          <w:tcPr>
            <w:tcW w:w="1957" w:type="dxa"/>
            <w:vAlign w:val="center"/>
          </w:tcPr>
          <w:p>
            <w:pPr>
              <w:widowControl/>
              <w:adjustRightInd/>
              <w:spacing w:line="240" w:lineRule="exact"/>
              <w:jc w:val="left"/>
              <w:textAlignment w:val="auto"/>
              <w:rPr>
                <w:rFonts w:ascii="宋体" w:cs="宋体"/>
                <w:sz w:val="15"/>
                <w:szCs w:val="15"/>
              </w:rPr>
            </w:pPr>
            <w:r>
              <w:rPr>
                <w:rFonts w:ascii="宋体" w:hAnsi="宋体" w:cs="宋体"/>
                <w:sz w:val="15"/>
                <w:szCs w:val="15"/>
              </w:rPr>
              <w:t>2016</w:t>
            </w:r>
            <w:r>
              <w:rPr>
                <w:rFonts w:hint="eastAsia" w:ascii="宋体" w:hAnsi="宋体" w:cs="宋体"/>
                <w:sz w:val="15"/>
                <w:szCs w:val="15"/>
              </w:rPr>
              <w:t>年</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住建局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79" w:type="dxa"/>
            <w:vAlign w:val="center"/>
          </w:tcPr>
          <w:p>
            <w:pPr>
              <w:widowControl/>
              <w:adjustRightInd/>
              <w:spacing w:line="240" w:lineRule="exact"/>
              <w:jc w:val="center"/>
              <w:textAlignment w:val="auto"/>
              <w:rPr>
                <w:rFonts w:ascii="黑体" w:hAnsi="黑体" w:eastAsia="黑体" w:cs="宋体"/>
                <w:sz w:val="15"/>
                <w:szCs w:val="15"/>
              </w:rPr>
            </w:pPr>
            <w:r>
              <w:rPr>
                <w:rFonts w:ascii="黑体" w:hAnsi="黑体" w:eastAsia="黑体" w:cs="宋体"/>
                <w:sz w:val="15"/>
                <w:szCs w:val="15"/>
              </w:rPr>
              <w:t>33</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物资西路新建路灯工程</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新建</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物资西路</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10</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新安装路灯</w:t>
            </w:r>
            <w:r>
              <w:rPr>
                <w:rFonts w:ascii="宋体" w:hAnsi="宋体" w:cs="宋体"/>
                <w:sz w:val="15"/>
                <w:szCs w:val="15"/>
              </w:rPr>
              <w:t>10</w:t>
            </w:r>
            <w:r>
              <w:rPr>
                <w:rFonts w:hint="eastAsia" w:ascii="宋体" w:hAnsi="宋体" w:cs="宋体"/>
                <w:sz w:val="15"/>
                <w:szCs w:val="15"/>
              </w:rPr>
              <w:t>基</w:t>
            </w:r>
          </w:p>
        </w:tc>
        <w:tc>
          <w:tcPr>
            <w:tcW w:w="1957" w:type="dxa"/>
            <w:vAlign w:val="center"/>
          </w:tcPr>
          <w:p>
            <w:pPr>
              <w:widowControl/>
              <w:adjustRightInd/>
              <w:spacing w:line="240" w:lineRule="exact"/>
              <w:jc w:val="left"/>
              <w:textAlignment w:val="auto"/>
              <w:rPr>
                <w:rFonts w:ascii="宋体" w:cs="宋体"/>
                <w:sz w:val="15"/>
                <w:szCs w:val="15"/>
              </w:rPr>
            </w:pPr>
            <w:r>
              <w:rPr>
                <w:rFonts w:ascii="宋体" w:hAnsi="宋体" w:cs="宋体"/>
                <w:sz w:val="15"/>
                <w:szCs w:val="15"/>
              </w:rPr>
              <w:t>2016</w:t>
            </w:r>
            <w:r>
              <w:rPr>
                <w:rFonts w:hint="eastAsia" w:ascii="宋体" w:hAnsi="宋体" w:cs="宋体"/>
                <w:sz w:val="15"/>
                <w:szCs w:val="15"/>
              </w:rPr>
              <w:t>年</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住建局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79" w:type="dxa"/>
            <w:vAlign w:val="center"/>
          </w:tcPr>
          <w:p>
            <w:pPr>
              <w:widowControl/>
              <w:adjustRightInd/>
              <w:spacing w:line="240" w:lineRule="exact"/>
              <w:jc w:val="center"/>
              <w:textAlignment w:val="auto"/>
              <w:rPr>
                <w:rFonts w:ascii="黑体" w:hAnsi="黑体" w:eastAsia="黑体" w:cs="宋体"/>
                <w:sz w:val="15"/>
                <w:szCs w:val="15"/>
              </w:rPr>
            </w:pPr>
            <w:r>
              <w:rPr>
                <w:rFonts w:ascii="黑体" w:hAnsi="黑体" w:eastAsia="黑体" w:cs="宋体"/>
                <w:sz w:val="15"/>
                <w:szCs w:val="15"/>
              </w:rPr>
              <w:t>34</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桦石线新建路灯工程</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新建</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桦石线</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40</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新建路灯</w:t>
            </w:r>
            <w:r>
              <w:rPr>
                <w:rFonts w:ascii="宋体" w:hAnsi="宋体" w:cs="宋体"/>
                <w:sz w:val="15"/>
                <w:szCs w:val="15"/>
              </w:rPr>
              <w:t>40</w:t>
            </w:r>
            <w:r>
              <w:rPr>
                <w:rFonts w:hint="eastAsia" w:ascii="宋体" w:hAnsi="宋体" w:cs="宋体"/>
                <w:sz w:val="15"/>
                <w:szCs w:val="15"/>
              </w:rPr>
              <w:t>基</w:t>
            </w:r>
          </w:p>
        </w:tc>
        <w:tc>
          <w:tcPr>
            <w:tcW w:w="1957" w:type="dxa"/>
            <w:vAlign w:val="center"/>
          </w:tcPr>
          <w:p>
            <w:pPr>
              <w:widowControl/>
              <w:adjustRightInd/>
              <w:spacing w:line="240" w:lineRule="exact"/>
              <w:jc w:val="left"/>
              <w:textAlignment w:val="auto"/>
              <w:rPr>
                <w:rFonts w:ascii="宋体" w:cs="宋体"/>
                <w:sz w:val="15"/>
                <w:szCs w:val="15"/>
              </w:rPr>
            </w:pPr>
            <w:r>
              <w:rPr>
                <w:rFonts w:ascii="宋体" w:hAnsi="宋体" w:cs="宋体"/>
                <w:sz w:val="15"/>
                <w:szCs w:val="15"/>
              </w:rPr>
              <w:t>2016</w:t>
            </w:r>
            <w:r>
              <w:rPr>
                <w:rFonts w:hint="eastAsia" w:ascii="宋体" w:hAnsi="宋体" w:cs="宋体"/>
                <w:sz w:val="15"/>
                <w:szCs w:val="15"/>
              </w:rPr>
              <w:t>年</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住建局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79" w:type="dxa"/>
            <w:vAlign w:val="center"/>
          </w:tcPr>
          <w:p>
            <w:pPr>
              <w:widowControl/>
              <w:adjustRightInd/>
              <w:spacing w:line="240" w:lineRule="exact"/>
              <w:jc w:val="center"/>
              <w:textAlignment w:val="auto"/>
              <w:rPr>
                <w:rFonts w:ascii="黑体" w:hAnsi="黑体" w:eastAsia="黑体" w:cs="宋体"/>
                <w:sz w:val="15"/>
                <w:szCs w:val="15"/>
              </w:rPr>
            </w:pPr>
            <w:r>
              <w:rPr>
                <w:rFonts w:ascii="黑体" w:hAnsi="黑体" w:eastAsia="黑体" w:cs="宋体"/>
                <w:sz w:val="15"/>
                <w:szCs w:val="15"/>
              </w:rPr>
              <w:t>35</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全县路灯维修养护工程</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100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100</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1957" w:type="dxa"/>
            <w:vAlign w:val="center"/>
          </w:tcPr>
          <w:p>
            <w:pPr>
              <w:widowControl/>
              <w:adjustRightInd/>
              <w:spacing w:line="240" w:lineRule="exact"/>
              <w:jc w:val="left"/>
              <w:textAlignment w:val="auto"/>
              <w:rPr>
                <w:rFonts w:ascii="宋体" w:cs="宋体"/>
                <w:sz w:val="15"/>
                <w:szCs w:val="15"/>
              </w:rPr>
            </w:pPr>
            <w:r>
              <w:rPr>
                <w:rFonts w:ascii="宋体" w:hAnsi="宋体" w:cs="宋体"/>
                <w:sz w:val="15"/>
                <w:szCs w:val="15"/>
              </w:rPr>
              <w:t>2016</w:t>
            </w:r>
            <w:r>
              <w:rPr>
                <w:rFonts w:hint="eastAsia" w:ascii="宋体" w:hAnsi="宋体" w:cs="宋体"/>
                <w:sz w:val="15"/>
                <w:szCs w:val="15"/>
              </w:rPr>
              <w:t>年</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住建局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黑体" w:hAnsi="黑体" w:eastAsia="黑体" w:cs="宋体"/>
                <w:sz w:val="15"/>
                <w:szCs w:val="15"/>
              </w:rPr>
            </w:pPr>
            <w:r>
              <w:rPr>
                <w:rFonts w:ascii="黑体" w:hAnsi="黑体" w:eastAsia="黑体" w:cs="宋体"/>
                <w:sz w:val="15"/>
                <w:szCs w:val="15"/>
              </w:rPr>
              <w:t>36</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新兴路新建立交桥</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新建</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新兴路东段</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2016-2018</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12000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12000</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全长</w:t>
            </w:r>
            <w:r>
              <w:rPr>
                <w:rFonts w:ascii="宋体" w:hAnsi="宋体" w:cs="宋体"/>
                <w:sz w:val="15"/>
                <w:szCs w:val="15"/>
              </w:rPr>
              <w:t>800m</w:t>
            </w:r>
          </w:p>
        </w:tc>
        <w:tc>
          <w:tcPr>
            <w:tcW w:w="1957" w:type="dxa"/>
            <w:vAlign w:val="center"/>
          </w:tcPr>
          <w:p>
            <w:pPr>
              <w:widowControl/>
              <w:adjustRightInd/>
              <w:spacing w:line="240" w:lineRule="exact"/>
              <w:jc w:val="left"/>
              <w:textAlignment w:val="auto"/>
              <w:rPr>
                <w:rFonts w:ascii="宋体" w:cs="宋体"/>
                <w:sz w:val="15"/>
                <w:szCs w:val="15"/>
              </w:rPr>
            </w:pPr>
            <w:r>
              <w:rPr>
                <w:rFonts w:ascii="宋体" w:hAnsi="宋体" w:cs="宋体"/>
                <w:sz w:val="15"/>
                <w:szCs w:val="15"/>
              </w:rPr>
              <w:t>2016</w:t>
            </w:r>
            <w:r>
              <w:rPr>
                <w:rFonts w:hint="eastAsia" w:ascii="宋体" w:hAnsi="宋体" w:cs="宋体"/>
                <w:sz w:val="15"/>
                <w:szCs w:val="15"/>
              </w:rPr>
              <w:t>年设计，</w:t>
            </w:r>
            <w:r>
              <w:rPr>
                <w:rFonts w:ascii="宋体" w:hAnsi="宋体" w:cs="宋体"/>
                <w:sz w:val="15"/>
                <w:szCs w:val="15"/>
              </w:rPr>
              <w:t>2018</w:t>
            </w:r>
            <w:r>
              <w:rPr>
                <w:rFonts w:hint="eastAsia" w:ascii="宋体" w:hAnsi="宋体" w:cs="宋体"/>
                <w:sz w:val="15"/>
                <w:szCs w:val="15"/>
              </w:rPr>
              <w:t>年完工</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住建局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379" w:type="dxa"/>
            <w:vAlign w:val="center"/>
          </w:tcPr>
          <w:p>
            <w:pPr>
              <w:widowControl/>
              <w:adjustRightInd/>
              <w:spacing w:line="240" w:lineRule="exact"/>
              <w:jc w:val="center"/>
              <w:textAlignment w:val="auto"/>
              <w:rPr>
                <w:rFonts w:ascii="黑体" w:hAnsi="黑体" w:eastAsia="黑体" w:cs="宋体"/>
                <w:sz w:val="15"/>
                <w:szCs w:val="15"/>
              </w:rPr>
            </w:pPr>
            <w:r>
              <w:rPr>
                <w:rFonts w:ascii="黑体" w:hAnsi="黑体" w:eastAsia="黑体" w:cs="宋体"/>
                <w:sz w:val="15"/>
                <w:szCs w:val="15"/>
              </w:rPr>
              <w:t>37</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道路新建改造及配套工程</w:t>
            </w:r>
            <w:r>
              <w:rPr>
                <w:rFonts w:ascii="宋体" w:hAnsi="宋体" w:cs="宋体"/>
                <w:sz w:val="15"/>
                <w:szCs w:val="15"/>
              </w:rPr>
              <w:t>(10</w:t>
            </w:r>
            <w:r>
              <w:rPr>
                <w:rFonts w:hint="eastAsia" w:ascii="宋体" w:hAnsi="宋体" w:cs="宋体"/>
                <w:sz w:val="15"/>
                <w:szCs w:val="15"/>
              </w:rPr>
              <w:t>条</w:t>
            </w:r>
            <w:r>
              <w:rPr>
                <w:rFonts w:ascii="宋体" w:hAnsi="宋体" w:cs="宋体"/>
                <w:sz w:val="15"/>
                <w:szCs w:val="15"/>
              </w:rPr>
              <w:t>)</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城区主次干道</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2017</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5000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5000</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新建及改造面积</w:t>
            </w:r>
            <w:r>
              <w:rPr>
                <w:rFonts w:ascii="宋体" w:hAnsi="宋体" w:cs="宋体"/>
                <w:sz w:val="15"/>
                <w:szCs w:val="15"/>
              </w:rPr>
              <w:t>120000m2</w:t>
            </w:r>
            <w:r>
              <w:rPr>
                <w:rFonts w:hint="eastAsia" w:ascii="宋体" w:hAnsi="宋体" w:cs="宋体"/>
                <w:sz w:val="15"/>
                <w:szCs w:val="15"/>
              </w:rPr>
              <w:t>，边石、人行道板及路灯工程</w:t>
            </w:r>
          </w:p>
        </w:tc>
        <w:tc>
          <w:tcPr>
            <w:tcW w:w="1957" w:type="dxa"/>
            <w:vAlign w:val="center"/>
          </w:tcPr>
          <w:p>
            <w:pPr>
              <w:widowControl/>
              <w:adjustRightInd/>
              <w:spacing w:line="240" w:lineRule="exact"/>
              <w:jc w:val="left"/>
              <w:textAlignment w:val="auto"/>
              <w:rPr>
                <w:rFonts w:ascii="宋体" w:cs="宋体"/>
                <w:sz w:val="15"/>
                <w:szCs w:val="15"/>
              </w:rPr>
            </w:pPr>
            <w:r>
              <w:rPr>
                <w:rFonts w:ascii="宋体" w:hAnsi="宋体" w:cs="宋体"/>
                <w:sz w:val="15"/>
                <w:szCs w:val="15"/>
              </w:rPr>
              <w:t>2017</w:t>
            </w:r>
            <w:r>
              <w:rPr>
                <w:rFonts w:hint="eastAsia" w:ascii="宋体" w:hAnsi="宋体" w:cs="宋体"/>
                <w:sz w:val="15"/>
                <w:szCs w:val="15"/>
              </w:rPr>
              <w:t>年</w:t>
            </w:r>
            <w:r>
              <w:rPr>
                <w:rFonts w:ascii="宋体" w:hAnsi="宋体" w:cs="宋体"/>
                <w:sz w:val="15"/>
                <w:szCs w:val="15"/>
              </w:rPr>
              <w:t>3</w:t>
            </w:r>
            <w:r>
              <w:rPr>
                <w:rFonts w:hint="eastAsia" w:ascii="宋体" w:hAnsi="宋体" w:cs="宋体"/>
                <w:sz w:val="15"/>
                <w:szCs w:val="15"/>
              </w:rPr>
              <w:t>月份设计，</w:t>
            </w:r>
            <w:r>
              <w:rPr>
                <w:rFonts w:ascii="宋体" w:hAnsi="宋体" w:cs="宋体"/>
                <w:sz w:val="15"/>
                <w:szCs w:val="15"/>
              </w:rPr>
              <w:t>2017</w:t>
            </w:r>
            <w:r>
              <w:rPr>
                <w:rFonts w:hint="eastAsia" w:ascii="宋体" w:hAnsi="宋体" w:cs="宋体"/>
                <w:sz w:val="15"/>
                <w:szCs w:val="15"/>
              </w:rPr>
              <w:t>年</w:t>
            </w:r>
            <w:r>
              <w:rPr>
                <w:rFonts w:ascii="宋体" w:hAnsi="宋体" w:cs="宋体"/>
                <w:sz w:val="15"/>
                <w:szCs w:val="15"/>
              </w:rPr>
              <w:t>10</w:t>
            </w:r>
            <w:r>
              <w:rPr>
                <w:rFonts w:hint="eastAsia" w:ascii="宋体" w:hAnsi="宋体" w:cs="宋体"/>
                <w:sz w:val="15"/>
                <w:szCs w:val="15"/>
              </w:rPr>
              <w:t>竣工</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住建局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379" w:type="dxa"/>
            <w:vAlign w:val="center"/>
          </w:tcPr>
          <w:p>
            <w:pPr>
              <w:widowControl/>
              <w:adjustRightInd/>
              <w:spacing w:line="240" w:lineRule="exact"/>
              <w:jc w:val="center"/>
              <w:textAlignment w:val="auto"/>
              <w:rPr>
                <w:rFonts w:ascii="黑体" w:hAnsi="黑体" w:eastAsia="黑体" w:cs="宋体"/>
                <w:sz w:val="15"/>
                <w:szCs w:val="15"/>
              </w:rPr>
            </w:pPr>
            <w:r>
              <w:rPr>
                <w:rFonts w:ascii="黑体" w:hAnsi="黑体" w:eastAsia="黑体" w:cs="宋体"/>
                <w:sz w:val="15"/>
                <w:szCs w:val="15"/>
              </w:rPr>
              <w:t>38</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北外环新建道路工程</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新建</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新公安局</w:t>
            </w:r>
            <w:r>
              <w:rPr>
                <w:rFonts w:ascii="宋体" w:cs="宋体"/>
                <w:sz w:val="15"/>
                <w:szCs w:val="15"/>
              </w:rPr>
              <w:t>-</w:t>
            </w:r>
            <w:r>
              <w:rPr>
                <w:rFonts w:hint="eastAsia" w:ascii="宋体" w:hAnsi="宋体" w:cs="宋体"/>
                <w:sz w:val="15"/>
                <w:szCs w:val="15"/>
              </w:rPr>
              <w:t>皮革中路</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2018-2019</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7500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7500</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全长</w:t>
            </w:r>
            <w:r>
              <w:rPr>
                <w:rFonts w:ascii="宋体" w:hAnsi="宋体" w:cs="宋体"/>
                <w:sz w:val="15"/>
                <w:szCs w:val="15"/>
              </w:rPr>
              <w:t>4km</w:t>
            </w:r>
            <w:r>
              <w:rPr>
                <w:rFonts w:hint="eastAsia" w:ascii="宋体" w:hAnsi="宋体" w:cs="宋体"/>
                <w:sz w:val="15"/>
                <w:szCs w:val="15"/>
              </w:rPr>
              <w:t>，面积</w:t>
            </w:r>
            <w:r>
              <w:rPr>
                <w:rFonts w:ascii="宋体" w:hAnsi="宋体" w:cs="宋体"/>
                <w:sz w:val="15"/>
                <w:szCs w:val="15"/>
              </w:rPr>
              <w:t>48000m2</w:t>
            </w:r>
          </w:p>
        </w:tc>
        <w:tc>
          <w:tcPr>
            <w:tcW w:w="1957" w:type="dxa"/>
            <w:vAlign w:val="center"/>
          </w:tcPr>
          <w:p>
            <w:pPr>
              <w:widowControl/>
              <w:adjustRightInd/>
              <w:spacing w:line="240" w:lineRule="exact"/>
              <w:jc w:val="left"/>
              <w:textAlignment w:val="auto"/>
              <w:rPr>
                <w:rFonts w:ascii="宋体" w:cs="宋体"/>
                <w:sz w:val="15"/>
                <w:szCs w:val="15"/>
              </w:rPr>
            </w:pPr>
            <w:r>
              <w:rPr>
                <w:rFonts w:ascii="宋体" w:hAnsi="宋体" w:cs="宋体"/>
                <w:sz w:val="15"/>
                <w:szCs w:val="15"/>
              </w:rPr>
              <w:t>2018</w:t>
            </w:r>
            <w:r>
              <w:rPr>
                <w:rFonts w:hint="eastAsia" w:ascii="宋体" w:hAnsi="宋体" w:cs="宋体"/>
                <w:sz w:val="15"/>
                <w:szCs w:val="15"/>
              </w:rPr>
              <w:t>年</w:t>
            </w:r>
            <w:r>
              <w:rPr>
                <w:rFonts w:ascii="宋体" w:hAnsi="宋体" w:cs="宋体"/>
                <w:sz w:val="15"/>
                <w:szCs w:val="15"/>
              </w:rPr>
              <w:t>3</w:t>
            </w:r>
            <w:r>
              <w:rPr>
                <w:rFonts w:hint="eastAsia" w:ascii="宋体" w:hAnsi="宋体" w:cs="宋体"/>
                <w:sz w:val="15"/>
                <w:szCs w:val="15"/>
              </w:rPr>
              <w:t>月份设计，</w:t>
            </w:r>
            <w:r>
              <w:rPr>
                <w:rFonts w:ascii="宋体" w:hAnsi="宋体" w:cs="宋体"/>
                <w:sz w:val="15"/>
                <w:szCs w:val="15"/>
              </w:rPr>
              <w:t>2019</w:t>
            </w:r>
            <w:r>
              <w:rPr>
                <w:rFonts w:hint="eastAsia" w:ascii="宋体" w:hAnsi="宋体" w:cs="宋体"/>
                <w:sz w:val="15"/>
                <w:szCs w:val="15"/>
              </w:rPr>
              <w:t>年</w:t>
            </w:r>
            <w:r>
              <w:rPr>
                <w:rFonts w:ascii="宋体" w:hAnsi="宋体" w:cs="宋体"/>
                <w:sz w:val="15"/>
                <w:szCs w:val="15"/>
              </w:rPr>
              <w:t>10</w:t>
            </w:r>
            <w:r>
              <w:rPr>
                <w:rFonts w:hint="eastAsia" w:ascii="宋体" w:hAnsi="宋体" w:cs="宋体"/>
                <w:sz w:val="15"/>
                <w:szCs w:val="15"/>
              </w:rPr>
              <w:t>竣工</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住建局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379" w:type="dxa"/>
            <w:vAlign w:val="center"/>
          </w:tcPr>
          <w:p>
            <w:pPr>
              <w:widowControl/>
              <w:adjustRightInd/>
              <w:spacing w:line="240" w:lineRule="exact"/>
              <w:jc w:val="center"/>
              <w:textAlignment w:val="auto"/>
              <w:rPr>
                <w:rFonts w:ascii="黑体" w:hAnsi="黑体" w:eastAsia="黑体" w:cs="宋体"/>
                <w:sz w:val="15"/>
                <w:szCs w:val="15"/>
              </w:rPr>
            </w:pPr>
            <w:r>
              <w:rPr>
                <w:rFonts w:ascii="黑体" w:hAnsi="黑体" w:eastAsia="黑体" w:cs="宋体"/>
                <w:sz w:val="15"/>
                <w:szCs w:val="15"/>
              </w:rPr>
              <w:t>39</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道路新建改造及配套工程</w:t>
            </w:r>
            <w:r>
              <w:rPr>
                <w:rFonts w:ascii="宋体" w:hAnsi="宋体" w:cs="宋体"/>
                <w:sz w:val="15"/>
                <w:szCs w:val="15"/>
              </w:rPr>
              <w:t>(10</w:t>
            </w:r>
            <w:r>
              <w:rPr>
                <w:rFonts w:hint="eastAsia" w:ascii="宋体" w:hAnsi="宋体" w:cs="宋体"/>
                <w:sz w:val="15"/>
                <w:szCs w:val="15"/>
              </w:rPr>
              <w:t>条</w:t>
            </w:r>
            <w:r>
              <w:rPr>
                <w:rFonts w:ascii="宋体" w:hAnsi="宋体" w:cs="宋体"/>
                <w:sz w:val="15"/>
                <w:szCs w:val="15"/>
              </w:rPr>
              <w:t>)</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城区主次干道</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2018</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6000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6000</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新建及改造面积</w:t>
            </w:r>
            <w:r>
              <w:rPr>
                <w:rFonts w:ascii="宋体" w:hAnsi="宋体" w:cs="宋体"/>
                <w:sz w:val="15"/>
                <w:szCs w:val="15"/>
              </w:rPr>
              <w:t>130000m2</w:t>
            </w:r>
            <w:r>
              <w:rPr>
                <w:rFonts w:hint="eastAsia" w:ascii="宋体" w:hAnsi="宋体" w:cs="宋体"/>
                <w:sz w:val="15"/>
                <w:szCs w:val="15"/>
              </w:rPr>
              <w:t>，边石、人行道板及路灯工程</w:t>
            </w:r>
          </w:p>
        </w:tc>
        <w:tc>
          <w:tcPr>
            <w:tcW w:w="1957" w:type="dxa"/>
            <w:vAlign w:val="center"/>
          </w:tcPr>
          <w:p>
            <w:pPr>
              <w:widowControl/>
              <w:adjustRightInd/>
              <w:spacing w:line="240" w:lineRule="exact"/>
              <w:jc w:val="left"/>
              <w:textAlignment w:val="auto"/>
              <w:rPr>
                <w:rFonts w:ascii="宋体" w:cs="宋体"/>
                <w:sz w:val="15"/>
                <w:szCs w:val="15"/>
              </w:rPr>
            </w:pPr>
            <w:r>
              <w:rPr>
                <w:rFonts w:ascii="宋体" w:hAnsi="宋体" w:cs="宋体"/>
                <w:sz w:val="15"/>
                <w:szCs w:val="15"/>
              </w:rPr>
              <w:t>2018</w:t>
            </w:r>
            <w:r>
              <w:rPr>
                <w:rFonts w:hint="eastAsia" w:ascii="宋体" w:hAnsi="宋体" w:cs="宋体"/>
                <w:sz w:val="15"/>
                <w:szCs w:val="15"/>
              </w:rPr>
              <w:t>年</w:t>
            </w:r>
            <w:r>
              <w:rPr>
                <w:rFonts w:ascii="宋体" w:hAnsi="宋体" w:cs="宋体"/>
                <w:sz w:val="15"/>
                <w:szCs w:val="15"/>
              </w:rPr>
              <w:t>3</w:t>
            </w:r>
            <w:r>
              <w:rPr>
                <w:rFonts w:hint="eastAsia" w:ascii="宋体" w:hAnsi="宋体" w:cs="宋体"/>
                <w:sz w:val="15"/>
                <w:szCs w:val="15"/>
              </w:rPr>
              <w:t>月份设计，</w:t>
            </w:r>
            <w:r>
              <w:rPr>
                <w:rFonts w:ascii="宋体" w:hAnsi="宋体" w:cs="宋体"/>
                <w:sz w:val="15"/>
                <w:szCs w:val="15"/>
              </w:rPr>
              <w:t>2018</w:t>
            </w:r>
            <w:r>
              <w:rPr>
                <w:rFonts w:hint="eastAsia" w:ascii="宋体" w:hAnsi="宋体" w:cs="宋体"/>
                <w:sz w:val="15"/>
                <w:szCs w:val="15"/>
              </w:rPr>
              <w:t>年</w:t>
            </w:r>
            <w:r>
              <w:rPr>
                <w:rFonts w:ascii="宋体" w:hAnsi="宋体" w:cs="宋体"/>
                <w:sz w:val="15"/>
                <w:szCs w:val="15"/>
              </w:rPr>
              <w:t>10</w:t>
            </w:r>
            <w:r>
              <w:rPr>
                <w:rFonts w:hint="eastAsia" w:ascii="宋体" w:hAnsi="宋体" w:cs="宋体"/>
                <w:sz w:val="15"/>
                <w:szCs w:val="15"/>
              </w:rPr>
              <w:t>竣工</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住建局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379" w:type="dxa"/>
            <w:vAlign w:val="center"/>
          </w:tcPr>
          <w:p>
            <w:pPr>
              <w:widowControl/>
              <w:adjustRightInd/>
              <w:spacing w:line="240" w:lineRule="exact"/>
              <w:jc w:val="center"/>
              <w:textAlignment w:val="auto"/>
              <w:rPr>
                <w:rFonts w:ascii="黑体" w:hAnsi="黑体" w:eastAsia="黑体" w:cs="宋体"/>
                <w:sz w:val="15"/>
                <w:szCs w:val="15"/>
              </w:rPr>
            </w:pPr>
            <w:r>
              <w:rPr>
                <w:rFonts w:ascii="黑体" w:hAnsi="黑体" w:eastAsia="黑体" w:cs="宋体"/>
                <w:sz w:val="15"/>
                <w:szCs w:val="15"/>
              </w:rPr>
              <w:t>40</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道路新建改造及配套工程</w:t>
            </w:r>
            <w:r>
              <w:rPr>
                <w:rFonts w:ascii="宋体" w:hAnsi="宋体" w:cs="宋体"/>
                <w:sz w:val="15"/>
                <w:szCs w:val="15"/>
              </w:rPr>
              <w:t>(10</w:t>
            </w:r>
            <w:r>
              <w:rPr>
                <w:rFonts w:hint="eastAsia" w:ascii="宋体" w:hAnsi="宋体" w:cs="宋体"/>
                <w:sz w:val="15"/>
                <w:szCs w:val="15"/>
              </w:rPr>
              <w:t>条</w:t>
            </w:r>
            <w:r>
              <w:rPr>
                <w:rFonts w:ascii="宋体" w:hAnsi="宋体" w:cs="宋体"/>
                <w:sz w:val="15"/>
                <w:szCs w:val="15"/>
              </w:rPr>
              <w:t>)</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城区主次干道</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2019</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5500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5500</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新建及改造面积</w:t>
            </w:r>
            <w:r>
              <w:rPr>
                <w:rFonts w:ascii="宋体" w:hAnsi="宋体" w:cs="宋体"/>
                <w:sz w:val="15"/>
                <w:szCs w:val="15"/>
              </w:rPr>
              <w:t>125000m2</w:t>
            </w:r>
            <w:r>
              <w:rPr>
                <w:rFonts w:hint="eastAsia" w:ascii="宋体" w:hAnsi="宋体" w:cs="宋体"/>
                <w:sz w:val="15"/>
                <w:szCs w:val="15"/>
              </w:rPr>
              <w:t>，边石、人行道板及路灯工程</w:t>
            </w:r>
          </w:p>
        </w:tc>
        <w:tc>
          <w:tcPr>
            <w:tcW w:w="1957" w:type="dxa"/>
            <w:vAlign w:val="center"/>
          </w:tcPr>
          <w:p>
            <w:pPr>
              <w:widowControl/>
              <w:adjustRightInd/>
              <w:spacing w:line="240" w:lineRule="exact"/>
              <w:jc w:val="left"/>
              <w:textAlignment w:val="auto"/>
              <w:rPr>
                <w:rFonts w:ascii="宋体" w:cs="宋体"/>
                <w:sz w:val="15"/>
                <w:szCs w:val="15"/>
              </w:rPr>
            </w:pPr>
            <w:r>
              <w:rPr>
                <w:rFonts w:ascii="宋体" w:hAnsi="宋体" w:cs="宋体"/>
                <w:sz w:val="15"/>
                <w:szCs w:val="15"/>
              </w:rPr>
              <w:t>2019</w:t>
            </w:r>
            <w:r>
              <w:rPr>
                <w:rFonts w:hint="eastAsia" w:ascii="宋体" w:hAnsi="宋体" w:cs="宋体"/>
                <w:sz w:val="15"/>
                <w:szCs w:val="15"/>
              </w:rPr>
              <w:t>年</w:t>
            </w:r>
            <w:r>
              <w:rPr>
                <w:rFonts w:ascii="宋体" w:hAnsi="宋体" w:cs="宋体"/>
                <w:sz w:val="15"/>
                <w:szCs w:val="15"/>
              </w:rPr>
              <w:t>3</w:t>
            </w:r>
            <w:r>
              <w:rPr>
                <w:rFonts w:hint="eastAsia" w:ascii="宋体" w:hAnsi="宋体" w:cs="宋体"/>
                <w:sz w:val="15"/>
                <w:szCs w:val="15"/>
              </w:rPr>
              <w:t>月份设计，</w:t>
            </w:r>
            <w:r>
              <w:rPr>
                <w:rFonts w:ascii="宋体" w:hAnsi="宋体" w:cs="宋体"/>
                <w:sz w:val="15"/>
                <w:szCs w:val="15"/>
              </w:rPr>
              <w:t>2019</w:t>
            </w:r>
            <w:r>
              <w:rPr>
                <w:rFonts w:hint="eastAsia" w:ascii="宋体" w:hAnsi="宋体" w:cs="宋体"/>
                <w:sz w:val="15"/>
                <w:szCs w:val="15"/>
              </w:rPr>
              <w:t>年</w:t>
            </w:r>
            <w:r>
              <w:rPr>
                <w:rFonts w:ascii="宋体" w:hAnsi="宋体" w:cs="宋体"/>
                <w:sz w:val="15"/>
                <w:szCs w:val="15"/>
              </w:rPr>
              <w:t>10</w:t>
            </w:r>
            <w:r>
              <w:rPr>
                <w:rFonts w:hint="eastAsia" w:ascii="宋体" w:hAnsi="宋体" w:cs="宋体"/>
                <w:sz w:val="15"/>
                <w:szCs w:val="15"/>
              </w:rPr>
              <w:t>竣工</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住建局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379" w:type="dxa"/>
            <w:vAlign w:val="center"/>
          </w:tcPr>
          <w:p>
            <w:pPr>
              <w:widowControl/>
              <w:adjustRightInd/>
              <w:spacing w:line="240" w:lineRule="exact"/>
              <w:jc w:val="center"/>
              <w:textAlignment w:val="auto"/>
              <w:rPr>
                <w:rFonts w:ascii="黑体" w:hAnsi="黑体" w:eastAsia="黑体" w:cs="宋体"/>
                <w:sz w:val="15"/>
                <w:szCs w:val="15"/>
              </w:rPr>
            </w:pPr>
            <w:r>
              <w:rPr>
                <w:rFonts w:ascii="黑体" w:hAnsi="黑体" w:eastAsia="黑体" w:cs="宋体"/>
                <w:sz w:val="15"/>
                <w:szCs w:val="15"/>
              </w:rPr>
              <w:t>41</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道路新建改造及配套工程</w:t>
            </w:r>
            <w:r>
              <w:rPr>
                <w:rFonts w:ascii="宋体" w:hAnsi="宋体" w:cs="宋体"/>
                <w:sz w:val="15"/>
                <w:szCs w:val="15"/>
              </w:rPr>
              <w:t>(10</w:t>
            </w:r>
            <w:r>
              <w:rPr>
                <w:rFonts w:hint="eastAsia" w:ascii="宋体" w:hAnsi="宋体" w:cs="宋体"/>
                <w:sz w:val="15"/>
                <w:szCs w:val="15"/>
              </w:rPr>
              <w:t>条</w:t>
            </w:r>
            <w:r>
              <w:rPr>
                <w:rFonts w:ascii="宋体" w:hAnsi="宋体" w:cs="宋体"/>
                <w:sz w:val="15"/>
                <w:szCs w:val="15"/>
              </w:rPr>
              <w:t>)</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城区主次干道</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2020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6000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6000</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新建及改造面积</w:t>
            </w:r>
            <w:r>
              <w:rPr>
                <w:rFonts w:ascii="宋体" w:hAnsi="宋体" w:cs="宋体"/>
                <w:sz w:val="15"/>
                <w:szCs w:val="15"/>
              </w:rPr>
              <w:t>130000m2</w:t>
            </w:r>
            <w:r>
              <w:rPr>
                <w:rFonts w:hint="eastAsia" w:ascii="宋体" w:hAnsi="宋体" w:cs="宋体"/>
                <w:sz w:val="15"/>
                <w:szCs w:val="15"/>
              </w:rPr>
              <w:t>，边石、人行道板及路灯工程</w:t>
            </w:r>
          </w:p>
        </w:tc>
        <w:tc>
          <w:tcPr>
            <w:tcW w:w="1957" w:type="dxa"/>
            <w:vAlign w:val="center"/>
          </w:tcPr>
          <w:p>
            <w:pPr>
              <w:widowControl/>
              <w:adjustRightInd/>
              <w:spacing w:line="240" w:lineRule="exact"/>
              <w:jc w:val="left"/>
              <w:textAlignment w:val="auto"/>
              <w:rPr>
                <w:rFonts w:ascii="宋体" w:cs="宋体"/>
                <w:sz w:val="15"/>
                <w:szCs w:val="15"/>
              </w:rPr>
            </w:pPr>
            <w:r>
              <w:rPr>
                <w:rFonts w:ascii="宋体" w:hAnsi="宋体" w:cs="宋体"/>
                <w:sz w:val="15"/>
                <w:szCs w:val="15"/>
              </w:rPr>
              <w:t>2020</w:t>
            </w:r>
            <w:r>
              <w:rPr>
                <w:rFonts w:hint="eastAsia" w:ascii="宋体" w:hAnsi="宋体" w:cs="宋体"/>
                <w:sz w:val="15"/>
                <w:szCs w:val="15"/>
              </w:rPr>
              <w:t>年</w:t>
            </w:r>
            <w:r>
              <w:rPr>
                <w:rFonts w:ascii="宋体" w:hAnsi="宋体" w:cs="宋体"/>
                <w:sz w:val="15"/>
                <w:szCs w:val="15"/>
              </w:rPr>
              <w:t>3</w:t>
            </w:r>
            <w:r>
              <w:rPr>
                <w:rFonts w:hint="eastAsia" w:ascii="宋体" w:hAnsi="宋体" w:cs="宋体"/>
                <w:sz w:val="15"/>
                <w:szCs w:val="15"/>
              </w:rPr>
              <w:t>月份设计，</w:t>
            </w:r>
            <w:r>
              <w:rPr>
                <w:rFonts w:ascii="宋体" w:hAnsi="宋体" w:cs="宋体"/>
                <w:sz w:val="15"/>
                <w:szCs w:val="15"/>
              </w:rPr>
              <w:t>2020</w:t>
            </w:r>
            <w:r>
              <w:rPr>
                <w:rFonts w:hint="eastAsia" w:ascii="宋体" w:hAnsi="宋体" w:cs="宋体"/>
                <w:sz w:val="15"/>
                <w:szCs w:val="15"/>
              </w:rPr>
              <w:t>年</w:t>
            </w:r>
            <w:r>
              <w:rPr>
                <w:rFonts w:ascii="宋体" w:hAnsi="宋体" w:cs="宋体"/>
                <w:sz w:val="15"/>
                <w:szCs w:val="15"/>
              </w:rPr>
              <w:t>10</w:t>
            </w:r>
            <w:r>
              <w:rPr>
                <w:rFonts w:hint="eastAsia" w:ascii="宋体" w:hAnsi="宋体" w:cs="宋体"/>
                <w:sz w:val="15"/>
                <w:szCs w:val="15"/>
              </w:rPr>
              <w:t>竣工</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住建局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379" w:type="dxa"/>
            <w:vAlign w:val="center"/>
          </w:tcPr>
          <w:p>
            <w:pPr>
              <w:widowControl/>
              <w:adjustRightInd/>
              <w:spacing w:line="240" w:lineRule="exact"/>
              <w:jc w:val="center"/>
              <w:textAlignment w:val="auto"/>
              <w:rPr>
                <w:rFonts w:ascii="黑体" w:hAnsi="黑体" w:eastAsia="黑体" w:cs="宋体"/>
                <w:sz w:val="15"/>
                <w:szCs w:val="15"/>
              </w:rPr>
            </w:pPr>
            <w:r>
              <w:rPr>
                <w:rFonts w:ascii="黑体" w:hAnsi="黑体" w:eastAsia="黑体" w:cs="宋体"/>
                <w:sz w:val="15"/>
                <w:szCs w:val="15"/>
              </w:rPr>
              <w:t>42</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亿丰商贸城内新建排水工程</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新建</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前进路以西</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180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180</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新建</w:t>
            </w:r>
            <w:r>
              <w:rPr>
                <w:rFonts w:ascii="宋体" w:hAnsi="宋体" w:cs="宋体"/>
                <w:sz w:val="15"/>
                <w:szCs w:val="15"/>
              </w:rPr>
              <w:t>DN1000</w:t>
            </w:r>
            <w:r>
              <w:rPr>
                <w:rFonts w:hint="eastAsia" w:ascii="宋体" w:hAnsi="宋体" w:cs="宋体"/>
                <w:sz w:val="15"/>
                <w:szCs w:val="15"/>
              </w:rPr>
              <w:t>管道</w:t>
            </w:r>
            <w:r>
              <w:rPr>
                <w:rFonts w:ascii="宋体" w:hAnsi="宋体" w:cs="宋体"/>
                <w:sz w:val="15"/>
                <w:szCs w:val="15"/>
              </w:rPr>
              <w:t>1000m</w:t>
            </w:r>
            <w:r>
              <w:rPr>
                <w:rFonts w:hint="eastAsia" w:ascii="宋体" w:hAnsi="宋体" w:cs="宋体"/>
                <w:sz w:val="15"/>
                <w:szCs w:val="15"/>
              </w:rPr>
              <w:t>，</w:t>
            </w:r>
            <w:r>
              <w:rPr>
                <w:rFonts w:ascii="宋体" w:hAnsi="宋体" w:cs="宋体"/>
                <w:sz w:val="15"/>
                <w:szCs w:val="15"/>
              </w:rPr>
              <w:t>DN800</w:t>
            </w:r>
            <w:r>
              <w:rPr>
                <w:rFonts w:hint="eastAsia" w:ascii="宋体" w:hAnsi="宋体" w:cs="宋体"/>
                <w:sz w:val="15"/>
                <w:szCs w:val="15"/>
              </w:rPr>
              <w:t>管道</w:t>
            </w:r>
            <w:r>
              <w:rPr>
                <w:rFonts w:ascii="宋体" w:hAnsi="宋体" w:cs="宋体"/>
                <w:sz w:val="15"/>
                <w:szCs w:val="15"/>
              </w:rPr>
              <w:t>800m</w:t>
            </w:r>
          </w:p>
        </w:tc>
        <w:tc>
          <w:tcPr>
            <w:tcW w:w="1957" w:type="dxa"/>
            <w:vAlign w:val="center"/>
          </w:tcPr>
          <w:p>
            <w:pPr>
              <w:widowControl/>
              <w:adjustRightInd/>
              <w:spacing w:line="240" w:lineRule="exact"/>
              <w:jc w:val="left"/>
              <w:textAlignment w:val="auto"/>
              <w:rPr>
                <w:rFonts w:ascii="宋体" w:cs="宋体"/>
                <w:sz w:val="15"/>
                <w:szCs w:val="15"/>
              </w:rPr>
            </w:pPr>
            <w:r>
              <w:rPr>
                <w:rFonts w:ascii="宋体" w:hAnsi="宋体" w:cs="宋体"/>
                <w:sz w:val="15"/>
                <w:szCs w:val="15"/>
              </w:rPr>
              <w:t>2016</w:t>
            </w:r>
            <w:r>
              <w:rPr>
                <w:rFonts w:hint="eastAsia" w:ascii="宋体" w:hAnsi="宋体" w:cs="宋体"/>
                <w:sz w:val="15"/>
                <w:szCs w:val="15"/>
              </w:rPr>
              <w:t>年</w:t>
            </w:r>
            <w:r>
              <w:rPr>
                <w:rFonts w:ascii="宋体" w:hAnsi="宋体" w:cs="宋体"/>
                <w:sz w:val="15"/>
                <w:szCs w:val="15"/>
              </w:rPr>
              <w:t>3</w:t>
            </w:r>
            <w:r>
              <w:rPr>
                <w:rFonts w:hint="eastAsia" w:ascii="宋体" w:hAnsi="宋体" w:cs="宋体"/>
                <w:sz w:val="15"/>
                <w:szCs w:val="15"/>
              </w:rPr>
              <w:t>月设计，</w:t>
            </w:r>
            <w:r>
              <w:rPr>
                <w:rFonts w:ascii="宋体" w:hAnsi="宋体" w:cs="宋体"/>
                <w:sz w:val="15"/>
                <w:szCs w:val="15"/>
              </w:rPr>
              <w:t>6</w:t>
            </w:r>
            <w:r>
              <w:rPr>
                <w:rFonts w:hint="eastAsia" w:ascii="宋体" w:hAnsi="宋体" w:cs="宋体"/>
                <w:sz w:val="15"/>
                <w:szCs w:val="15"/>
              </w:rPr>
              <w:t>月份开工</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住建局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379" w:type="dxa"/>
            <w:vAlign w:val="center"/>
          </w:tcPr>
          <w:p>
            <w:pPr>
              <w:widowControl/>
              <w:adjustRightInd/>
              <w:spacing w:line="240" w:lineRule="exact"/>
              <w:jc w:val="center"/>
              <w:textAlignment w:val="auto"/>
              <w:rPr>
                <w:rFonts w:ascii="黑体" w:hAnsi="黑体" w:eastAsia="黑体" w:cs="宋体"/>
                <w:sz w:val="15"/>
                <w:szCs w:val="15"/>
              </w:rPr>
            </w:pPr>
            <w:r>
              <w:rPr>
                <w:rFonts w:ascii="黑体" w:hAnsi="黑体" w:eastAsia="黑体" w:cs="宋体"/>
                <w:sz w:val="15"/>
                <w:szCs w:val="15"/>
              </w:rPr>
              <w:t>43</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保卫路北段新建排水工程</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新建</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胜利街</w:t>
            </w:r>
            <w:r>
              <w:rPr>
                <w:rFonts w:ascii="宋体" w:cs="宋体"/>
                <w:sz w:val="15"/>
                <w:szCs w:val="15"/>
              </w:rPr>
              <w:t>-</w:t>
            </w:r>
            <w:r>
              <w:rPr>
                <w:rFonts w:hint="eastAsia" w:ascii="宋体" w:hAnsi="宋体" w:cs="宋体"/>
                <w:sz w:val="15"/>
                <w:szCs w:val="15"/>
              </w:rPr>
              <w:t>亿丰北路</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100</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新建</w:t>
            </w:r>
            <w:r>
              <w:rPr>
                <w:rFonts w:ascii="宋体" w:hAnsi="宋体" w:cs="宋体"/>
                <w:sz w:val="15"/>
                <w:szCs w:val="15"/>
              </w:rPr>
              <w:t>DN1000</w:t>
            </w:r>
            <w:r>
              <w:rPr>
                <w:rFonts w:hint="eastAsia" w:ascii="宋体" w:hAnsi="宋体" w:cs="宋体"/>
                <w:sz w:val="15"/>
                <w:szCs w:val="15"/>
              </w:rPr>
              <w:t>管道</w:t>
            </w:r>
            <w:r>
              <w:rPr>
                <w:rFonts w:ascii="宋体" w:hAnsi="宋体" w:cs="宋体"/>
                <w:sz w:val="15"/>
                <w:szCs w:val="15"/>
              </w:rPr>
              <w:t>1000m</w:t>
            </w:r>
          </w:p>
        </w:tc>
        <w:tc>
          <w:tcPr>
            <w:tcW w:w="1957" w:type="dxa"/>
            <w:vAlign w:val="center"/>
          </w:tcPr>
          <w:p>
            <w:pPr>
              <w:widowControl/>
              <w:adjustRightInd/>
              <w:spacing w:line="240" w:lineRule="exact"/>
              <w:jc w:val="left"/>
              <w:textAlignment w:val="auto"/>
              <w:rPr>
                <w:rFonts w:ascii="宋体" w:cs="宋体"/>
                <w:sz w:val="15"/>
                <w:szCs w:val="15"/>
              </w:rPr>
            </w:pPr>
            <w:r>
              <w:rPr>
                <w:rFonts w:ascii="宋体" w:hAnsi="宋体" w:cs="宋体"/>
                <w:sz w:val="15"/>
                <w:szCs w:val="15"/>
              </w:rPr>
              <w:t>2016</w:t>
            </w:r>
            <w:r>
              <w:rPr>
                <w:rFonts w:hint="eastAsia" w:ascii="宋体" w:hAnsi="宋体" w:cs="宋体"/>
                <w:sz w:val="15"/>
                <w:szCs w:val="15"/>
              </w:rPr>
              <w:t>年</w:t>
            </w:r>
            <w:r>
              <w:rPr>
                <w:rFonts w:ascii="宋体" w:hAnsi="宋体" w:cs="宋体"/>
                <w:sz w:val="15"/>
                <w:szCs w:val="15"/>
              </w:rPr>
              <w:t>3</w:t>
            </w:r>
            <w:r>
              <w:rPr>
                <w:rFonts w:hint="eastAsia" w:ascii="宋体" w:hAnsi="宋体" w:cs="宋体"/>
                <w:sz w:val="15"/>
                <w:szCs w:val="15"/>
              </w:rPr>
              <w:t>月设计，</w:t>
            </w:r>
            <w:r>
              <w:rPr>
                <w:rFonts w:ascii="宋体" w:hAnsi="宋体" w:cs="宋体"/>
                <w:sz w:val="15"/>
                <w:szCs w:val="15"/>
              </w:rPr>
              <w:t>6</w:t>
            </w:r>
            <w:r>
              <w:rPr>
                <w:rFonts w:hint="eastAsia" w:ascii="宋体" w:hAnsi="宋体" w:cs="宋体"/>
                <w:sz w:val="15"/>
                <w:szCs w:val="15"/>
              </w:rPr>
              <w:t>月份开工</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住建局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379" w:type="dxa"/>
            <w:vAlign w:val="center"/>
          </w:tcPr>
          <w:p>
            <w:pPr>
              <w:widowControl/>
              <w:adjustRightInd/>
              <w:spacing w:line="240" w:lineRule="exact"/>
              <w:jc w:val="center"/>
              <w:textAlignment w:val="auto"/>
              <w:rPr>
                <w:rFonts w:ascii="黑体" w:hAnsi="黑体" w:eastAsia="黑体" w:cs="宋体"/>
                <w:sz w:val="15"/>
                <w:szCs w:val="15"/>
              </w:rPr>
            </w:pPr>
            <w:r>
              <w:rPr>
                <w:rFonts w:ascii="黑体" w:hAnsi="黑体" w:eastAsia="黑体" w:cs="宋体"/>
                <w:sz w:val="15"/>
                <w:szCs w:val="15"/>
              </w:rPr>
              <w:t>44</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市场街东段新建及新华街排水改造工程</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新建、改造</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市场街东段</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80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80</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新建</w:t>
            </w:r>
            <w:r>
              <w:rPr>
                <w:rFonts w:ascii="宋体" w:hAnsi="宋体" w:cs="宋体"/>
                <w:sz w:val="15"/>
                <w:szCs w:val="15"/>
              </w:rPr>
              <w:t>DN800</w:t>
            </w:r>
            <w:r>
              <w:rPr>
                <w:rFonts w:hint="eastAsia" w:ascii="宋体" w:hAnsi="宋体" w:cs="宋体"/>
                <w:sz w:val="15"/>
                <w:szCs w:val="15"/>
              </w:rPr>
              <w:t>管道</w:t>
            </w:r>
            <w:r>
              <w:rPr>
                <w:rFonts w:ascii="宋体" w:hAnsi="宋体" w:cs="宋体"/>
                <w:sz w:val="15"/>
                <w:szCs w:val="15"/>
              </w:rPr>
              <w:t>650m</w:t>
            </w:r>
          </w:p>
        </w:tc>
        <w:tc>
          <w:tcPr>
            <w:tcW w:w="1957" w:type="dxa"/>
            <w:vAlign w:val="center"/>
          </w:tcPr>
          <w:p>
            <w:pPr>
              <w:widowControl/>
              <w:adjustRightInd/>
              <w:spacing w:line="240" w:lineRule="exact"/>
              <w:jc w:val="left"/>
              <w:textAlignment w:val="auto"/>
              <w:rPr>
                <w:rFonts w:ascii="宋体" w:cs="宋体"/>
                <w:sz w:val="15"/>
                <w:szCs w:val="15"/>
              </w:rPr>
            </w:pPr>
            <w:r>
              <w:rPr>
                <w:rFonts w:ascii="宋体" w:hAnsi="宋体" w:cs="宋体"/>
                <w:sz w:val="15"/>
                <w:szCs w:val="15"/>
              </w:rPr>
              <w:t>2016</w:t>
            </w:r>
            <w:r>
              <w:rPr>
                <w:rFonts w:hint="eastAsia" w:ascii="宋体" w:hAnsi="宋体" w:cs="宋体"/>
                <w:sz w:val="15"/>
                <w:szCs w:val="15"/>
              </w:rPr>
              <w:t>年</w:t>
            </w:r>
            <w:r>
              <w:rPr>
                <w:rFonts w:ascii="宋体" w:hAnsi="宋体" w:cs="宋体"/>
                <w:sz w:val="15"/>
                <w:szCs w:val="15"/>
              </w:rPr>
              <w:t>3</w:t>
            </w:r>
            <w:r>
              <w:rPr>
                <w:rFonts w:hint="eastAsia" w:ascii="宋体" w:hAnsi="宋体" w:cs="宋体"/>
                <w:sz w:val="15"/>
                <w:szCs w:val="15"/>
              </w:rPr>
              <w:t>月设计，</w:t>
            </w:r>
            <w:r>
              <w:rPr>
                <w:rFonts w:ascii="宋体" w:hAnsi="宋体" w:cs="宋体"/>
                <w:sz w:val="15"/>
                <w:szCs w:val="15"/>
              </w:rPr>
              <w:t>6</w:t>
            </w:r>
            <w:r>
              <w:rPr>
                <w:rFonts w:hint="eastAsia" w:ascii="宋体" w:hAnsi="宋体" w:cs="宋体"/>
                <w:sz w:val="15"/>
                <w:szCs w:val="15"/>
              </w:rPr>
              <w:t>月份开工</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住建局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379" w:type="dxa"/>
            <w:vAlign w:val="center"/>
          </w:tcPr>
          <w:p>
            <w:pPr>
              <w:widowControl/>
              <w:adjustRightInd/>
              <w:spacing w:line="240" w:lineRule="exact"/>
              <w:jc w:val="center"/>
              <w:textAlignment w:val="auto"/>
              <w:rPr>
                <w:rFonts w:ascii="黑体" w:hAnsi="黑体" w:eastAsia="黑体" w:cs="宋体"/>
                <w:sz w:val="15"/>
                <w:szCs w:val="15"/>
              </w:rPr>
            </w:pPr>
            <w:r>
              <w:rPr>
                <w:rFonts w:ascii="黑体" w:hAnsi="黑体" w:eastAsia="黑体" w:cs="宋体"/>
                <w:sz w:val="15"/>
                <w:szCs w:val="15"/>
              </w:rPr>
              <w:t>45</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友谊路西段新建排水工程</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新建</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体育场西路东</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60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60</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新建</w:t>
            </w:r>
            <w:r>
              <w:rPr>
                <w:rFonts w:ascii="宋体" w:hAnsi="宋体" w:cs="宋体"/>
                <w:sz w:val="15"/>
                <w:szCs w:val="15"/>
              </w:rPr>
              <w:t>DN600</w:t>
            </w:r>
            <w:r>
              <w:rPr>
                <w:rFonts w:hint="eastAsia" w:ascii="宋体" w:hAnsi="宋体" w:cs="宋体"/>
                <w:sz w:val="15"/>
                <w:szCs w:val="15"/>
              </w:rPr>
              <w:t>管道</w:t>
            </w:r>
            <w:r>
              <w:rPr>
                <w:rFonts w:ascii="宋体" w:hAnsi="宋体" w:cs="宋体"/>
                <w:sz w:val="15"/>
                <w:szCs w:val="15"/>
              </w:rPr>
              <w:t>700m</w:t>
            </w:r>
          </w:p>
        </w:tc>
        <w:tc>
          <w:tcPr>
            <w:tcW w:w="1957" w:type="dxa"/>
            <w:vAlign w:val="center"/>
          </w:tcPr>
          <w:p>
            <w:pPr>
              <w:widowControl/>
              <w:adjustRightInd/>
              <w:spacing w:line="240" w:lineRule="exact"/>
              <w:jc w:val="left"/>
              <w:textAlignment w:val="auto"/>
              <w:rPr>
                <w:rFonts w:ascii="宋体" w:cs="宋体"/>
                <w:sz w:val="15"/>
                <w:szCs w:val="15"/>
              </w:rPr>
            </w:pPr>
            <w:r>
              <w:rPr>
                <w:rFonts w:ascii="宋体" w:hAnsi="宋体" w:cs="宋体"/>
                <w:sz w:val="15"/>
                <w:szCs w:val="15"/>
              </w:rPr>
              <w:t>2016</w:t>
            </w:r>
            <w:r>
              <w:rPr>
                <w:rFonts w:hint="eastAsia" w:ascii="宋体" w:hAnsi="宋体" w:cs="宋体"/>
                <w:sz w:val="15"/>
                <w:szCs w:val="15"/>
              </w:rPr>
              <w:t>年</w:t>
            </w:r>
            <w:r>
              <w:rPr>
                <w:rFonts w:ascii="宋体" w:hAnsi="宋体" w:cs="宋体"/>
                <w:sz w:val="15"/>
                <w:szCs w:val="15"/>
              </w:rPr>
              <w:t>3</w:t>
            </w:r>
            <w:r>
              <w:rPr>
                <w:rFonts w:hint="eastAsia" w:ascii="宋体" w:hAnsi="宋体" w:cs="宋体"/>
                <w:sz w:val="15"/>
                <w:szCs w:val="15"/>
              </w:rPr>
              <w:t>月设计，</w:t>
            </w:r>
            <w:r>
              <w:rPr>
                <w:rFonts w:ascii="宋体" w:hAnsi="宋体" w:cs="宋体"/>
                <w:sz w:val="15"/>
                <w:szCs w:val="15"/>
              </w:rPr>
              <w:t>6</w:t>
            </w:r>
            <w:r>
              <w:rPr>
                <w:rFonts w:hint="eastAsia" w:ascii="宋体" w:hAnsi="宋体" w:cs="宋体"/>
                <w:sz w:val="15"/>
                <w:szCs w:val="15"/>
              </w:rPr>
              <w:t>月份开工</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住建局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379" w:type="dxa"/>
            <w:vAlign w:val="center"/>
          </w:tcPr>
          <w:p>
            <w:pPr>
              <w:widowControl/>
              <w:adjustRightInd/>
              <w:spacing w:line="240" w:lineRule="exact"/>
              <w:jc w:val="center"/>
              <w:textAlignment w:val="auto"/>
              <w:rPr>
                <w:rFonts w:ascii="黑体" w:hAnsi="黑体" w:eastAsia="黑体" w:cs="宋体"/>
                <w:sz w:val="15"/>
                <w:szCs w:val="15"/>
              </w:rPr>
            </w:pPr>
            <w:r>
              <w:rPr>
                <w:rFonts w:ascii="黑体" w:hAnsi="黑体" w:eastAsia="黑体" w:cs="宋体"/>
                <w:sz w:val="15"/>
                <w:szCs w:val="15"/>
              </w:rPr>
              <w:t>46</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苗圃南段新建雨水工程</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新建</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苗圃路南</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70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70</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新建</w:t>
            </w:r>
            <w:r>
              <w:rPr>
                <w:rFonts w:ascii="宋体" w:hAnsi="宋体" w:cs="宋体"/>
                <w:sz w:val="15"/>
                <w:szCs w:val="15"/>
              </w:rPr>
              <w:t>DN800</w:t>
            </w:r>
            <w:r>
              <w:rPr>
                <w:rFonts w:hint="eastAsia" w:ascii="宋体" w:hAnsi="宋体" w:cs="宋体"/>
                <w:sz w:val="15"/>
                <w:szCs w:val="15"/>
              </w:rPr>
              <w:t>雨水管道</w:t>
            </w:r>
            <w:r>
              <w:rPr>
                <w:rFonts w:ascii="宋体" w:hAnsi="宋体" w:cs="宋体"/>
                <w:sz w:val="15"/>
                <w:szCs w:val="15"/>
              </w:rPr>
              <w:t>700m</w:t>
            </w:r>
          </w:p>
        </w:tc>
        <w:tc>
          <w:tcPr>
            <w:tcW w:w="1957" w:type="dxa"/>
            <w:vAlign w:val="center"/>
          </w:tcPr>
          <w:p>
            <w:pPr>
              <w:widowControl/>
              <w:adjustRightInd/>
              <w:spacing w:line="240" w:lineRule="exact"/>
              <w:jc w:val="left"/>
              <w:textAlignment w:val="auto"/>
              <w:rPr>
                <w:rFonts w:ascii="宋体" w:cs="宋体"/>
                <w:sz w:val="15"/>
                <w:szCs w:val="15"/>
              </w:rPr>
            </w:pPr>
            <w:r>
              <w:rPr>
                <w:rFonts w:ascii="宋体" w:hAnsi="宋体" w:cs="宋体"/>
                <w:sz w:val="15"/>
                <w:szCs w:val="15"/>
              </w:rPr>
              <w:t>2016</w:t>
            </w:r>
            <w:r>
              <w:rPr>
                <w:rFonts w:hint="eastAsia" w:ascii="宋体" w:hAnsi="宋体" w:cs="宋体"/>
                <w:sz w:val="15"/>
                <w:szCs w:val="15"/>
              </w:rPr>
              <w:t>年</w:t>
            </w:r>
            <w:r>
              <w:rPr>
                <w:rFonts w:ascii="宋体" w:hAnsi="宋体" w:cs="宋体"/>
                <w:sz w:val="15"/>
                <w:szCs w:val="15"/>
              </w:rPr>
              <w:t>3</w:t>
            </w:r>
            <w:r>
              <w:rPr>
                <w:rFonts w:hint="eastAsia" w:ascii="宋体" w:hAnsi="宋体" w:cs="宋体"/>
                <w:sz w:val="15"/>
                <w:szCs w:val="15"/>
              </w:rPr>
              <w:t>月设计，</w:t>
            </w:r>
            <w:r>
              <w:rPr>
                <w:rFonts w:ascii="宋体" w:hAnsi="宋体" w:cs="宋体"/>
                <w:sz w:val="15"/>
                <w:szCs w:val="15"/>
              </w:rPr>
              <w:t>6</w:t>
            </w:r>
            <w:r>
              <w:rPr>
                <w:rFonts w:hint="eastAsia" w:ascii="宋体" w:hAnsi="宋体" w:cs="宋体"/>
                <w:sz w:val="15"/>
                <w:szCs w:val="15"/>
              </w:rPr>
              <w:t>月份开工</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住建局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379" w:type="dxa"/>
            <w:vAlign w:val="center"/>
          </w:tcPr>
          <w:p>
            <w:pPr>
              <w:widowControl/>
              <w:adjustRightInd/>
              <w:spacing w:line="240" w:lineRule="exact"/>
              <w:jc w:val="center"/>
              <w:textAlignment w:val="auto"/>
              <w:rPr>
                <w:rFonts w:ascii="黑体" w:hAnsi="黑体" w:eastAsia="黑体" w:cs="宋体"/>
                <w:sz w:val="15"/>
                <w:szCs w:val="15"/>
              </w:rPr>
            </w:pPr>
            <w:r>
              <w:rPr>
                <w:rFonts w:ascii="黑体" w:hAnsi="黑体" w:eastAsia="黑体" w:cs="宋体"/>
                <w:sz w:val="15"/>
                <w:szCs w:val="15"/>
              </w:rPr>
              <w:t>47</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城西泵站前管道改造工程</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改造</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皮革城北</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70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70</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新建</w:t>
            </w:r>
            <w:r>
              <w:rPr>
                <w:rFonts w:ascii="宋体" w:hAnsi="宋体" w:cs="宋体"/>
                <w:sz w:val="15"/>
                <w:szCs w:val="15"/>
              </w:rPr>
              <w:t>DN800</w:t>
            </w:r>
            <w:r>
              <w:rPr>
                <w:rFonts w:hint="eastAsia" w:ascii="宋体" w:hAnsi="宋体" w:cs="宋体"/>
                <w:sz w:val="15"/>
                <w:szCs w:val="15"/>
              </w:rPr>
              <w:t>管道</w:t>
            </w:r>
            <w:r>
              <w:rPr>
                <w:rFonts w:ascii="宋体" w:hAnsi="宋体" w:cs="宋体"/>
                <w:sz w:val="15"/>
                <w:szCs w:val="15"/>
              </w:rPr>
              <w:t>650m</w:t>
            </w:r>
          </w:p>
        </w:tc>
        <w:tc>
          <w:tcPr>
            <w:tcW w:w="1957" w:type="dxa"/>
            <w:vAlign w:val="center"/>
          </w:tcPr>
          <w:p>
            <w:pPr>
              <w:widowControl/>
              <w:adjustRightInd/>
              <w:spacing w:line="240" w:lineRule="exact"/>
              <w:jc w:val="left"/>
              <w:textAlignment w:val="auto"/>
              <w:rPr>
                <w:rFonts w:ascii="宋体" w:cs="宋体"/>
                <w:sz w:val="15"/>
                <w:szCs w:val="15"/>
              </w:rPr>
            </w:pPr>
            <w:r>
              <w:rPr>
                <w:rFonts w:ascii="宋体" w:hAnsi="宋体" w:cs="宋体"/>
                <w:sz w:val="15"/>
                <w:szCs w:val="15"/>
              </w:rPr>
              <w:t>2016</w:t>
            </w:r>
            <w:r>
              <w:rPr>
                <w:rFonts w:hint="eastAsia" w:ascii="宋体" w:hAnsi="宋体" w:cs="宋体"/>
                <w:sz w:val="15"/>
                <w:szCs w:val="15"/>
              </w:rPr>
              <w:t>年</w:t>
            </w:r>
            <w:r>
              <w:rPr>
                <w:rFonts w:ascii="宋体" w:hAnsi="宋体" w:cs="宋体"/>
                <w:sz w:val="15"/>
                <w:szCs w:val="15"/>
              </w:rPr>
              <w:t>3</w:t>
            </w:r>
            <w:r>
              <w:rPr>
                <w:rFonts w:hint="eastAsia" w:ascii="宋体" w:hAnsi="宋体" w:cs="宋体"/>
                <w:sz w:val="15"/>
                <w:szCs w:val="15"/>
              </w:rPr>
              <w:t>月设计，</w:t>
            </w:r>
            <w:r>
              <w:rPr>
                <w:rFonts w:ascii="宋体" w:hAnsi="宋体" w:cs="宋体"/>
                <w:sz w:val="15"/>
                <w:szCs w:val="15"/>
              </w:rPr>
              <w:t>6</w:t>
            </w:r>
            <w:r>
              <w:rPr>
                <w:rFonts w:hint="eastAsia" w:ascii="宋体" w:hAnsi="宋体" w:cs="宋体"/>
                <w:sz w:val="15"/>
                <w:szCs w:val="15"/>
              </w:rPr>
              <w:t>月份开工</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住建局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379" w:type="dxa"/>
            <w:vAlign w:val="center"/>
          </w:tcPr>
          <w:p>
            <w:pPr>
              <w:widowControl/>
              <w:adjustRightInd/>
              <w:spacing w:line="240" w:lineRule="exact"/>
              <w:jc w:val="center"/>
              <w:textAlignment w:val="auto"/>
              <w:rPr>
                <w:rFonts w:ascii="黑体" w:hAnsi="黑体" w:eastAsia="黑体" w:cs="宋体"/>
                <w:sz w:val="15"/>
                <w:szCs w:val="15"/>
              </w:rPr>
            </w:pPr>
            <w:r>
              <w:rPr>
                <w:rFonts w:ascii="黑体" w:hAnsi="黑体" w:eastAsia="黑体" w:cs="宋体"/>
                <w:sz w:val="15"/>
                <w:szCs w:val="15"/>
              </w:rPr>
              <w:t>48</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城东泵站压力管道改造工程</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改造</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150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150</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压力管道</w:t>
            </w:r>
            <w:r>
              <w:rPr>
                <w:rFonts w:ascii="宋体" w:hAnsi="宋体" w:cs="宋体"/>
                <w:sz w:val="15"/>
                <w:szCs w:val="15"/>
              </w:rPr>
              <w:t>DN500,1000</w:t>
            </w:r>
            <w:r>
              <w:rPr>
                <w:rFonts w:hint="eastAsia" w:ascii="宋体" w:hAnsi="宋体" w:cs="宋体"/>
                <w:sz w:val="15"/>
                <w:szCs w:val="15"/>
              </w:rPr>
              <w:t>米</w:t>
            </w:r>
          </w:p>
        </w:tc>
        <w:tc>
          <w:tcPr>
            <w:tcW w:w="1957" w:type="dxa"/>
            <w:vAlign w:val="center"/>
          </w:tcPr>
          <w:p>
            <w:pPr>
              <w:widowControl/>
              <w:adjustRightInd/>
              <w:spacing w:line="240" w:lineRule="exact"/>
              <w:jc w:val="left"/>
              <w:textAlignment w:val="auto"/>
              <w:rPr>
                <w:rFonts w:ascii="宋体" w:cs="宋体"/>
                <w:sz w:val="15"/>
                <w:szCs w:val="15"/>
              </w:rPr>
            </w:pPr>
            <w:r>
              <w:rPr>
                <w:rFonts w:ascii="宋体" w:hAnsi="宋体" w:cs="宋体"/>
                <w:sz w:val="15"/>
                <w:szCs w:val="15"/>
              </w:rPr>
              <w:t>2016</w:t>
            </w:r>
            <w:r>
              <w:rPr>
                <w:rFonts w:hint="eastAsia" w:ascii="宋体" w:hAnsi="宋体" w:cs="宋体"/>
                <w:sz w:val="15"/>
                <w:szCs w:val="15"/>
              </w:rPr>
              <w:t>年</w:t>
            </w:r>
            <w:r>
              <w:rPr>
                <w:rFonts w:ascii="宋体" w:hAnsi="宋体" w:cs="宋体"/>
                <w:sz w:val="15"/>
                <w:szCs w:val="15"/>
              </w:rPr>
              <w:t>3</w:t>
            </w:r>
            <w:r>
              <w:rPr>
                <w:rFonts w:hint="eastAsia" w:ascii="宋体" w:hAnsi="宋体" w:cs="宋体"/>
                <w:sz w:val="15"/>
                <w:szCs w:val="15"/>
              </w:rPr>
              <w:t>月设计，</w:t>
            </w:r>
            <w:r>
              <w:rPr>
                <w:rFonts w:ascii="宋体" w:hAnsi="宋体" w:cs="宋体"/>
                <w:sz w:val="15"/>
                <w:szCs w:val="15"/>
              </w:rPr>
              <w:t>6</w:t>
            </w:r>
            <w:r>
              <w:rPr>
                <w:rFonts w:hint="eastAsia" w:ascii="宋体" w:hAnsi="宋体" w:cs="宋体"/>
                <w:sz w:val="15"/>
                <w:szCs w:val="15"/>
              </w:rPr>
              <w:t>月份开工</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住建局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79" w:type="dxa"/>
            <w:vAlign w:val="center"/>
          </w:tcPr>
          <w:p>
            <w:pPr>
              <w:widowControl/>
              <w:adjustRightInd/>
              <w:spacing w:line="240" w:lineRule="exact"/>
              <w:jc w:val="center"/>
              <w:textAlignment w:val="auto"/>
              <w:rPr>
                <w:rFonts w:ascii="黑体" w:hAnsi="黑体" w:eastAsia="黑体" w:cs="宋体"/>
                <w:sz w:val="15"/>
                <w:szCs w:val="15"/>
              </w:rPr>
            </w:pPr>
            <w:r>
              <w:rPr>
                <w:rFonts w:ascii="黑体" w:hAnsi="黑体" w:eastAsia="黑体" w:cs="宋体"/>
                <w:sz w:val="15"/>
                <w:szCs w:val="15"/>
              </w:rPr>
              <w:t>49</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城市排水管网综合普查</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50</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1957" w:type="dxa"/>
            <w:vAlign w:val="center"/>
          </w:tcPr>
          <w:p>
            <w:pPr>
              <w:widowControl/>
              <w:adjustRightInd/>
              <w:spacing w:line="240" w:lineRule="exact"/>
              <w:jc w:val="left"/>
              <w:textAlignment w:val="auto"/>
              <w:rPr>
                <w:rFonts w:ascii="宋体" w:cs="宋体"/>
                <w:sz w:val="15"/>
                <w:szCs w:val="15"/>
              </w:rPr>
            </w:pPr>
            <w:r>
              <w:rPr>
                <w:rFonts w:ascii="宋体" w:hAnsi="宋体" w:cs="宋体"/>
                <w:sz w:val="15"/>
                <w:szCs w:val="15"/>
              </w:rPr>
              <w:t>2016</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住建局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黑体" w:hAnsi="黑体" w:eastAsia="黑体" w:cs="宋体"/>
                <w:sz w:val="15"/>
                <w:szCs w:val="15"/>
              </w:rPr>
            </w:pPr>
            <w:r>
              <w:rPr>
                <w:rFonts w:ascii="黑体" w:hAnsi="黑体" w:eastAsia="黑体" w:cs="宋体"/>
                <w:sz w:val="15"/>
                <w:szCs w:val="15"/>
              </w:rPr>
              <w:t>50</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砼道路改造配套主次干道雨水管道改造工程</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改造</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城区主次干道</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150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150</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更换</w:t>
            </w:r>
            <w:r>
              <w:rPr>
                <w:rFonts w:ascii="宋体" w:hAnsi="宋体" w:cs="宋体"/>
                <w:sz w:val="15"/>
                <w:szCs w:val="15"/>
              </w:rPr>
              <w:t>DN400</w:t>
            </w:r>
            <w:r>
              <w:rPr>
                <w:rFonts w:hint="eastAsia" w:ascii="宋体" w:hAnsi="宋体" w:cs="宋体"/>
                <w:sz w:val="15"/>
                <w:szCs w:val="15"/>
              </w:rPr>
              <w:t>雨水管道</w:t>
            </w:r>
            <w:r>
              <w:rPr>
                <w:rFonts w:ascii="宋体" w:hAnsi="宋体" w:cs="宋体"/>
                <w:sz w:val="15"/>
                <w:szCs w:val="15"/>
              </w:rPr>
              <w:t>2200m</w:t>
            </w:r>
            <w:r>
              <w:rPr>
                <w:rFonts w:hint="eastAsia" w:ascii="宋体" w:hAnsi="宋体" w:cs="宋体"/>
                <w:sz w:val="15"/>
                <w:szCs w:val="15"/>
              </w:rPr>
              <w:t>，雨水井</w:t>
            </w:r>
            <w:r>
              <w:rPr>
                <w:rFonts w:ascii="宋体" w:hAnsi="宋体" w:cs="宋体"/>
                <w:sz w:val="15"/>
                <w:szCs w:val="15"/>
              </w:rPr>
              <w:t>440</w:t>
            </w:r>
            <w:r>
              <w:rPr>
                <w:rFonts w:hint="eastAsia" w:ascii="宋体" w:hAnsi="宋体" w:cs="宋体"/>
                <w:sz w:val="15"/>
                <w:szCs w:val="15"/>
              </w:rPr>
              <w:t>座</w:t>
            </w:r>
          </w:p>
        </w:tc>
        <w:tc>
          <w:tcPr>
            <w:tcW w:w="1957" w:type="dxa"/>
            <w:vAlign w:val="center"/>
          </w:tcPr>
          <w:p>
            <w:pPr>
              <w:widowControl/>
              <w:adjustRightInd/>
              <w:spacing w:line="240" w:lineRule="exact"/>
              <w:jc w:val="left"/>
              <w:textAlignment w:val="auto"/>
              <w:rPr>
                <w:rFonts w:ascii="宋体" w:cs="宋体"/>
                <w:sz w:val="15"/>
                <w:szCs w:val="15"/>
              </w:rPr>
            </w:pPr>
            <w:r>
              <w:rPr>
                <w:rFonts w:ascii="宋体" w:hAnsi="宋体" w:cs="宋体"/>
                <w:sz w:val="15"/>
                <w:szCs w:val="15"/>
              </w:rPr>
              <w:t>2016</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住建局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黑体" w:hAnsi="黑体" w:eastAsia="黑体" w:cs="宋体"/>
                <w:sz w:val="15"/>
                <w:szCs w:val="15"/>
              </w:rPr>
            </w:pPr>
            <w:r>
              <w:rPr>
                <w:rFonts w:ascii="黑体" w:hAnsi="黑体" w:eastAsia="黑体" w:cs="宋体"/>
                <w:sz w:val="15"/>
                <w:szCs w:val="15"/>
              </w:rPr>
              <w:t>51</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铁东污水管道引入城东泵站工程</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新建</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铁东区过铁</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2017</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500</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ascii="宋体" w:hAnsi="宋体" w:cs="宋体"/>
                <w:sz w:val="15"/>
                <w:szCs w:val="15"/>
              </w:rPr>
              <w:t>DN800</w:t>
            </w:r>
            <w:r>
              <w:rPr>
                <w:rFonts w:hint="eastAsia" w:ascii="宋体" w:hAnsi="宋体" w:cs="宋体"/>
                <w:sz w:val="15"/>
                <w:szCs w:val="15"/>
              </w:rPr>
              <w:t>管道</w:t>
            </w:r>
            <w:r>
              <w:rPr>
                <w:rFonts w:ascii="宋体" w:hAnsi="宋体" w:cs="宋体"/>
                <w:sz w:val="15"/>
                <w:szCs w:val="15"/>
              </w:rPr>
              <w:t>3000m</w:t>
            </w:r>
          </w:p>
        </w:tc>
        <w:tc>
          <w:tcPr>
            <w:tcW w:w="1957" w:type="dxa"/>
            <w:vAlign w:val="center"/>
          </w:tcPr>
          <w:p>
            <w:pPr>
              <w:widowControl/>
              <w:adjustRightInd/>
              <w:spacing w:line="240" w:lineRule="exact"/>
              <w:jc w:val="left"/>
              <w:textAlignment w:val="auto"/>
              <w:rPr>
                <w:rFonts w:ascii="宋体" w:cs="宋体"/>
                <w:sz w:val="15"/>
                <w:szCs w:val="15"/>
              </w:rPr>
            </w:pPr>
            <w:r>
              <w:rPr>
                <w:rFonts w:ascii="宋体" w:hAnsi="宋体" w:cs="宋体"/>
                <w:sz w:val="15"/>
                <w:szCs w:val="15"/>
              </w:rPr>
              <w:t>2017</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住建局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黑体" w:hAnsi="黑体" w:eastAsia="黑体" w:cs="宋体"/>
                <w:sz w:val="15"/>
                <w:szCs w:val="15"/>
              </w:rPr>
            </w:pPr>
            <w:r>
              <w:rPr>
                <w:rFonts w:ascii="黑体" w:hAnsi="黑体" w:eastAsia="黑体" w:cs="宋体"/>
                <w:sz w:val="15"/>
                <w:szCs w:val="15"/>
              </w:rPr>
              <w:t>52</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砼道路改造配套主次干道雨水管道改造工程</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改造</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城区主次干道</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2017</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120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120</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更换</w:t>
            </w:r>
            <w:r>
              <w:rPr>
                <w:rFonts w:ascii="宋体" w:hAnsi="宋体" w:cs="宋体"/>
                <w:sz w:val="15"/>
                <w:szCs w:val="15"/>
              </w:rPr>
              <w:t>DN400</w:t>
            </w:r>
            <w:r>
              <w:rPr>
                <w:rFonts w:hint="eastAsia" w:ascii="宋体" w:hAnsi="宋体" w:cs="宋体"/>
                <w:sz w:val="15"/>
                <w:szCs w:val="15"/>
              </w:rPr>
              <w:t>雨水管道</w:t>
            </w:r>
            <w:r>
              <w:rPr>
                <w:rFonts w:ascii="宋体" w:hAnsi="宋体" w:cs="宋体"/>
                <w:sz w:val="15"/>
                <w:szCs w:val="15"/>
              </w:rPr>
              <w:t>2000m</w:t>
            </w:r>
            <w:r>
              <w:rPr>
                <w:rFonts w:hint="eastAsia" w:ascii="宋体" w:hAnsi="宋体" w:cs="宋体"/>
                <w:sz w:val="15"/>
                <w:szCs w:val="15"/>
              </w:rPr>
              <w:t>，雨水井</w:t>
            </w:r>
            <w:r>
              <w:rPr>
                <w:rFonts w:ascii="宋体" w:hAnsi="宋体" w:cs="宋体"/>
                <w:sz w:val="15"/>
                <w:szCs w:val="15"/>
              </w:rPr>
              <w:t>400</w:t>
            </w:r>
            <w:r>
              <w:rPr>
                <w:rFonts w:hint="eastAsia" w:ascii="宋体" w:hAnsi="宋体" w:cs="宋体"/>
                <w:sz w:val="15"/>
                <w:szCs w:val="15"/>
              </w:rPr>
              <w:t>座</w:t>
            </w:r>
          </w:p>
        </w:tc>
        <w:tc>
          <w:tcPr>
            <w:tcW w:w="1957" w:type="dxa"/>
            <w:vAlign w:val="center"/>
          </w:tcPr>
          <w:p>
            <w:pPr>
              <w:widowControl/>
              <w:adjustRightInd/>
              <w:spacing w:line="240" w:lineRule="exact"/>
              <w:jc w:val="left"/>
              <w:textAlignment w:val="auto"/>
              <w:rPr>
                <w:rFonts w:ascii="宋体" w:cs="宋体"/>
                <w:sz w:val="15"/>
                <w:szCs w:val="15"/>
              </w:rPr>
            </w:pPr>
            <w:r>
              <w:rPr>
                <w:rFonts w:ascii="宋体" w:hAnsi="宋体" w:cs="宋体"/>
                <w:sz w:val="15"/>
                <w:szCs w:val="15"/>
              </w:rPr>
              <w:t>2017</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住建局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黑体" w:hAnsi="黑体" w:eastAsia="黑体" w:cs="宋体"/>
                <w:sz w:val="15"/>
                <w:szCs w:val="15"/>
              </w:rPr>
            </w:pPr>
            <w:r>
              <w:rPr>
                <w:rFonts w:ascii="黑体" w:hAnsi="黑体" w:eastAsia="黑体" w:cs="宋体"/>
                <w:sz w:val="15"/>
                <w:szCs w:val="15"/>
              </w:rPr>
              <w:t>53</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苗圃路新建雨水管道工程</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新建</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苗圃路</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2017-2018</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850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850</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ascii="宋体" w:hAnsi="宋体" w:cs="宋体"/>
                <w:sz w:val="15"/>
                <w:szCs w:val="15"/>
              </w:rPr>
              <w:t>DN1500</w:t>
            </w:r>
            <w:r>
              <w:rPr>
                <w:rFonts w:hint="eastAsia" w:ascii="宋体" w:hAnsi="宋体" w:cs="宋体"/>
                <w:sz w:val="15"/>
                <w:szCs w:val="15"/>
              </w:rPr>
              <w:t>管道</w:t>
            </w:r>
            <w:r>
              <w:rPr>
                <w:rFonts w:ascii="宋体" w:hAnsi="宋体" w:cs="宋体"/>
                <w:sz w:val="15"/>
                <w:szCs w:val="15"/>
              </w:rPr>
              <w:t>3000m</w:t>
            </w:r>
            <w:r>
              <w:rPr>
                <w:rFonts w:hint="eastAsia" w:ascii="宋体" w:hAnsi="宋体" w:cs="宋体"/>
                <w:sz w:val="15"/>
                <w:szCs w:val="15"/>
              </w:rPr>
              <w:t>，</w:t>
            </w:r>
            <w:r>
              <w:rPr>
                <w:rFonts w:ascii="宋体" w:hAnsi="宋体" w:cs="宋体"/>
                <w:sz w:val="15"/>
                <w:szCs w:val="15"/>
              </w:rPr>
              <w:t>DN1000</w:t>
            </w:r>
            <w:r>
              <w:rPr>
                <w:rFonts w:hint="eastAsia" w:ascii="宋体" w:hAnsi="宋体" w:cs="宋体"/>
                <w:sz w:val="15"/>
                <w:szCs w:val="15"/>
              </w:rPr>
              <w:t>管道</w:t>
            </w:r>
            <w:r>
              <w:rPr>
                <w:rFonts w:ascii="宋体" w:hAnsi="宋体" w:cs="宋体"/>
                <w:sz w:val="15"/>
                <w:szCs w:val="15"/>
              </w:rPr>
              <w:t>2200m</w:t>
            </w:r>
          </w:p>
        </w:tc>
        <w:tc>
          <w:tcPr>
            <w:tcW w:w="1957" w:type="dxa"/>
            <w:vAlign w:val="center"/>
          </w:tcPr>
          <w:p>
            <w:pPr>
              <w:widowControl/>
              <w:adjustRightInd/>
              <w:spacing w:line="240" w:lineRule="exact"/>
              <w:jc w:val="left"/>
              <w:textAlignment w:val="auto"/>
              <w:rPr>
                <w:rFonts w:ascii="宋体" w:cs="宋体"/>
                <w:sz w:val="15"/>
                <w:szCs w:val="15"/>
              </w:rPr>
            </w:pPr>
            <w:r>
              <w:rPr>
                <w:rFonts w:ascii="宋体" w:hAnsi="宋体" w:cs="宋体"/>
                <w:sz w:val="15"/>
                <w:szCs w:val="15"/>
              </w:rPr>
              <w:t>2017-2018</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住建局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79" w:type="dxa"/>
            <w:vAlign w:val="center"/>
          </w:tcPr>
          <w:p>
            <w:pPr>
              <w:widowControl/>
              <w:adjustRightInd/>
              <w:spacing w:line="240" w:lineRule="exact"/>
              <w:jc w:val="center"/>
              <w:textAlignment w:val="auto"/>
              <w:rPr>
                <w:rFonts w:ascii="黑体" w:hAnsi="黑体" w:eastAsia="黑体" w:cs="宋体"/>
                <w:sz w:val="15"/>
                <w:szCs w:val="15"/>
              </w:rPr>
            </w:pPr>
            <w:r>
              <w:rPr>
                <w:rFonts w:ascii="黑体" w:hAnsi="黑体" w:eastAsia="黑体" w:cs="宋体"/>
                <w:sz w:val="15"/>
                <w:szCs w:val="15"/>
              </w:rPr>
              <w:t>54</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主次干道新建雨水管道</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新建</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城区主次干道</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2017</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200</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ascii="宋体" w:hAnsi="宋体" w:cs="宋体"/>
                <w:sz w:val="15"/>
                <w:szCs w:val="15"/>
              </w:rPr>
              <w:t>DN600</w:t>
            </w:r>
            <w:r>
              <w:rPr>
                <w:rFonts w:hint="eastAsia" w:ascii="宋体" w:hAnsi="宋体" w:cs="宋体"/>
                <w:sz w:val="15"/>
                <w:szCs w:val="15"/>
              </w:rPr>
              <w:t>管道</w:t>
            </w:r>
            <w:r>
              <w:rPr>
                <w:rFonts w:ascii="宋体" w:hAnsi="宋体" w:cs="宋体"/>
                <w:sz w:val="15"/>
                <w:szCs w:val="15"/>
              </w:rPr>
              <w:t>2000m</w:t>
            </w:r>
          </w:p>
        </w:tc>
        <w:tc>
          <w:tcPr>
            <w:tcW w:w="1957" w:type="dxa"/>
            <w:vAlign w:val="center"/>
          </w:tcPr>
          <w:p>
            <w:pPr>
              <w:widowControl/>
              <w:adjustRightInd/>
              <w:spacing w:line="240" w:lineRule="exact"/>
              <w:jc w:val="left"/>
              <w:textAlignment w:val="auto"/>
              <w:rPr>
                <w:rFonts w:ascii="宋体" w:cs="宋体"/>
                <w:sz w:val="15"/>
                <w:szCs w:val="15"/>
              </w:rPr>
            </w:pPr>
            <w:r>
              <w:rPr>
                <w:rFonts w:ascii="宋体" w:hAnsi="宋体" w:cs="宋体"/>
                <w:sz w:val="15"/>
                <w:szCs w:val="15"/>
              </w:rPr>
              <w:t>2017</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住建局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黑体" w:hAnsi="黑体" w:eastAsia="黑体" w:cs="宋体"/>
                <w:sz w:val="15"/>
                <w:szCs w:val="15"/>
              </w:rPr>
            </w:pPr>
            <w:r>
              <w:rPr>
                <w:rFonts w:ascii="黑体" w:hAnsi="黑体" w:eastAsia="黑体" w:cs="宋体"/>
                <w:sz w:val="15"/>
                <w:szCs w:val="15"/>
              </w:rPr>
              <w:t>55</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前进路新建地下管廊</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新建</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干渠南</w:t>
            </w:r>
            <w:r>
              <w:rPr>
                <w:rFonts w:ascii="宋体" w:cs="宋体"/>
                <w:sz w:val="15"/>
                <w:szCs w:val="15"/>
              </w:rPr>
              <w:t>-</w:t>
            </w:r>
            <w:r>
              <w:rPr>
                <w:rFonts w:hint="eastAsia" w:ascii="宋体" w:hAnsi="宋体" w:cs="宋体"/>
                <w:sz w:val="15"/>
                <w:szCs w:val="15"/>
              </w:rPr>
              <w:t>南岗</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2017-2019</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5000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5000</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地下管廊长</w:t>
            </w:r>
            <w:r>
              <w:rPr>
                <w:rFonts w:ascii="宋体" w:hAnsi="宋体" w:cs="宋体"/>
                <w:sz w:val="15"/>
                <w:szCs w:val="15"/>
              </w:rPr>
              <w:t>3km</w:t>
            </w:r>
          </w:p>
        </w:tc>
        <w:tc>
          <w:tcPr>
            <w:tcW w:w="1957" w:type="dxa"/>
            <w:vAlign w:val="center"/>
          </w:tcPr>
          <w:p>
            <w:pPr>
              <w:widowControl/>
              <w:adjustRightInd/>
              <w:spacing w:line="240" w:lineRule="exact"/>
              <w:jc w:val="left"/>
              <w:textAlignment w:val="auto"/>
              <w:rPr>
                <w:rFonts w:ascii="宋体" w:cs="宋体"/>
                <w:sz w:val="15"/>
                <w:szCs w:val="15"/>
              </w:rPr>
            </w:pPr>
            <w:r>
              <w:rPr>
                <w:rFonts w:ascii="宋体" w:hAnsi="宋体" w:cs="宋体"/>
                <w:sz w:val="15"/>
                <w:szCs w:val="15"/>
              </w:rPr>
              <w:t>2017-2019</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住建局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黑体" w:hAnsi="黑体" w:eastAsia="黑体" w:cs="宋体"/>
                <w:sz w:val="15"/>
                <w:szCs w:val="15"/>
              </w:rPr>
            </w:pPr>
            <w:r>
              <w:rPr>
                <w:rFonts w:ascii="黑体" w:hAnsi="黑体" w:eastAsia="黑体" w:cs="宋体"/>
                <w:sz w:val="15"/>
                <w:szCs w:val="15"/>
              </w:rPr>
              <w:t>56</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前进路新建雨水管道</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新建</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干渠北</w:t>
            </w:r>
            <w:r>
              <w:rPr>
                <w:rFonts w:ascii="宋体" w:cs="宋体"/>
                <w:sz w:val="15"/>
                <w:szCs w:val="15"/>
              </w:rPr>
              <w:t>-</w:t>
            </w:r>
            <w:r>
              <w:rPr>
                <w:rFonts w:hint="eastAsia" w:ascii="宋体" w:hAnsi="宋体" w:cs="宋体"/>
                <w:sz w:val="15"/>
                <w:szCs w:val="15"/>
              </w:rPr>
              <w:t>八虎力河</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2018-2019</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700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700</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ascii="宋体" w:hAnsi="宋体" w:cs="宋体"/>
                <w:sz w:val="15"/>
                <w:szCs w:val="15"/>
              </w:rPr>
              <w:t>DN2000</w:t>
            </w:r>
            <w:r>
              <w:rPr>
                <w:rFonts w:hint="eastAsia" w:ascii="宋体" w:hAnsi="宋体" w:cs="宋体"/>
                <w:sz w:val="15"/>
                <w:szCs w:val="15"/>
              </w:rPr>
              <w:t>管道</w:t>
            </w:r>
            <w:r>
              <w:rPr>
                <w:rFonts w:ascii="宋体" w:hAnsi="宋体" w:cs="宋体"/>
                <w:sz w:val="15"/>
                <w:szCs w:val="15"/>
              </w:rPr>
              <w:t>2300m</w:t>
            </w:r>
          </w:p>
        </w:tc>
        <w:tc>
          <w:tcPr>
            <w:tcW w:w="1957" w:type="dxa"/>
            <w:vAlign w:val="center"/>
          </w:tcPr>
          <w:p>
            <w:pPr>
              <w:widowControl/>
              <w:adjustRightInd/>
              <w:spacing w:line="240" w:lineRule="exact"/>
              <w:jc w:val="left"/>
              <w:textAlignment w:val="auto"/>
              <w:rPr>
                <w:rFonts w:ascii="宋体" w:cs="宋体"/>
                <w:sz w:val="15"/>
                <w:szCs w:val="15"/>
              </w:rPr>
            </w:pPr>
            <w:r>
              <w:rPr>
                <w:rFonts w:ascii="宋体" w:hAnsi="宋体" w:cs="宋体"/>
                <w:sz w:val="15"/>
                <w:szCs w:val="15"/>
              </w:rPr>
              <w:t>2018-2019</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住建局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黑体" w:hAnsi="黑体" w:eastAsia="黑体" w:cs="宋体"/>
                <w:sz w:val="15"/>
                <w:szCs w:val="15"/>
              </w:rPr>
            </w:pPr>
            <w:r>
              <w:rPr>
                <w:rFonts w:ascii="黑体" w:hAnsi="黑体" w:eastAsia="黑体" w:cs="宋体"/>
                <w:sz w:val="15"/>
                <w:szCs w:val="15"/>
              </w:rPr>
              <w:t>57</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砼道路改造配套主次干道雨水管道改造工程</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改造</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城区主次干道</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2018</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150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150</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更换</w:t>
            </w:r>
            <w:r>
              <w:rPr>
                <w:rFonts w:ascii="宋体" w:hAnsi="宋体" w:cs="宋体"/>
                <w:sz w:val="15"/>
                <w:szCs w:val="15"/>
              </w:rPr>
              <w:t>DN400</w:t>
            </w:r>
            <w:r>
              <w:rPr>
                <w:rFonts w:hint="eastAsia" w:ascii="宋体" w:hAnsi="宋体" w:cs="宋体"/>
                <w:sz w:val="15"/>
                <w:szCs w:val="15"/>
              </w:rPr>
              <w:t>雨水管道</w:t>
            </w:r>
            <w:r>
              <w:rPr>
                <w:rFonts w:ascii="宋体" w:hAnsi="宋体" w:cs="宋体"/>
                <w:sz w:val="15"/>
                <w:szCs w:val="15"/>
              </w:rPr>
              <w:t>2200m</w:t>
            </w:r>
            <w:r>
              <w:rPr>
                <w:rFonts w:hint="eastAsia" w:ascii="宋体" w:hAnsi="宋体" w:cs="宋体"/>
                <w:sz w:val="15"/>
                <w:szCs w:val="15"/>
              </w:rPr>
              <w:t>，雨水井</w:t>
            </w:r>
            <w:r>
              <w:rPr>
                <w:rFonts w:ascii="宋体" w:hAnsi="宋体" w:cs="宋体"/>
                <w:sz w:val="15"/>
                <w:szCs w:val="15"/>
              </w:rPr>
              <w:t>440</w:t>
            </w:r>
            <w:r>
              <w:rPr>
                <w:rFonts w:hint="eastAsia" w:ascii="宋体" w:hAnsi="宋体" w:cs="宋体"/>
                <w:sz w:val="15"/>
                <w:szCs w:val="15"/>
              </w:rPr>
              <w:t>座</w:t>
            </w:r>
          </w:p>
        </w:tc>
        <w:tc>
          <w:tcPr>
            <w:tcW w:w="1957" w:type="dxa"/>
            <w:vAlign w:val="center"/>
          </w:tcPr>
          <w:p>
            <w:pPr>
              <w:widowControl/>
              <w:adjustRightInd/>
              <w:spacing w:line="240" w:lineRule="exact"/>
              <w:jc w:val="left"/>
              <w:textAlignment w:val="auto"/>
              <w:rPr>
                <w:rFonts w:ascii="宋体" w:cs="宋体"/>
                <w:sz w:val="15"/>
                <w:szCs w:val="15"/>
              </w:rPr>
            </w:pPr>
            <w:r>
              <w:rPr>
                <w:rFonts w:ascii="宋体" w:hAnsi="宋体" w:cs="宋体"/>
                <w:sz w:val="15"/>
                <w:szCs w:val="15"/>
              </w:rPr>
              <w:t>2018</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住建局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79" w:type="dxa"/>
            <w:vAlign w:val="center"/>
          </w:tcPr>
          <w:p>
            <w:pPr>
              <w:widowControl/>
              <w:adjustRightInd/>
              <w:spacing w:line="240" w:lineRule="exact"/>
              <w:jc w:val="center"/>
              <w:textAlignment w:val="auto"/>
              <w:rPr>
                <w:rFonts w:ascii="黑体" w:hAnsi="黑体" w:eastAsia="黑体" w:cs="宋体"/>
                <w:sz w:val="15"/>
                <w:szCs w:val="15"/>
              </w:rPr>
            </w:pPr>
            <w:r>
              <w:rPr>
                <w:rFonts w:ascii="黑体" w:hAnsi="黑体" w:eastAsia="黑体" w:cs="宋体"/>
                <w:sz w:val="15"/>
                <w:szCs w:val="15"/>
              </w:rPr>
              <w:t>58</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主次干道新建雨水管道</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新建</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城区主次干道</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2018</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200</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ascii="宋体" w:hAnsi="宋体" w:cs="宋体"/>
                <w:sz w:val="15"/>
                <w:szCs w:val="15"/>
              </w:rPr>
              <w:t>DN600</w:t>
            </w:r>
            <w:r>
              <w:rPr>
                <w:rFonts w:hint="eastAsia" w:ascii="宋体" w:hAnsi="宋体" w:cs="宋体"/>
                <w:sz w:val="15"/>
                <w:szCs w:val="15"/>
              </w:rPr>
              <w:t>管道</w:t>
            </w:r>
            <w:r>
              <w:rPr>
                <w:rFonts w:ascii="宋体" w:hAnsi="宋体" w:cs="宋体"/>
                <w:sz w:val="15"/>
                <w:szCs w:val="15"/>
              </w:rPr>
              <w:t>2000m</w:t>
            </w:r>
          </w:p>
        </w:tc>
        <w:tc>
          <w:tcPr>
            <w:tcW w:w="1957" w:type="dxa"/>
            <w:vAlign w:val="center"/>
          </w:tcPr>
          <w:p>
            <w:pPr>
              <w:widowControl/>
              <w:adjustRightInd/>
              <w:spacing w:line="240" w:lineRule="exact"/>
              <w:jc w:val="left"/>
              <w:textAlignment w:val="auto"/>
              <w:rPr>
                <w:rFonts w:ascii="宋体" w:cs="宋体"/>
                <w:sz w:val="15"/>
                <w:szCs w:val="15"/>
              </w:rPr>
            </w:pPr>
            <w:r>
              <w:rPr>
                <w:rFonts w:ascii="宋体" w:hAnsi="宋体" w:cs="宋体"/>
                <w:sz w:val="15"/>
                <w:szCs w:val="15"/>
              </w:rPr>
              <w:t>2018</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住建局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黑体" w:hAnsi="黑体" w:eastAsia="黑体" w:cs="宋体"/>
                <w:sz w:val="15"/>
                <w:szCs w:val="15"/>
              </w:rPr>
            </w:pPr>
            <w:r>
              <w:rPr>
                <w:rFonts w:ascii="黑体" w:hAnsi="黑体" w:eastAsia="黑体" w:cs="宋体"/>
                <w:sz w:val="15"/>
                <w:szCs w:val="15"/>
              </w:rPr>
              <w:t>59</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老街里红旗路新建雨水管道</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新建</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红旗路</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2019-2020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500</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ascii="宋体" w:hAnsi="宋体" w:cs="宋体"/>
                <w:sz w:val="15"/>
                <w:szCs w:val="15"/>
              </w:rPr>
              <w:t>DN1000</w:t>
            </w:r>
            <w:r>
              <w:rPr>
                <w:rFonts w:hint="eastAsia" w:ascii="宋体" w:hAnsi="宋体" w:cs="宋体"/>
                <w:sz w:val="15"/>
                <w:szCs w:val="15"/>
              </w:rPr>
              <w:t>管道</w:t>
            </w:r>
            <w:r>
              <w:rPr>
                <w:rFonts w:ascii="宋体" w:hAnsi="宋体" w:cs="宋体"/>
                <w:sz w:val="15"/>
                <w:szCs w:val="15"/>
              </w:rPr>
              <w:t>5000m</w:t>
            </w:r>
          </w:p>
        </w:tc>
        <w:tc>
          <w:tcPr>
            <w:tcW w:w="1957" w:type="dxa"/>
            <w:vAlign w:val="center"/>
          </w:tcPr>
          <w:p>
            <w:pPr>
              <w:widowControl/>
              <w:adjustRightInd/>
              <w:spacing w:line="240" w:lineRule="exact"/>
              <w:jc w:val="left"/>
              <w:textAlignment w:val="auto"/>
              <w:rPr>
                <w:rFonts w:ascii="宋体" w:cs="宋体"/>
                <w:sz w:val="15"/>
                <w:szCs w:val="15"/>
              </w:rPr>
            </w:pPr>
            <w:r>
              <w:rPr>
                <w:rFonts w:ascii="宋体" w:hAnsi="宋体" w:cs="宋体"/>
                <w:sz w:val="15"/>
                <w:szCs w:val="15"/>
              </w:rPr>
              <w:t>2019-2020</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住建局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黑体" w:hAnsi="黑体" w:eastAsia="黑体" w:cs="宋体"/>
                <w:sz w:val="15"/>
                <w:szCs w:val="15"/>
              </w:rPr>
            </w:pPr>
            <w:r>
              <w:rPr>
                <w:rFonts w:ascii="黑体" w:hAnsi="黑体" w:eastAsia="黑体" w:cs="宋体"/>
                <w:sz w:val="15"/>
                <w:szCs w:val="15"/>
              </w:rPr>
              <w:t>60</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砼道路改造配套主次干道雨水管道改造工程</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改造</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城区主次干道</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2019</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220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220</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更换</w:t>
            </w:r>
            <w:r>
              <w:rPr>
                <w:rFonts w:ascii="宋体" w:hAnsi="宋体" w:cs="宋体"/>
                <w:sz w:val="15"/>
                <w:szCs w:val="15"/>
              </w:rPr>
              <w:t>DN400</w:t>
            </w:r>
            <w:r>
              <w:rPr>
                <w:rFonts w:hint="eastAsia" w:ascii="宋体" w:hAnsi="宋体" w:cs="宋体"/>
                <w:sz w:val="15"/>
                <w:szCs w:val="15"/>
              </w:rPr>
              <w:t>雨水管道</w:t>
            </w:r>
            <w:r>
              <w:rPr>
                <w:rFonts w:ascii="宋体" w:hAnsi="宋体" w:cs="宋体"/>
                <w:sz w:val="15"/>
                <w:szCs w:val="15"/>
              </w:rPr>
              <w:t>2200m</w:t>
            </w:r>
            <w:r>
              <w:rPr>
                <w:rFonts w:hint="eastAsia" w:ascii="宋体" w:hAnsi="宋体" w:cs="宋体"/>
                <w:sz w:val="15"/>
                <w:szCs w:val="15"/>
              </w:rPr>
              <w:t>，雨水井</w:t>
            </w:r>
            <w:r>
              <w:rPr>
                <w:rFonts w:ascii="宋体" w:hAnsi="宋体" w:cs="宋体"/>
                <w:sz w:val="15"/>
                <w:szCs w:val="15"/>
              </w:rPr>
              <w:t>500</w:t>
            </w:r>
            <w:r>
              <w:rPr>
                <w:rFonts w:hint="eastAsia" w:ascii="宋体" w:hAnsi="宋体" w:cs="宋体"/>
                <w:sz w:val="15"/>
                <w:szCs w:val="15"/>
              </w:rPr>
              <w:t>座</w:t>
            </w:r>
          </w:p>
        </w:tc>
        <w:tc>
          <w:tcPr>
            <w:tcW w:w="1957" w:type="dxa"/>
            <w:vAlign w:val="center"/>
          </w:tcPr>
          <w:p>
            <w:pPr>
              <w:widowControl/>
              <w:adjustRightInd/>
              <w:spacing w:line="240" w:lineRule="exact"/>
              <w:jc w:val="left"/>
              <w:textAlignment w:val="auto"/>
              <w:rPr>
                <w:rFonts w:ascii="宋体" w:cs="宋体"/>
                <w:sz w:val="15"/>
                <w:szCs w:val="15"/>
              </w:rPr>
            </w:pPr>
            <w:r>
              <w:rPr>
                <w:rFonts w:ascii="宋体" w:hAnsi="宋体" w:cs="宋体"/>
                <w:sz w:val="15"/>
                <w:szCs w:val="15"/>
              </w:rPr>
              <w:t>2019</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住建局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79" w:type="dxa"/>
            <w:vAlign w:val="center"/>
          </w:tcPr>
          <w:p>
            <w:pPr>
              <w:widowControl/>
              <w:adjustRightInd/>
              <w:spacing w:line="240" w:lineRule="exact"/>
              <w:jc w:val="center"/>
              <w:textAlignment w:val="auto"/>
              <w:rPr>
                <w:rFonts w:ascii="黑体" w:hAnsi="黑体" w:eastAsia="黑体" w:cs="宋体"/>
                <w:sz w:val="15"/>
                <w:szCs w:val="15"/>
              </w:rPr>
            </w:pPr>
            <w:r>
              <w:rPr>
                <w:rFonts w:ascii="黑体" w:hAnsi="黑体" w:eastAsia="黑体" w:cs="宋体"/>
                <w:sz w:val="15"/>
                <w:szCs w:val="15"/>
              </w:rPr>
              <w:t>61</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主次干道新建雨水管道</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新建</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城区主次干道</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2019</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240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240</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ascii="宋体" w:hAnsi="宋体" w:cs="宋体"/>
                <w:sz w:val="15"/>
                <w:szCs w:val="15"/>
              </w:rPr>
              <w:t>DN600</w:t>
            </w:r>
            <w:r>
              <w:rPr>
                <w:rFonts w:hint="eastAsia" w:ascii="宋体" w:hAnsi="宋体" w:cs="宋体"/>
                <w:sz w:val="15"/>
                <w:szCs w:val="15"/>
              </w:rPr>
              <w:t>管道</w:t>
            </w:r>
            <w:r>
              <w:rPr>
                <w:rFonts w:ascii="宋体" w:hAnsi="宋体" w:cs="宋体"/>
                <w:sz w:val="15"/>
                <w:szCs w:val="15"/>
              </w:rPr>
              <w:t>2400m</w:t>
            </w:r>
          </w:p>
        </w:tc>
        <w:tc>
          <w:tcPr>
            <w:tcW w:w="1957" w:type="dxa"/>
            <w:vAlign w:val="center"/>
          </w:tcPr>
          <w:p>
            <w:pPr>
              <w:widowControl/>
              <w:adjustRightInd/>
              <w:spacing w:line="240" w:lineRule="exact"/>
              <w:jc w:val="left"/>
              <w:textAlignment w:val="auto"/>
              <w:rPr>
                <w:rFonts w:ascii="宋体" w:cs="宋体"/>
                <w:sz w:val="15"/>
                <w:szCs w:val="15"/>
              </w:rPr>
            </w:pPr>
            <w:r>
              <w:rPr>
                <w:rFonts w:ascii="宋体" w:hAnsi="宋体" w:cs="宋体"/>
                <w:sz w:val="15"/>
                <w:szCs w:val="15"/>
              </w:rPr>
              <w:t>2019</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住建局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79" w:type="dxa"/>
            <w:vAlign w:val="center"/>
          </w:tcPr>
          <w:p>
            <w:pPr>
              <w:widowControl/>
              <w:adjustRightInd/>
              <w:spacing w:line="240" w:lineRule="exact"/>
              <w:jc w:val="center"/>
              <w:textAlignment w:val="auto"/>
              <w:rPr>
                <w:rFonts w:ascii="黑体" w:hAnsi="黑体" w:eastAsia="黑体" w:cs="宋体"/>
                <w:sz w:val="15"/>
                <w:szCs w:val="15"/>
              </w:rPr>
            </w:pPr>
            <w:r>
              <w:rPr>
                <w:rFonts w:ascii="黑体" w:hAnsi="黑体" w:eastAsia="黑体" w:cs="宋体"/>
                <w:sz w:val="15"/>
                <w:szCs w:val="15"/>
              </w:rPr>
              <w:t>62</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前进路南段新建雨水管道</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新建</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南岗</w:t>
            </w:r>
            <w:r>
              <w:rPr>
                <w:rFonts w:ascii="宋体" w:cs="宋体"/>
                <w:sz w:val="15"/>
                <w:szCs w:val="15"/>
              </w:rPr>
              <w:t>-</w:t>
            </w:r>
            <w:r>
              <w:rPr>
                <w:rFonts w:hint="eastAsia" w:ascii="宋体" w:hAnsi="宋体" w:cs="宋体"/>
                <w:sz w:val="15"/>
                <w:szCs w:val="15"/>
              </w:rPr>
              <w:t>南外环</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2020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200</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ascii="宋体" w:hAnsi="宋体" w:cs="宋体"/>
                <w:sz w:val="15"/>
                <w:szCs w:val="15"/>
              </w:rPr>
              <w:t>DN1000</w:t>
            </w:r>
            <w:r>
              <w:rPr>
                <w:rFonts w:hint="eastAsia" w:ascii="宋体" w:hAnsi="宋体" w:cs="宋体"/>
                <w:sz w:val="15"/>
                <w:szCs w:val="15"/>
              </w:rPr>
              <w:t>管道</w:t>
            </w:r>
            <w:r>
              <w:rPr>
                <w:rFonts w:ascii="宋体" w:hAnsi="宋体" w:cs="宋体"/>
                <w:sz w:val="15"/>
                <w:szCs w:val="15"/>
              </w:rPr>
              <w:t>1500m</w:t>
            </w:r>
          </w:p>
        </w:tc>
        <w:tc>
          <w:tcPr>
            <w:tcW w:w="1957" w:type="dxa"/>
            <w:vAlign w:val="center"/>
          </w:tcPr>
          <w:p>
            <w:pPr>
              <w:widowControl/>
              <w:adjustRightInd/>
              <w:spacing w:line="240" w:lineRule="exact"/>
              <w:jc w:val="left"/>
              <w:textAlignment w:val="auto"/>
              <w:rPr>
                <w:rFonts w:ascii="宋体" w:cs="宋体"/>
                <w:sz w:val="15"/>
                <w:szCs w:val="15"/>
              </w:rPr>
            </w:pPr>
            <w:r>
              <w:rPr>
                <w:rFonts w:ascii="宋体" w:hAnsi="宋体" w:cs="宋体"/>
                <w:sz w:val="15"/>
                <w:szCs w:val="15"/>
              </w:rPr>
              <w:t>2020</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住建局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黑体" w:hAnsi="黑体" w:eastAsia="黑体" w:cs="宋体"/>
                <w:sz w:val="15"/>
                <w:szCs w:val="15"/>
              </w:rPr>
            </w:pPr>
            <w:r>
              <w:rPr>
                <w:rFonts w:ascii="黑体" w:hAnsi="黑体" w:eastAsia="黑体" w:cs="宋体"/>
                <w:sz w:val="15"/>
                <w:szCs w:val="15"/>
              </w:rPr>
              <w:t>63</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砼道路改造配套主次干道雨水管道改造工程</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改造</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城区主次干道</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2020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250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250</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更换</w:t>
            </w:r>
            <w:r>
              <w:rPr>
                <w:rFonts w:ascii="宋体" w:hAnsi="宋体" w:cs="宋体"/>
                <w:sz w:val="15"/>
                <w:szCs w:val="15"/>
              </w:rPr>
              <w:t>DN400</w:t>
            </w:r>
            <w:r>
              <w:rPr>
                <w:rFonts w:hint="eastAsia" w:ascii="宋体" w:hAnsi="宋体" w:cs="宋体"/>
                <w:sz w:val="15"/>
                <w:szCs w:val="15"/>
              </w:rPr>
              <w:t>雨水管道</w:t>
            </w:r>
            <w:r>
              <w:rPr>
                <w:rFonts w:ascii="宋体" w:hAnsi="宋体" w:cs="宋体"/>
                <w:sz w:val="15"/>
                <w:szCs w:val="15"/>
              </w:rPr>
              <w:t>2500m</w:t>
            </w:r>
            <w:r>
              <w:rPr>
                <w:rFonts w:hint="eastAsia" w:ascii="宋体" w:hAnsi="宋体" w:cs="宋体"/>
                <w:sz w:val="15"/>
                <w:szCs w:val="15"/>
              </w:rPr>
              <w:t>，雨水井</w:t>
            </w:r>
            <w:r>
              <w:rPr>
                <w:rFonts w:ascii="宋体" w:hAnsi="宋体" w:cs="宋体"/>
                <w:sz w:val="15"/>
                <w:szCs w:val="15"/>
              </w:rPr>
              <w:t>500</w:t>
            </w:r>
            <w:r>
              <w:rPr>
                <w:rFonts w:hint="eastAsia" w:ascii="宋体" w:hAnsi="宋体" w:cs="宋体"/>
                <w:sz w:val="15"/>
                <w:szCs w:val="15"/>
              </w:rPr>
              <w:t>座</w:t>
            </w:r>
          </w:p>
        </w:tc>
        <w:tc>
          <w:tcPr>
            <w:tcW w:w="1957" w:type="dxa"/>
            <w:vAlign w:val="center"/>
          </w:tcPr>
          <w:p>
            <w:pPr>
              <w:widowControl/>
              <w:adjustRightInd/>
              <w:spacing w:line="240" w:lineRule="exact"/>
              <w:jc w:val="left"/>
              <w:textAlignment w:val="auto"/>
              <w:rPr>
                <w:rFonts w:ascii="宋体" w:cs="宋体"/>
                <w:sz w:val="15"/>
                <w:szCs w:val="15"/>
              </w:rPr>
            </w:pPr>
            <w:r>
              <w:rPr>
                <w:rFonts w:ascii="宋体" w:hAnsi="宋体" w:cs="宋体"/>
                <w:sz w:val="15"/>
                <w:szCs w:val="15"/>
              </w:rPr>
              <w:t>2020</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住建局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79" w:type="dxa"/>
            <w:vAlign w:val="center"/>
          </w:tcPr>
          <w:p>
            <w:pPr>
              <w:widowControl/>
              <w:adjustRightInd/>
              <w:spacing w:line="240" w:lineRule="exact"/>
              <w:jc w:val="center"/>
              <w:textAlignment w:val="auto"/>
              <w:rPr>
                <w:rFonts w:ascii="黑体" w:hAnsi="黑体" w:eastAsia="黑体" w:cs="宋体"/>
                <w:sz w:val="15"/>
                <w:szCs w:val="15"/>
              </w:rPr>
            </w:pPr>
            <w:r>
              <w:rPr>
                <w:rFonts w:ascii="黑体" w:hAnsi="黑体" w:eastAsia="黑体" w:cs="宋体"/>
                <w:sz w:val="15"/>
                <w:szCs w:val="15"/>
              </w:rPr>
              <w:t>64</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主次干道新建雨水管道</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新建</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城区主次干道</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2020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260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260</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ascii="宋体" w:hAnsi="宋体" w:cs="宋体"/>
                <w:sz w:val="15"/>
                <w:szCs w:val="15"/>
              </w:rPr>
              <w:t>DN600</w:t>
            </w:r>
            <w:r>
              <w:rPr>
                <w:rFonts w:hint="eastAsia" w:ascii="宋体" w:hAnsi="宋体" w:cs="宋体"/>
                <w:sz w:val="15"/>
                <w:szCs w:val="15"/>
              </w:rPr>
              <w:t>管道</w:t>
            </w:r>
            <w:r>
              <w:rPr>
                <w:rFonts w:ascii="宋体" w:hAnsi="宋体" w:cs="宋体"/>
                <w:sz w:val="15"/>
                <w:szCs w:val="15"/>
              </w:rPr>
              <w:t>2600m</w:t>
            </w:r>
          </w:p>
        </w:tc>
        <w:tc>
          <w:tcPr>
            <w:tcW w:w="1957" w:type="dxa"/>
            <w:vAlign w:val="center"/>
          </w:tcPr>
          <w:p>
            <w:pPr>
              <w:widowControl/>
              <w:adjustRightInd/>
              <w:spacing w:line="240" w:lineRule="exact"/>
              <w:jc w:val="left"/>
              <w:textAlignment w:val="auto"/>
              <w:rPr>
                <w:rFonts w:ascii="宋体" w:cs="宋体"/>
                <w:sz w:val="15"/>
                <w:szCs w:val="15"/>
              </w:rPr>
            </w:pPr>
            <w:r>
              <w:rPr>
                <w:rFonts w:ascii="宋体" w:hAnsi="宋体" w:cs="宋体"/>
                <w:sz w:val="15"/>
                <w:szCs w:val="15"/>
              </w:rPr>
              <w:t>2020</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住建局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黑体" w:hAnsi="黑体" w:eastAsia="黑体" w:cs="宋体"/>
                <w:sz w:val="15"/>
                <w:szCs w:val="15"/>
              </w:rPr>
            </w:pPr>
            <w:r>
              <w:rPr>
                <w:rFonts w:ascii="黑体" w:hAnsi="黑体" w:eastAsia="黑体" w:cs="宋体"/>
                <w:sz w:val="15"/>
                <w:szCs w:val="15"/>
              </w:rPr>
              <w:t>65</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新建公共自行车站点</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城区</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2017-2018</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500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500</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新建公共自行车站点</w:t>
            </w:r>
            <w:r>
              <w:rPr>
                <w:rFonts w:ascii="宋体" w:hAnsi="宋体" w:cs="宋体"/>
                <w:sz w:val="15"/>
                <w:szCs w:val="15"/>
              </w:rPr>
              <w:t>20</w:t>
            </w:r>
            <w:r>
              <w:rPr>
                <w:rFonts w:hint="eastAsia" w:ascii="宋体" w:hAnsi="宋体" w:cs="宋体"/>
                <w:sz w:val="15"/>
                <w:szCs w:val="15"/>
              </w:rPr>
              <w:t>处</w:t>
            </w:r>
          </w:p>
        </w:tc>
        <w:tc>
          <w:tcPr>
            <w:tcW w:w="1957" w:type="dxa"/>
            <w:vAlign w:val="center"/>
          </w:tcPr>
          <w:p>
            <w:pPr>
              <w:widowControl/>
              <w:adjustRightInd/>
              <w:spacing w:line="240" w:lineRule="exact"/>
              <w:jc w:val="left"/>
              <w:textAlignment w:val="auto"/>
              <w:rPr>
                <w:rFonts w:ascii="宋体" w:cs="宋体"/>
                <w:sz w:val="15"/>
                <w:szCs w:val="15"/>
              </w:rPr>
            </w:pPr>
            <w:r>
              <w:rPr>
                <w:rFonts w:ascii="宋体" w:hAnsi="宋体" w:cs="宋体"/>
                <w:sz w:val="15"/>
                <w:szCs w:val="15"/>
              </w:rPr>
              <w:t>2017</w:t>
            </w:r>
            <w:r>
              <w:rPr>
                <w:rFonts w:hint="eastAsia" w:ascii="宋体" w:hAnsi="宋体" w:cs="宋体"/>
                <w:sz w:val="15"/>
                <w:szCs w:val="15"/>
              </w:rPr>
              <w:t>年</w:t>
            </w:r>
            <w:r>
              <w:rPr>
                <w:rFonts w:ascii="宋体" w:hAnsi="宋体" w:cs="宋体"/>
                <w:sz w:val="15"/>
                <w:szCs w:val="15"/>
              </w:rPr>
              <w:t>-2018</w:t>
            </w:r>
            <w:r>
              <w:rPr>
                <w:rFonts w:hint="eastAsia" w:ascii="宋体" w:hAnsi="宋体" w:cs="宋体"/>
                <w:sz w:val="15"/>
                <w:szCs w:val="15"/>
              </w:rPr>
              <w:t>年</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住建局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379" w:type="dxa"/>
            <w:vAlign w:val="center"/>
          </w:tcPr>
          <w:p>
            <w:pPr>
              <w:widowControl/>
              <w:adjustRightInd/>
              <w:spacing w:line="240" w:lineRule="exact"/>
              <w:jc w:val="center"/>
              <w:textAlignment w:val="auto"/>
              <w:rPr>
                <w:rFonts w:ascii="黑体" w:hAnsi="黑体" w:eastAsia="黑体" w:cs="宋体"/>
                <w:sz w:val="15"/>
                <w:szCs w:val="15"/>
              </w:rPr>
            </w:pPr>
            <w:r>
              <w:rPr>
                <w:rFonts w:ascii="黑体" w:hAnsi="黑体" w:eastAsia="黑体" w:cs="宋体"/>
                <w:sz w:val="15"/>
                <w:szCs w:val="15"/>
              </w:rPr>
              <w:t>66</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东外环路新建道路工程</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新建</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桦森路路口</w:t>
            </w:r>
            <w:r>
              <w:rPr>
                <w:rFonts w:ascii="宋体" w:cs="宋体"/>
                <w:sz w:val="15"/>
                <w:szCs w:val="15"/>
              </w:rPr>
              <w:t>-</w:t>
            </w:r>
            <w:r>
              <w:rPr>
                <w:rFonts w:hint="eastAsia" w:ascii="宋体" w:hAnsi="宋体" w:cs="宋体"/>
                <w:sz w:val="15"/>
                <w:szCs w:val="15"/>
              </w:rPr>
              <w:t>北环路</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2019-2020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6500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6500</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全长</w:t>
            </w:r>
            <w:r>
              <w:rPr>
                <w:rFonts w:ascii="宋体" w:hAnsi="宋体" w:cs="宋体"/>
                <w:sz w:val="15"/>
                <w:szCs w:val="15"/>
              </w:rPr>
              <w:t>2.7km</w:t>
            </w:r>
            <w:r>
              <w:rPr>
                <w:rFonts w:hint="eastAsia" w:ascii="宋体" w:hAnsi="宋体" w:cs="宋体"/>
                <w:sz w:val="15"/>
                <w:szCs w:val="15"/>
              </w:rPr>
              <w:t>，面积</w:t>
            </w:r>
            <w:r>
              <w:rPr>
                <w:rFonts w:ascii="宋体" w:hAnsi="宋体" w:cs="宋体"/>
                <w:sz w:val="15"/>
                <w:szCs w:val="15"/>
              </w:rPr>
              <w:t>32400m2</w:t>
            </w:r>
          </w:p>
        </w:tc>
        <w:tc>
          <w:tcPr>
            <w:tcW w:w="1957" w:type="dxa"/>
            <w:vAlign w:val="center"/>
          </w:tcPr>
          <w:p>
            <w:pPr>
              <w:widowControl/>
              <w:adjustRightInd/>
              <w:spacing w:line="240" w:lineRule="exact"/>
              <w:jc w:val="left"/>
              <w:textAlignment w:val="auto"/>
              <w:rPr>
                <w:rFonts w:ascii="宋体" w:cs="宋体"/>
                <w:sz w:val="15"/>
                <w:szCs w:val="15"/>
              </w:rPr>
            </w:pPr>
            <w:r>
              <w:rPr>
                <w:rFonts w:ascii="宋体" w:hAnsi="宋体" w:cs="宋体"/>
                <w:sz w:val="15"/>
                <w:szCs w:val="15"/>
              </w:rPr>
              <w:t>2019</w:t>
            </w:r>
            <w:r>
              <w:rPr>
                <w:rFonts w:hint="eastAsia" w:ascii="宋体" w:hAnsi="宋体" w:cs="宋体"/>
                <w:sz w:val="15"/>
                <w:szCs w:val="15"/>
              </w:rPr>
              <w:t>年</w:t>
            </w:r>
            <w:r>
              <w:rPr>
                <w:rFonts w:ascii="宋体" w:hAnsi="宋体" w:cs="宋体"/>
                <w:sz w:val="15"/>
                <w:szCs w:val="15"/>
              </w:rPr>
              <w:t>3</w:t>
            </w:r>
            <w:r>
              <w:rPr>
                <w:rFonts w:hint="eastAsia" w:ascii="宋体" w:hAnsi="宋体" w:cs="宋体"/>
                <w:sz w:val="15"/>
                <w:szCs w:val="15"/>
              </w:rPr>
              <w:t>月份设计，</w:t>
            </w:r>
            <w:r>
              <w:rPr>
                <w:rFonts w:ascii="宋体" w:hAnsi="宋体" w:cs="宋体"/>
                <w:sz w:val="15"/>
                <w:szCs w:val="15"/>
              </w:rPr>
              <w:t>2020</w:t>
            </w:r>
            <w:r>
              <w:rPr>
                <w:rFonts w:hint="eastAsia" w:ascii="宋体" w:hAnsi="宋体" w:cs="宋体"/>
                <w:sz w:val="15"/>
                <w:szCs w:val="15"/>
              </w:rPr>
              <w:t>年</w:t>
            </w:r>
            <w:r>
              <w:rPr>
                <w:rFonts w:ascii="宋体" w:hAnsi="宋体" w:cs="宋体"/>
                <w:sz w:val="15"/>
                <w:szCs w:val="15"/>
              </w:rPr>
              <w:t>10</w:t>
            </w:r>
            <w:r>
              <w:rPr>
                <w:rFonts w:hint="eastAsia" w:ascii="宋体" w:hAnsi="宋体" w:cs="宋体"/>
                <w:sz w:val="15"/>
                <w:szCs w:val="15"/>
              </w:rPr>
              <w:t>竣工</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住建局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379" w:type="dxa"/>
            <w:vAlign w:val="center"/>
          </w:tcPr>
          <w:p>
            <w:pPr>
              <w:widowControl/>
              <w:adjustRightInd/>
              <w:spacing w:line="240" w:lineRule="exact"/>
              <w:jc w:val="center"/>
              <w:textAlignment w:val="auto"/>
              <w:rPr>
                <w:rFonts w:ascii="黑体" w:hAnsi="黑体" w:eastAsia="黑体" w:cs="宋体"/>
                <w:sz w:val="15"/>
                <w:szCs w:val="15"/>
              </w:rPr>
            </w:pPr>
            <w:r>
              <w:rPr>
                <w:rFonts w:ascii="黑体" w:hAnsi="黑体" w:eastAsia="黑体" w:cs="宋体"/>
                <w:sz w:val="15"/>
                <w:szCs w:val="15"/>
              </w:rPr>
              <w:t>67</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东环路新建过铁立交桥</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新建</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2018-2020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7000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7000</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全长</w:t>
            </w:r>
            <w:r>
              <w:rPr>
                <w:rFonts w:ascii="宋体" w:hAnsi="宋体" w:cs="宋体"/>
                <w:sz w:val="15"/>
                <w:szCs w:val="15"/>
              </w:rPr>
              <w:t>500m</w:t>
            </w:r>
          </w:p>
        </w:tc>
        <w:tc>
          <w:tcPr>
            <w:tcW w:w="1957" w:type="dxa"/>
            <w:vAlign w:val="center"/>
          </w:tcPr>
          <w:p>
            <w:pPr>
              <w:widowControl/>
              <w:adjustRightInd/>
              <w:spacing w:line="240" w:lineRule="exact"/>
              <w:jc w:val="left"/>
              <w:textAlignment w:val="auto"/>
              <w:rPr>
                <w:rFonts w:ascii="宋体" w:cs="宋体"/>
                <w:sz w:val="15"/>
                <w:szCs w:val="15"/>
              </w:rPr>
            </w:pPr>
            <w:r>
              <w:rPr>
                <w:rFonts w:ascii="宋体" w:hAnsi="宋体" w:cs="宋体"/>
                <w:sz w:val="15"/>
                <w:szCs w:val="15"/>
              </w:rPr>
              <w:t>2018</w:t>
            </w:r>
            <w:r>
              <w:rPr>
                <w:rFonts w:hint="eastAsia" w:ascii="宋体" w:hAnsi="宋体" w:cs="宋体"/>
                <w:sz w:val="15"/>
                <w:szCs w:val="15"/>
              </w:rPr>
              <w:t>年</w:t>
            </w:r>
            <w:r>
              <w:rPr>
                <w:rFonts w:ascii="宋体" w:hAnsi="宋体" w:cs="宋体"/>
                <w:sz w:val="15"/>
                <w:szCs w:val="15"/>
              </w:rPr>
              <w:t>3</w:t>
            </w:r>
            <w:r>
              <w:rPr>
                <w:rFonts w:hint="eastAsia" w:ascii="宋体" w:hAnsi="宋体" w:cs="宋体"/>
                <w:sz w:val="15"/>
                <w:szCs w:val="15"/>
              </w:rPr>
              <w:t>月份设计，</w:t>
            </w:r>
            <w:r>
              <w:rPr>
                <w:rFonts w:ascii="宋体" w:hAnsi="宋体" w:cs="宋体"/>
                <w:sz w:val="15"/>
                <w:szCs w:val="15"/>
              </w:rPr>
              <w:t>2020</w:t>
            </w:r>
            <w:r>
              <w:rPr>
                <w:rFonts w:hint="eastAsia" w:ascii="宋体" w:hAnsi="宋体" w:cs="宋体"/>
                <w:sz w:val="15"/>
                <w:szCs w:val="15"/>
              </w:rPr>
              <w:t>年</w:t>
            </w:r>
            <w:r>
              <w:rPr>
                <w:rFonts w:ascii="宋体" w:hAnsi="宋体" w:cs="宋体"/>
                <w:sz w:val="15"/>
                <w:szCs w:val="15"/>
              </w:rPr>
              <w:t>10</w:t>
            </w:r>
            <w:r>
              <w:rPr>
                <w:rFonts w:hint="eastAsia" w:ascii="宋体" w:hAnsi="宋体" w:cs="宋体"/>
                <w:sz w:val="15"/>
                <w:szCs w:val="15"/>
              </w:rPr>
              <w:t>竣工</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住建局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黑体" w:hAnsi="黑体" w:eastAsia="黑体" w:cs="宋体"/>
                <w:sz w:val="15"/>
                <w:szCs w:val="15"/>
              </w:rPr>
            </w:pPr>
            <w:r>
              <w:rPr>
                <w:rFonts w:ascii="黑体" w:hAnsi="黑体" w:eastAsia="黑体" w:cs="宋体"/>
                <w:sz w:val="15"/>
                <w:szCs w:val="15"/>
              </w:rPr>
              <w:t>68</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外环路过鹤大高速立交桥</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南外环路向西延伸至老街里</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2016-2020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7800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起点为新兴路西，向西延伸横跨鹤大高速，与老街里相通，线路主长</w:t>
            </w:r>
            <w:r>
              <w:rPr>
                <w:rFonts w:ascii="宋体" w:hAnsi="宋体" w:cs="宋体"/>
                <w:sz w:val="15"/>
                <w:szCs w:val="15"/>
              </w:rPr>
              <w:t>320</w:t>
            </w:r>
            <w:r>
              <w:rPr>
                <w:rFonts w:hint="eastAsia" w:ascii="宋体" w:hAnsi="宋体" w:cs="宋体"/>
                <w:sz w:val="15"/>
                <w:szCs w:val="15"/>
              </w:rPr>
              <w:t>米。</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住建局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黑体" w:hAnsi="黑体" w:eastAsia="黑体" w:cs="宋体"/>
                <w:sz w:val="15"/>
                <w:szCs w:val="15"/>
              </w:rPr>
            </w:pPr>
            <w:r>
              <w:rPr>
                <w:rFonts w:ascii="黑体" w:hAnsi="黑体" w:eastAsia="黑体" w:cs="宋体"/>
                <w:sz w:val="15"/>
                <w:szCs w:val="15"/>
              </w:rPr>
              <w:t>69</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新建过街天桥</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新建</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城区主次干道</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2020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600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600</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新建过街天桥</w:t>
            </w:r>
            <w:r>
              <w:rPr>
                <w:rFonts w:ascii="宋体" w:hAnsi="宋体" w:cs="宋体"/>
                <w:sz w:val="15"/>
                <w:szCs w:val="15"/>
              </w:rPr>
              <w:t>6</w:t>
            </w:r>
            <w:r>
              <w:rPr>
                <w:rFonts w:hint="eastAsia" w:ascii="宋体" w:hAnsi="宋体" w:cs="宋体"/>
                <w:sz w:val="15"/>
                <w:szCs w:val="15"/>
              </w:rPr>
              <w:t>座</w:t>
            </w:r>
          </w:p>
        </w:tc>
        <w:tc>
          <w:tcPr>
            <w:tcW w:w="1957" w:type="dxa"/>
            <w:vAlign w:val="center"/>
          </w:tcPr>
          <w:p>
            <w:pPr>
              <w:widowControl/>
              <w:adjustRightInd/>
              <w:spacing w:line="240" w:lineRule="exact"/>
              <w:jc w:val="left"/>
              <w:textAlignment w:val="auto"/>
              <w:rPr>
                <w:rFonts w:ascii="宋体" w:cs="宋体"/>
                <w:sz w:val="15"/>
                <w:szCs w:val="15"/>
              </w:rPr>
            </w:pPr>
            <w:r>
              <w:rPr>
                <w:rFonts w:ascii="宋体" w:hAnsi="宋体" w:cs="宋体"/>
                <w:sz w:val="15"/>
                <w:szCs w:val="15"/>
              </w:rPr>
              <w:t>2019</w:t>
            </w:r>
            <w:r>
              <w:rPr>
                <w:rFonts w:hint="eastAsia" w:ascii="宋体" w:hAnsi="宋体" w:cs="宋体"/>
                <w:sz w:val="15"/>
                <w:szCs w:val="15"/>
              </w:rPr>
              <w:t>年</w:t>
            </w:r>
            <w:r>
              <w:rPr>
                <w:rFonts w:ascii="宋体" w:hAnsi="宋体" w:cs="宋体"/>
                <w:sz w:val="15"/>
                <w:szCs w:val="15"/>
              </w:rPr>
              <w:t>-2020</w:t>
            </w:r>
            <w:r>
              <w:rPr>
                <w:rFonts w:hint="eastAsia" w:ascii="宋体" w:hAnsi="宋体" w:cs="宋体"/>
                <w:sz w:val="15"/>
                <w:szCs w:val="15"/>
              </w:rPr>
              <w:t>年</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住建局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黑体" w:hAnsi="黑体" w:eastAsia="黑体" w:cs="宋体"/>
                <w:sz w:val="15"/>
                <w:szCs w:val="15"/>
              </w:rPr>
            </w:pPr>
            <w:r>
              <w:rPr>
                <w:rFonts w:ascii="黑体" w:hAnsi="黑体" w:eastAsia="黑体" w:cs="宋体"/>
                <w:sz w:val="15"/>
                <w:szCs w:val="15"/>
              </w:rPr>
              <w:t>70</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西环路带状游园绿化工程</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施工前准备中</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西环路北段两侧</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2015-2016</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960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园林小品、硬质铺装、景观长廊、乔灌木、草坪、花卉栽植，总面积</w:t>
            </w:r>
            <w:r>
              <w:rPr>
                <w:rFonts w:ascii="宋体" w:hAnsi="宋体" w:cs="宋体"/>
                <w:sz w:val="15"/>
                <w:szCs w:val="15"/>
              </w:rPr>
              <w:t>6</w:t>
            </w:r>
            <w:r>
              <w:rPr>
                <w:rFonts w:hint="eastAsia" w:ascii="宋体" w:hAnsi="宋体" w:cs="宋体"/>
                <w:sz w:val="15"/>
                <w:szCs w:val="15"/>
              </w:rPr>
              <w:t>公顷</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招投标工作已结束</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住建局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黑体" w:hAnsi="黑体" w:eastAsia="黑体" w:cs="宋体"/>
                <w:sz w:val="15"/>
                <w:szCs w:val="15"/>
              </w:rPr>
            </w:pPr>
            <w:r>
              <w:rPr>
                <w:rFonts w:ascii="黑体" w:hAnsi="黑体" w:eastAsia="黑体" w:cs="宋体"/>
                <w:sz w:val="15"/>
                <w:szCs w:val="15"/>
              </w:rPr>
              <w:t>71</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向阳山灌区湿地公园、沿岸景观带</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北环路西段</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2017</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9400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木栈道、水上凉亭、园林小品、乔灌木、草坪种植等，总面积</w:t>
            </w:r>
            <w:r>
              <w:rPr>
                <w:rFonts w:ascii="宋体" w:hAnsi="宋体" w:cs="宋体"/>
                <w:sz w:val="15"/>
                <w:szCs w:val="15"/>
              </w:rPr>
              <w:t>93.8</w:t>
            </w:r>
            <w:r>
              <w:rPr>
                <w:rFonts w:hint="eastAsia" w:ascii="宋体" w:hAnsi="宋体" w:cs="宋体"/>
                <w:sz w:val="15"/>
                <w:szCs w:val="15"/>
              </w:rPr>
              <w:t>公顷</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谋划中</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住建局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黑体" w:hAnsi="黑体" w:eastAsia="黑体" w:cs="宋体"/>
                <w:sz w:val="15"/>
                <w:szCs w:val="15"/>
              </w:rPr>
            </w:pPr>
            <w:r>
              <w:rPr>
                <w:rFonts w:ascii="黑体" w:hAnsi="黑体" w:eastAsia="黑体" w:cs="宋体"/>
                <w:sz w:val="15"/>
                <w:szCs w:val="15"/>
              </w:rPr>
              <w:t>72</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东环路湿地公园工程</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北方水泥厂道口</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2018</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1200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木栈道、水上凉亭、甬路铺装、园林小品、乔灌木、草坪种植等，总面积</w:t>
            </w:r>
            <w:r>
              <w:rPr>
                <w:rFonts w:ascii="宋体" w:hAnsi="宋体" w:cs="宋体"/>
                <w:sz w:val="15"/>
                <w:szCs w:val="15"/>
              </w:rPr>
              <w:t>8</w:t>
            </w:r>
            <w:r>
              <w:rPr>
                <w:rFonts w:hint="eastAsia" w:ascii="宋体" w:hAnsi="宋体" w:cs="宋体"/>
                <w:sz w:val="15"/>
                <w:szCs w:val="15"/>
              </w:rPr>
              <w:t>公顷</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谋划中</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住建局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黑体" w:hAnsi="黑体" w:eastAsia="黑体" w:cs="宋体"/>
                <w:sz w:val="15"/>
                <w:szCs w:val="15"/>
              </w:rPr>
            </w:pPr>
            <w:r>
              <w:rPr>
                <w:rFonts w:ascii="黑体" w:hAnsi="黑体" w:eastAsia="黑体" w:cs="宋体"/>
                <w:sz w:val="15"/>
                <w:szCs w:val="15"/>
              </w:rPr>
              <w:t>73</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高速路西侧湿地公园</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学府路立交桥南侧</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2019</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6900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木栈道、水上凉亭、甬路铺装、园林小品、乔灌木、草坪种植等，总面积</w:t>
            </w:r>
            <w:r>
              <w:rPr>
                <w:rFonts w:ascii="宋体" w:hAnsi="宋体" w:cs="宋体"/>
                <w:sz w:val="15"/>
                <w:szCs w:val="15"/>
              </w:rPr>
              <w:t>45.9</w:t>
            </w:r>
            <w:r>
              <w:rPr>
                <w:rFonts w:hint="eastAsia" w:ascii="宋体" w:hAnsi="宋体" w:cs="宋体"/>
                <w:sz w:val="15"/>
                <w:szCs w:val="15"/>
              </w:rPr>
              <w:t>公顷</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谋划中</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住建局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黑体" w:hAnsi="黑体" w:eastAsia="黑体" w:cs="宋体"/>
                <w:sz w:val="15"/>
                <w:szCs w:val="15"/>
              </w:rPr>
            </w:pPr>
            <w:r>
              <w:rPr>
                <w:rFonts w:ascii="黑体" w:hAnsi="黑体" w:eastAsia="黑体" w:cs="宋体"/>
                <w:sz w:val="15"/>
                <w:szCs w:val="15"/>
              </w:rPr>
              <w:t>74</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八虎力河沿岸景观带</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园区八虎力桥南侧</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2020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1800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木栈道、水上凉亭、甬路铺装、园林小品、乔灌木草坪种植等，总面积</w:t>
            </w:r>
            <w:r>
              <w:rPr>
                <w:rFonts w:ascii="宋体" w:hAnsi="宋体" w:cs="宋体"/>
                <w:sz w:val="15"/>
                <w:szCs w:val="15"/>
              </w:rPr>
              <w:t>12</w:t>
            </w:r>
            <w:r>
              <w:rPr>
                <w:rFonts w:hint="eastAsia" w:ascii="宋体" w:hAnsi="宋体" w:cs="宋体"/>
                <w:sz w:val="15"/>
                <w:szCs w:val="15"/>
              </w:rPr>
              <w:t>公顷</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谋划中</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住建局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379" w:type="dxa"/>
            <w:vAlign w:val="center"/>
          </w:tcPr>
          <w:p>
            <w:pPr>
              <w:widowControl/>
              <w:adjustRightInd/>
              <w:spacing w:line="240" w:lineRule="exact"/>
              <w:jc w:val="center"/>
              <w:textAlignment w:val="auto"/>
              <w:rPr>
                <w:rFonts w:ascii="黑体" w:hAnsi="黑体" w:eastAsia="黑体" w:cs="宋体"/>
                <w:sz w:val="15"/>
                <w:szCs w:val="15"/>
              </w:rPr>
            </w:pPr>
            <w:r>
              <w:rPr>
                <w:rFonts w:ascii="黑体" w:hAnsi="黑体" w:eastAsia="黑体" w:cs="宋体"/>
                <w:sz w:val="15"/>
                <w:szCs w:val="15"/>
              </w:rPr>
              <w:t>75</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新月家园</w:t>
            </w:r>
            <w:r>
              <w:rPr>
                <w:rFonts w:ascii="宋体" w:hAnsi="宋体" w:cs="宋体"/>
                <w:sz w:val="15"/>
                <w:szCs w:val="15"/>
              </w:rPr>
              <w:t>A</w:t>
            </w:r>
            <w:r>
              <w:rPr>
                <w:rFonts w:hint="eastAsia" w:ascii="宋体" w:hAnsi="宋体" w:cs="宋体"/>
                <w:sz w:val="15"/>
                <w:szCs w:val="15"/>
              </w:rPr>
              <w:t>区棚户区改造</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储备</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七完东侧、建材路南侧、水泥南路西侧</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2016-2017</w:t>
            </w:r>
          </w:p>
        </w:tc>
        <w:tc>
          <w:tcPr>
            <w:tcW w:w="816" w:type="dxa"/>
            <w:vAlign w:val="center"/>
          </w:tcPr>
          <w:p>
            <w:pPr>
              <w:widowControl/>
              <w:adjustRightInd/>
              <w:spacing w:line="240" w:lineRule="exact"/>
              <w:jc w:val="center"/>
              <w:textAlignment w:val="auto"/>
              <w:rPr>
                <w:sz w:val="15"/>
                <w:szCs w:val="15"/>
              </w:rPr>
            </w:pPr>
            <w:r>
              <w:rPr>
                <w:sz w:val="15"/>
                <w:szCs w:val="15"/>
              </w:rPr>
              <w:t>30250</w:t>
            </w:r>
          </w:p>
        </w:tc>
        <w:tc>
          <w:tcPr>
            <w:tcW w:w="816" w:type="dxa"/>
            <w:vAlign w:val="center"/>
          </w:tcPr>
          <w:p>
            <w:pPr>
              <w:widowControl/>
              <w:adjustRightInd/>
              <w:spacing w:line="240" w:lineRule="exact"/>
              <w:jc w:val="center"/>
              <w:textAlignment w:val="auto"/>
              <w:rPr>
                <w:sz w:val="15"/>
                <w:szCs w:val="15"/>
              </w:rPr>
            </w:pPr>
            <w:r>
              <w:rPr>
                <w:rFonts w:hint="eastAsia"/>
                <w:sz w:val="15"/>
                <w:szCs w:val="15"/>
              </w:rPr>
              <w:t>　</w:t>
            </w:r>
          </w:p>
        </w:tc>
        <w:tc>
          <w:tcPr>
            <w:tcW w:w="839" w:type="dxa"/>
            <w:vAlign w:val="center"/>
          </w:tcPr>
          <w:p>
            <w:pPr>
              <w:widowControl/>
              <w:adjustRightInd/>
              <w:spacing w:line="240" w:lineRule="exact"/>
              <w:jc w:val="center"/>
              <w:textAlignment w:val="auto"/>
              <w:rPr>
                <w:sz w:val="15"/>
                <w:szCs w:val="15"/>
              </w:rPr>
            </w:pPr>
            <w:r>
              <w:rPr>
                <w:rFonts w:hint="eastAsia"/>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建设</w:t>
            </w:r>
            <w:r>
              <w:rPr>
                <w:rFonts w:ascii="宋体" w:hAnsi="宋体" w:cs="宋体"/>
                <w:sz w:val="15"/>
                <w:szCs w:val="15"/>
              </w:rPr>
              <w:t>1380</w:t>
            </w:r>
            <w:r>
              <w:rPr>
                <w:rFonts w:hint="eastAsia" w:ascii="宋体" w:hAnsi="宋体" w:cs="宋体"/>
                <w:sz w:val="15"/>
                <w:szCs w:val="15"/>
              </w:rPr>
              <w:t>套回迁安置房，</w:t>
            </w:r>
            <w:r>
              <w:rPr>
                <w:rFonts w:ascii="宋体" w:hAnsi="宋体" w:cs="宋体"/>
                <w:sz w:val="15"/>
                <w:szCs w:val="15"/>
              </w:rPr>
              <w:t>12.1</w:t>
            </w:r>
            <w:r>
              <w:rPr>
                <w:rFonts w:hint="eastAsia" w:ascii="宋体" w:hAnsi="宋体" w:cs="宋体"/>
                <w:sz w:val="15"/>
                <w:szCs w:val="15"/>
              </w:rPr>
              <w:t>万㎡</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前期准备</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房产局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379" w:type="dxa"/>
            <w:vAlign w:val="center"/>
          </w:tcPr>
          <w:p>
            <w:pPr>
              <w:widowControl/>
              <w:adjustRightInd/>
              <w:spacing w:line="240" w:lineRule="exact"/>
              <w:jc w:val="center"/>
              <w:textAlignment w:val="auto"/>
              <w:rPr>
                <w:rFonts w:ascii="黑体" w:hAnsi="黑体" w:eastAsia="黑体" w:cs="宋体"/>
                <w:sz w:val="15"/>
                <w:szCs w:val="15"/>
              </w:rPr>
            </w:pPr>
            <w:r>
              <w:rPr>
                <w:rFonts w:ascii="黑体" w:hAnsi="黑体" w:eastAsia="黑体" w:cs="宋体"/>
                <w:sz w:val="15"/>
                <w:szCs w:val="15"/>
              </w:rPr>
              <w:t>76</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新月家园</w:t>
            </w:r>
            <w:r>
              <w:rPr>
                <w:rFonts w:ascii="宋体" w:hAnsi="宋体" w:cs="宋体"/>
                <w:sz w:val="15"/>
                <w:szCs w:val="15"/>
              </w:rPr>
              <w:t>B</w:t>
            </w:r>
            <w:r>
              <w:rPr>
                <w:rFonts w:hint="eastAsia" w:ascii="宋体" w:hAnsi="宋体" w:cs="宋体"/>
                <w:sz w:val="15"/>
                <w:szCs w:val="15"/>
              </w:rPr>
              <w:t>区棚户区改造</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储备</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建材路北侧、御景豪庭东侧、热电路南侧</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2016-2017</w:t>
            </w:r>
          </w:p>
        </w:tc>
        <w:tc>
          <w:tcPr>
            <w:tcW w:w="816" w:type="dxa"/>
            <w:vAlign w:val="center"/>
          </w:tcPr>
          <w:p>
            <w:pPr>
              <w:widowControl/>
              <w:adjustRightInd/>
              <w:spacing w:line="240" w:lineRule="exact"/>
              <w:jc w:val="center"/>
              <w:textAlignment w:val="auto"/>
              <w:rPr>
                <w:sz w:val="15"/>
                <w:szCs w:val="15"/>
              </w:rPr>
            </w:pPr>
            <w:r>
              <w:rPr>
                <w:sz w:val="15"/>
                <w:szCs w:val="15"/>
              </w:rPr>
              <w:t>21800</w:t>
            </w:r>
          </w:p>
        </w:tc>
        <w:tc>
          <w:tcPr>
            <w:tcW w:w="816" w:type="dxa"/>
            <w:vAlign w:val="center"/>
          </w:tcPr>
          <w:p>
            <w:pPr>
              <w:widowControl/>
              <w:adjustRightInd/>
              <w:spacing w:line="240" w:lineRule="exact"/>
              <w:jc w:val="center"/>
              <w:textAlignment w:val="auto"/>
              <w:rPr>
                <w:sz w:val="15"/>
                <w:szCs w:val="15"/>
              </w:rPr>
            </w:pPr>
            <w:r>
              <w:rPr>
                <w:rFonts w:hint="eastAsia"/>
                <w:sz w:val="15"/>
                <w:szCs w:val="15"/>
              </w:rPr>
              <w:t>　</w:t>
            </w:r>
          </w:p>
        </w:tc>
        <w:tc>
          <w:tcPr>
            <w:tcW w:w="839" w:type="dxa"/>
            <w:vAlign w:val="center"/>
          </w:tcPr>
          <w:p>
            <w:pPr>
              <w:widowControl/>
              <w:adjustRightInd/>
              <w:spacing w:line="240" w:lineRule="exact"/>
              <w:jc w:val="center"/>
              <w:textAlignment w:val="auto"/>
              <w:rPr>
                <w:sz w:val="15"/>
                <w:szCs w:val="15"/>
              </w:rPr>
            </w:pPr>
            <w:r>
              <w:rPr>
                <w:rFonts w:hint="eastAsia"/>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建设</w:t>
            </w:r>
            <w:r>
              <w:rPr>
                <w:rFonts w:ascii="宋体" w:hAnsi="宋体" w:cs="宋体"/>
                <w:sz w:val="15"/>
                <w:szCs w:val="15"/>
              </w:rPr>
              <w:t>996</w:t>
            </w:r>
            <w:r>
              <w:rPr>
                <w:rFonts w:hint="eastAsia" w:ascii="宋体" w:hAnsi="宋体" w:cs="宋体"/>
                <w:sz w:val="15"/>
                <w:szCs w:val="15"/>
              </w:rPr>
              <w:t>套回迁安置房，</w:t>
            </w:r>
            <w:r>
              <w:rPr>
                <w:rFonts w:ascii="宋体" w:hAnsi="宋体" w:cs="宋体"/>
                <w:sz w:val="15"/>
                <w:szCs w:val="15"/>
              </w:rPr>
              <w:t>8.72</w:t>
            </w:r>
            <w:r>
              <w:rPr>
                <w:rFonts w:hint="eastAsia" w:ascii="宋体" w:hAnsi="宋体" w:cs="宋体"/>
                <w:sz w:val="15"/>
                <w:szCs w:val="15"/>
              </w:rPr>
              <w:t>万㎡</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前期准备</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房产局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0" w:hRule="atLeast"/>
        </w:trPr>
        <w:tc>
          <w:tcPr>
            <w:tcW w:w="379" w:type="dxa"/>
            <w:vAlign w:val="center"/>
          </w:tcPr>
          <w:p>
            <w:pPr>
              <w:widowControl/>
              <w:adjustRightInd/>
              <w:spacing w:line="240" w:lineRule="exact"/>
              <w:jc w:val="center"/>
              <w:textAlignment w:val="auto"/>
              <w:rPr>
                <w:rFonts w:ascii="黑体" w:hAnsi="黑体" w:eastAsia="黑体" w:cs="宋体"/>
                <w:sz w:val="15"/>
                <w:szCs w:val="15"/>
              </w:rPr>
            </w:pPr>
            <w:r>
              <w:rPr>
                <w:rFonts w:ascii="黑体" w:hAnsi="黑体" w:eastAsia="黑体" w:cs="宋体"/>
                <w:sz w:val="15"/>
                <w:szCs w:val="15"/>
              </w:rPr>
              <w:t>77</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福顺家园棚户区改造</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储备</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健康路东、保卫路西、文教路南、交通路北</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w:t>
            </w:r>
          </w:p>
        </w:tc>
        <w:tc>
          <w:tcPr>
            <w:tcW w:w="816" w:type="dxa"/>
            <w:shd w:val="clear" w:color="000000" w:fill="FFFFFF"/>
            <w:vAlign w:val="center"/>
          </w:tcPr>
          <w:p>
            <w:pPr>
              <w:widowControl/>
              <w:adjustRightInd/>
              <w:spacing w:line="240" w:lineRule="exact"/>
              <w:jc w:val="center"/>
              <w:textAlignment w:val="auto"/>
              <w:rPr>
                <w:sz w:val="15"/>
                <w:szCs w:val="15"/>
              </w:rPr>
            </w:pPr>
            <w:r>
              <w:rPr>
                <w:sz w:val="15"/>
                <w:szCs w:val="15"/>
              </w:rPr>
              <w:t>6198</w:t>
            </w:r>
          </w:p>
        </w:tc>
        <w:tc>
          <w:tcPr>
            <w:tcW w:w="816" w:type="dxa"/>
            <w:shd w:val="clear" w:color="000000" w:fill="FFFFFF"/>
            <w:vAlign w:val="center"/>
          </w:tcPr>
          <w:p>
            <w:pPr>
              <w:widowControl/>
              <w:adjustRightInd/>
              <w:spacing w:line="240" w:lineRule="exact"/>
              <w:jc w:val="center"/>
              <w:textAlignment w:val="auto"/>
              <w:rPr>
                <w:sz w:val="15"/>
                <w:szCs w:val="15"/>
              </w:rPr>
            </w:pPr>
            <w:r>
              <w:rPr>
                <w:rFonts w:hint="eastAsia"/>
                <w:sz w:val="15"/>
                <w:szCs w:val="15"/>
              </w:rPr>
              <w:t>　</w:t>
            </w:r>
          </w:p>
        </w:tc>
        <w:tc>
          <w:tcPr>
            <w:tcW w:w="839" w:type="dxa"/>
            <w:shd w:val="clear" w:color="000000" w:fill="FFFFFF"/>
            <w:vAlign w:val="center"/>
          </w:tcPr>
          <w:p>
            <w:pPr>
              <w:widowControl/>
              <w:adjustRightInd/>
              <w:spacing w:line="240" w:lineRule="exact"/>
              <w:jc w:val="center"/>
              <w:textAlignment w:val="auto"/>
              <w:rPr>
                <w:sz w:val="15"/>
                <w:szCs w:val="15"/>
              </w:rPr>
            </w:pPr>
            <w:r>
              <w:rPr>
                <w:rFonts w:hint="eastAsia"/>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建设</w:t>
            </w:r>
            <w:r>
              <w:rPr>
                <w:rFonts w:ascii="宋体" w:hAnsi="宋体" w:cs="宋体"/>
                <w:sz w:val="15"/>
                <w:szCs w:val="15"/>
              </w:rPr>
              <w:t>470</w:t>
            </w:r>
            <w:r>
              <w:rPr>
                <w:rFonts w:hint="eastAsia" w:ascii="宋体" w:hAnsi="宋体" w:cs="宋体"/>
                <w:sz w:val="15"/>
                <w:szCs w:val="15"/>
              </w:rPr>
              <w:t>套回迁安置房，</w:t>
            </w:r>
            <w:r>
              <w:rPr>
                <w:rFonts w:ascii="宋体" w:hAnsi="宋体" w:cs="宋体"/>
                <w:sz w:val="15"/>
                <w:szCs w:val="15"/>
              </w:rPr>
              <w:t>3.35</w:t>
            </w:r>
            <w:r>
              <w:rPr>
                <w:rFonts w:hint="eastAsia" w:ascii="宋体" w:hAnsi="宋体" w:cs="宋体"/>
                <w:sz w:val="15"/>
                <w:szCs w:val="15"/>
              </w:rPr>
              <w:t>万㎡</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前期准备</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房产局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79" w:type="dxa"/>
            <w:vAlign w:val="center"/>
          </w:tcPr>
          <w:p>
            <w:pPr>
              <w:widowControl/>
              <w:adjustRightInd/>
              <w:spacing w:line="240" w:lineRule="exact"/>
              <w:jc w:val="center"/>
              <w:textAlignment w:val="auto"/>
              <w:rPr>
                <w:rFonts w:ascii="黑体" w:hAnsi="黑体" w:eastAsia="黑体" w:cs="宋体"/>
                <w:sz w:val="15"/>
                <w:szCs w:val="15"/>
              </w:rPr>
            </w:pPr>
            <w:r>
              <w:rPr>
                <w:rFonts w:ascii="黑体" w:hAnsi="黑体" w:eastAsia="黑体" w:cs="宋体"/>
                <w:sz w:val="15"/>
                <w:szCs w:val="15"/>
              </w:rPr>
              <w:t>78</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隆吉二期</w:t>
            </w:r>
            <w:r>
              <w:rPr>
                <w:rFonts w:ascii="宋体" w:hAnsi="宋体" w:cs="宋体"/>
                <w:sz w:val="15"/>
                <w:szCs w:val="15"/>
              </w:rPr>
              <w:t>F</w:t>
            </w:r>
            <w:r>
              <w:rPr>
                <w:rFonts w:hint="eastAsia" w:ascii="宋体" w:hAnsi="宋体" w:cs="宋体"/>
                <w:sz w:val="15"/>
                <w:szCs w:val="15"/>
              </w:rPr>
              <w:t>栋棚户区改造</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储备</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隆吉二期院内</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w:t>
            </w:r>
          </w:p>
        </w:tc>
        <w:tc>
          <w:tcPr>
            <w:tcW w:w="816" w:type="dxa"/>
            <w:shd w:val="clear" w:color="000000" w:fill="FFFFFF"/>
            <w:vAlign w:val="center"/>
          </w:tcPr>
          <w:p>
            <w:pPr>
              <w:widowControl/>
              <w:adjustRightInd/>
              <w:spacing w:line="240" w:lineRule="exact"/>
              <w:jc w:val="center"/>
              <w:textAlignment w:val="auto"/>
              <w:rPr>
                <w:sz w:val="15"/>
                <w:szCs w:val="15"/>
              </w:rPr>
            </w:pPr>
            <w:r>
              <w:rPr>
                <w:sz w:val="15"/>
                <w:szCs w:val="15"/>
              </w:rPr>
              <w:t>1850</w:t>
            </w:r>
          </w:p>
        </w:tc>
        <w:tc>
          <w:tcPr>
            <w:tcW w:w="816" w:type="dxa"/>
            <w:shd w:val="clear" w:color="000000" w:fill="FFFFFF"/>
            <w:vAlign w:val="center"/>
          </w:tcPr>
          <w:p>
            <w:pPr>
              <w:widowControl/>
              <w:adjustRightInd/>
              <w:spacing w:line="240" w:lineRule="exact"/>
              <w:jc w:val="center"/>
              <w:textAlignment w:val="auto"/>
              <w:rPr>
                <w:sz w:val="15"/>
                <w:szCs w:val="15"/>
              </w:rPr>
            </w:pPr>
            <w:r>
              <w:rPr>
                <w:rFonts w:hint="eastAsia"/>
                <w:sz w:val="15"/>
                <w:szCs w:val="15"/>
              </w:rPr>
              <w:t>　</w:t>
            </w:r>
          </w:p>
        </w:tc>
        <w:tc>
          <w:tcPr>
            <w:tcW w:w="839" w:type="dxa"/>
            <w:shd w:val="clear" w:color="000000" w:fill="FFFFFF"/>
            <w:vAlign w:val="center"/>
          </w:tcPr>
          <w:p>
            <w:pPr>
              <w:widowControl/>
              <w:adjustRightInd/>
              <w:spacing w:line="240" w:lineRule="exact"/>
              <w:jc w:val="center"/>
              <w:textAlignment w:val="auto"/>
              <w:rPr>
                <w:sz w:val="15"/>
                <w:szCs w:val="15"/>
              </w:rPr>
            </w:pPr>
            <w:r>
              <w:rPr>
                <w:rFonts w:hint="eastAsia"/>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危房改造</w:t>
            </w:r>
            <w:r>
              <w:rPr>
                <w:rFonts w:ascii="宋体" w:hAnsi="宋体" w:cs="宋体"/>
                <w:sz w:val="15"/>
                <w:szCs w:val="15"/>
              </w:rPr>
              <w:t xml:space="preserve"> 108</w:t>
            </w:r>
            <w:r>
              <w:rPr>
                <w:rFonts w:hint="eastAsia" w:ascii="宋体" w:hAnsi="宋体" w:cs="宋体"/>
                <w:sz w:val="15"/>
                <w:szCs w:val="15"/>
              </w:rPr>
              <w:t>户，</w:t>
            </w:r>
            <w:r>
              <w:rPr>
                <w:rFonts w:ascii="宋体" w:hAnsi="宋体" w:cs="宋体"/>
                <w:sz w:val="15"/>
                <w:szCs w:val="15"/>
              </w:rPr>
              <w:t>0.74</w:t>
            </w:r>
            <w:r>
              <w:rPr>
                <w:rFonts w:hint="eastAsia" w:ascii="宋体" w:hAnsi="宋体" w:cs="宋体"/>
                <w:sz w:val="15"/>
                <w:szCs w:val="15"/>
              </w:rPr>
              <w:t>万㎡</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前期准备</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房产局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379" w:type="dxa"/>
            <w:vAlign w:val="center"/>
          </w:tcPr>
          <w:p>
            <w:pPr>
              <w:widowControl/>
              <w:adjustRightInd/>
              <w:spacing w:line="240" w:lineRule="exact"/>
              <w:jc w:val="center"/>
              <w:textAlignment w:val="auto"/>
              <w:rPr>
                <w:rFonts w:ascii="黑体" w:hAnsi="黑体" w:eastAsia="黑体" w:cs="宋体"/>
                <w:sz w:val="15"/>
                <w:szCs w:val="15"/>
              </w:rPr>
            </w:pPr>
            <w:r>
              <w:rPr>
                <w:rFonts w:ascii="黑体" w:hAnsi="黑体" w:eastAsia="黑体" w:cs="宋体"/>
                <w:sz w:val="15"/>
                <w:szCs w:val="15"/>
              </w:rPr>
              <w:t>79</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湖景花园东侧、宜福嘉苑北侧棚户区改造</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湖景花园东侧、宜福嘉苑北侧</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2017-2018</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6625</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建设</w:t>
            </w:r>
            <w:r>
              <w:rPr>
                <w:rFonts w:ascii="宋体" w:hAnsi="宋体" w:cs="宋体"/>
                <w:sz w:val="15"/>
                <w:szCs w:val="15"/>
              </w:rPr>
              <w:t>280</w:t>
            </w:r>
            <w:r>
              <w:rPr>
                <w:rFonts w:hint="eastAsia" w:ascii="宋体" w:hAnsi="宋体" w:cs="宋体"/>
                <w:sz w:val="15"/>
                <w:szCs w:val="15"/>
              </w:rPr>
              <w:t>套回迁安置房，</w:t>
            </w:r>
            <w:r>
              <w:rPr>
                <w:rFonts w:ascii="宋体" w:hAnsi="宋体" w:cs="宋体"/>
                <w:sz w:val="15"/>
                <w:szCs w:val="15"/>
              </w:rPr>
              <w:t>2.65</w:t>
            </w:r>
            <w:r>
              <w:rPr>
                <w:rFonts w:hint="eastAsia" w:ascii="宋体" w:hAnsi="宋体" w:cs="宋体"/>
                <w:sz w:val="15"/>
                <w:szCs w:val="15"/>
              </w:rPr>
              <w:t>万㎡</w:t>
            </w:r>
          </w:p>
        </w:tc>
        <w:tc>
          <w:tcPr>
            <w:tcW w:w="1957" w:type="dxa"/>
            <w:vAlign w:val="center"/>
          </w:tcPr>
          <w:p>
            <w:pPr>
              <w:widowControl/>
              <w:adjustRightInd/>
              <w:spacing w:line="240" w:lineRule="exact"/>
              <w:jc w:val="left"/>
              <w:textAlignment w:val="auto"/>
              <w:rPr>
                <w:rFonts w:ascii="宋体" w:cs="宋体"/>
                <w:b/>
                <w:bCs/>
                <w:sz w:val="15"/>
                <w:szCs w:val="15"/>
              </w:rPr>
            </w:pPr>
            <w:r>
              <w:rPr>
                <w:rFonts w:hint="eastAsia" w:ascii="宋体" w:hAnsi="宋体" w:cs="宋体"/>
                <w:b/>
                <w:bCs/>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房产局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379" w:type="dxa"/>
            <w:vAlign w:val="center"/>
          </w:tcPr>
          <w:p>
            <w:pPr>
              <w:widowControl/>
              <w:adjustRightInd/>
              <w:spacing w:line="240" w:lineRule="exact"/>
              <w:jc w:val="center"/>
              <w:textAlignment w:val="auto"/>
              <w:rPr>
                <w:rFonts w:ascii="黑体" w:hAnsi="黑体" w:eastAsia="黑体" w:cs="宋体"/>
                <w:sz w:val="15"/>
                <w:szCs w:val="15"/>
              </w:rPr>
            </w:pPr>
            <w:r>
              <w:rPr>
                <w:rFonts w:ascii="黑体" w:hAnsi="黑体" w:eastAsia="黑体" w:cs="宋体"/>
                <w:sz w:val="15"/>
                <w:szCs w:val="15"/>
              </w:rPr>
              <w:t>80</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群星家园南、体育场西、苗圃路东棚户区改造</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群星家园南、体育场西、苗圃路东</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2017-2018</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9300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建设</w:t>
            </w:r>
            <w:r>
              <w:rPr>
                <w:rFonts w:ascii="宋体" w:hAnsi="宋体" w:cs="宋体"/>
                <w:sz w:val="15"/>
                <w:szCs w:val="15"/>
              </w:rPr>
              <w:t>445</w:t>
            </w:r>
            <w:r>
              <w:rPr>
                <w:rFonts w:hint="eastAsia" w:ascii="宋体" w:hAnsi="宋体" w:cs="宋体"/>
                <w:sz w:val="15"/>
                <w:szCs w:val="15"/>
              </w:rPr>
              <w:t>套回迁安置房，</w:t>
            </w:r>
            <w:r>
              <w:rPr>
                <w:rFonts w:ascii="宋体" w:hAnsi="宋体" w:cs="宋体"/>
                <w:sz w:val="15"/>
                <w:szCs w:val="15"/>
              </w:rPr>
              <w:t>3.72</w:t>
            </w:r>
            <w:r>
              <w:rPr>
                <w:rFonts w:hint="eastAsia" w:ascii="宋体" w:hAnsi="宋体" w:cs="宋体"/>
                <w:sz w:val="15"/>
                <w:szCs w:val="15"/>
              </w:rPr>
              <w:t>万㎡</w:t>
            </w:r>
          </w:p>
        </w:tc>
        <w:tc>
          <w:tcPr>
            <w:tcW w:w="1957" w:type="dxa"/>
            <w:vAlign w:val="center"/>
          </w:tcPr>
          <w:p>
            <w:pPr>
              <w:widowControl/>
              <w:adjustRightInd/>
              <w:spacing w:line="240" w:lineRule="exact"/>
              <w:jc w:val="left"/>
              <w:textAlignment w:val="auto"/>
              <w:rPr>
                <w:rFonts w:ascii="宋体" w:cs="宋体"/>
                <w:b/>
                <w:bCs/>
                <w:sz w:val="15"/>
                <w:szCs w:val="15"/>
              </w:rPr>
            </w:pPr>
            <w:r>
              <w:rPr>
                <w:rFonts w:hint="eastAsia" w:ascii="宋体" w:hAnsi="宋体" w:cs="宋体"/>
                <w:b/>
                <w:bCs/>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房产局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379" w:type="dxa"/>
            <w:vAlign w:val="center"/>
          </w:tcPr>
          <w:p>
            <w:pPr>
              <w:widowControl/>
              <w:adjustRightInd/>
              <w:spacing w:line="240" w:lineRule="exact"/>
              <w:jc w:val="center"/>
              <w:textAlignment w:val="auto"/>
              <w:rPr>
                <w:rFonts w:ascii="黑体" w:hAnsi="黑体" w:eastAsia="黑体" w:cs="宋体"/>
                <w:sz w:val="15"/>
                <w:szCs w:val="15"/>
              </w:rPr>
            </w:pPr>
            <w:r>
              <w:rPr>
                <w:rFonts w:ascii="黑体" w:hAnsi="黑体" w:eastAsia="黑体" w:cs="宋体"/>
                <w:sz w:val="15"/>
                <w:szCs w:val="15"/>
              </w:rPr>
              <w:t>81</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群星家园西、交通路南、苗圃路东棚户区改造</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群星家园西、交通路南、苗圃路东</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2017-2018</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7500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建设</w:t>
            </w:r>
            <w:r>
              <w:rPr>
                <w:rFonts w:ascii="宋体" w:hAnsi="宋体" w:cs="宋体"/>
                <w:sz w:val="15"/>
                <w:szCs w:val="15"/>
              </w:rPr>
              <w:t>360</w:t>
            </w:r>
            <w:r>
              <w:rPr>
                <w:rFonts w:hint="eastAsia" w:ascii="宋体" w:hAnsi="宋体" w:cs="宋体"/>
                <w:sz w:val="15"/>
                <w:szCs w:val="15"/>
              </w:rPr>
              <w:t>套回迁安置房，</w:t>
            </w:r>
            <w:r>
              <w:rPr>
                <w:rFonts w:ascii="宋体" w:hAnsi="宋体" w:cs="宋体"/>
                <w:sz w:val="15"/>
                <w:szCs w:val="15"/>
              </w:rPr>
              <w:t>3</w:t>
            </w:r>
            <w:r>
              <w:rPr>
                <w:rFonts w:hint="eastAsia" w:ascii="宋体" w:hAnsi="宋体" w:cs="宋体"/>
                <w:sz w:val="15"/>
                <w:szCs w:val="15"/>
              </w:rPr>
              <w:t>万㎡</w:t>
            </w:r>
          </w:p>
        </w:tc>
        <w:tc>
          <w:tcPr>
            <w:tcW w:w="1957" w:type="dxa"/>
            <w:vAlign w:val="center"/>
          </w:tcPr>
          <w:p>
            <w:pPr>
              <w:widowControl/>
              <w:adjustRightInd/>
              <w:spacing w:line="240" w:lineRule="exact"/>
              <w:jc w:val="left"/>
              <w:textAlignment w:val="auto"/>
              <w:rPr>
                <w:rFonts w:ascii="宋体" w:cs="宋体"/>
                <w:b/>
                <w:bCs/>
                <w:sz w:val="15"/>
                <w:szCs w:val="15"/>
              </w:rPr>
            </w:pPr>
            <w:r>
              <w:rPr>
                <w:rFonts w:hint="eastAsia" w:ascii="宋体" w:hAnsi="宋体" w:cs="宋体"/>
                <w:b/>
                <w:bCs/>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房产局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黑体" w:hAnsi="黑体" w:eastAsia="黑体" w:cs="宋体"/>
                <w:sz w:val="15"/>
                <w:szCs w:val="15"/>
              </w:rPr>
            </w:pPr>
            <w:r>
              <w:rPr>
                <w:rFonts w:ascii="黑体" w:hAnsi="黑体" w:eastAsia="黑体" w:cs="宋体"/>
                <w:sz w:val="15"/>
                <w:szCs w:val="15"/>
              </w:rPr>
              <w:t>82</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交通路南、苗圃路西棚户区改造</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交通路南、苗圃路西</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2017-2018</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11100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建设</w:t>
            </w:r>
            <w:r>
              <w:rPr>
                <w:rFonts w:ascii="宋体" w:hAnsi="宋体" w:cs="宋体"/>
                <w:sz w:val="15"/>
                <w:szCs w:val="15"/>
              </w:rPr>
              <w:t>510</w:t>
            </w:r>
            <w:r>
              <w:rPr>
                <w:rFonts w:hint="eastAsia" w:ascii="宋体" w:hAnsi="宋体" w:cs="宋体"/>
                <w:sz w:val="15"/>
                <w:szCs w:val="15"/>
              </w:rPr>
              <w:t>套回迁安置房，</w:t>
            </w:r>
            <w:r>
              <w:rPr>
                <w:rFonts w:ascii="宋体" w:hAnsi="宋体" w:cs="宋体"/>
                <w:sz w:val="15"/>
                <w:szCs w:val="15"/>
              </w:rPr>
              <w:t>3.7</w:t>
            </w:r>
            <w:r>
              <w:rPr>
                <w:rFonts w:hint="eastAsia" w:ascii="宋体" w:hAnsi="宋体" w:cs="宋体"/>
                <w:sz w:val="15"/>
                <w:szCs w:val="15"/>
              </w:rPr>
              <w:t>万㎡</w:t>
            </w:r>
          </w:p>
        </w:tc>
        <w:tc>
          <w:tcPr>
            <w:tcW w:w="1957" w:type="dxa"/>
            <w:vAlign w:val="center"/>
          </w:tcPr>
          <w:p>
            <w:pPr>
              <w:widowControl/>
              <w:adjustRightInd/>
              <w:spacing w:line="240" w:lineRule="exact"/>
              <w:jc w:val="left"/>
              <w:textAlignment w:val="auto"/>
              <w:rPr>
                <w:rFonts w:ascii="宋体" w:cs="宋体"/>
                <w:b/>
                <w:bCs/>
                <w:sz w:val="15"/>
                <w:szCs w:val="15"/>
              </w:rPr>
            </w:pPr>
            <w:r>
              <w:rPr>
                <w:rFonts w:hint="eastAsia" w:ascii="宋体" w:hAnsi="宋体" w:cs="宋体"/>
                <w:b/>
                <w:bCs/>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房产局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0" w:hRule="atLeast"/>
        </w:trPr>
        <w:tc>
          <w:tcPr>
            <w:tcW w:w="379" w:type="dxa"/>
            <w:vAlign w:val="center"/>
          </w:tcPr>
          <w:p>
            <w:pPr>
              <w:widowControl/>
              <w:adjustRightInd/>
              <w:spacing w:line="240" w:lineRule="exact"/>
              <w:jc w:val="center"/>
              <w:textAlignment w:val="auto"/>
              <w:rPr>
                <w:rFonts w:ascii="黑体" w:hAnsi="黑体" w:eastAsia="黑体" w:cs="宋体"/>
                <w:sz w:val="15"/>
                <w:szCs w:val="15"/>
              </w:rPr>
            </w:pPr>
            <w:r>
              <w:rPr>
                <w:rFonts w:ascii="黑体" w:hAnsi="黑体" w:eastAsia="黑体" w:cs="宋体"/>
                <w:sz w:val="15"/>
                <w:szCs w:val="15"/>
              </w:rPr>
              <w:t>83</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桦兴路南段西侧、老一建公司南侧、环城公路北侧棚户区改造</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桦兴路南段西侧、老一建公司南侧、环城公路北侧</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2017-2018</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2625</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建设</w:t>
            </w:r>
            <w:r>
              <w:rPr>
                <w:rFonts w:ascii="宋体" w:hAnsi="宋体" w:cs="宋体"/>
                <w:sz w:val="15"/>
                <w:szCs w:val="15"/>
              </w:rPr>
              <w:t>73</w:t>
            </w:r>
            <w:r>
              <w:rPr>
                <w:rFonts w:hint="eastAsia" w:ascii="宋体" w:hAnsi="宋体" w:cs="宋体"/>
                <w:sz w:val="15"/>
                <w:szCs w:val="15"/>
              </w:rPr>
              <w:t>套回迁安置房，</w:t>
            </w:r>
            <w:r>
              <w:rPr>
                <w:rFonts w:ascii="宋体" w:hAnsi="宋体" w:cs="宋体"/>
                <w:sz w:val="15"/>
                <w:szCs w:val="15"/>
              </w:rPr>
              <w:t>1.05</w:t>
            </w:r>
            <w:r>
              <w:rPr>
                <w:rFonts w:hint="eastAsia" w:ascii="宋体" w:hAnsi="宋体" w:cs="宋体"/>
                <w:sz w:val="15"/>
                <w:szCs w:val="15"/>
              </w:rPr>
              <w:t>万㎡</w:t>
            </w:r>
          </w:p>
        </w:tc>
        <w:tc>
          <w:tcPr>
            <w:tcW w:w="1957" w:type="dxa"/>
            <w:vAlign w:val="center"/>
          </w:tcPr>
          <w:p>
            <w:pPr>
              <w:widowControl/>
              <w:adjustRightInd/>
              <w:spacing w:line="240" w:lineRule="exact"/>
              <w:jc w:val="left"/>
              <w:textAlignment w:val="auto"/>
              <w:rPr>
                <w:rFonts w:ascii="宋体" w:cs="宋体"/>
                <w:b/>
                <w:bCs/>
                <w:sz w:val="15"/>
                <w:szCs w:val="15"/>
              </w:rPr>
            </w:pPr>
            <w:r>
              <w:rPr>
                <w:rFonts w:hint="eastAsia" w:ascii="宋体" w:hAnsi="宋体" w:cs="宋体"/>
                <w:b/>
                <w:bCs/>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房产局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379" w:type="dxa"/>
            <w:vAlign w:val="center"/>
          </w:tcPr>
          <w:p>
            <w:pPr>
              <w:widowControl/>
              <w:adjustRightInd/>
              <w:spacing w:line="240" w:lineRule="exact"/>
              <w:jc w:val="center"/>
              <w:textAlignment w:val="auto"/>
              <w:rPr>
                <w:rFonts w:ascii="黑体" w:hAnsi="黑体" w:eastAsia="黑体" w:cs="宋体"/>
                <w:sz w:val="15"/>
                <w:szCs w:val="15"/>
              </w:rPr>
            </w:pPr>
            <w:r>
              <w:rPr>
                <w:rFonts w:ascii="黑体" w:hAnsi="黑体" w:eastAsia="黑体" w:cs="宋体"/>
                <w:sz w:val="15"/>
                <w:szCs w:val="15"/>
              </w:rPr>
              <w:t>84</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南苑新城棚户区改造</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六小南侧、前进路西、友谊路南北两侧</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2018--2019</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33800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建设</w:t>
            </w:r>
            <w:r>
              <w:rPr>
                <w:rFonts w:ascii="宋体" w:hAnsi="宋体" w:cs="宋体"/>
                <w:sz w:val="15"/>
                <w:szCs w:val="15"/>
              </w:rPr>
              <w:t>1202</w:t>
            </w:r>
            <w:r>
              <w:rPr>
                <w:rFonts w:hint="eastAsia" w:ascii="宋体" w:hAnsi="宋体" w:cs="宋体"/>
                <w:sz w:val="15"/>
                <w:szCs w:val="15"/>
              </w:rPr>
              <w:t>套回迁安置房，</w:t>
            </w:r>
            <w:r>
              <w:rPr>
                <w:rFonts w:ascii="宋体" w:hAnsi="宋体" w:cs="宋体"/>
                <w:sz w:val="15"/>
                <w:szCs w:val="15"/>
              </w:rPr>
              <w:t>13.52</w:t>
            </w:r>
            <w:r>
              <w:rPr>
                <w:rFonts w:hint="eastAsia" w:ascii="宋体" w:hAnsi="宋体" w:cs="宋体"/>
                <w:sz w:val="15"/>
                <w:szCs w:val="15"/>
              </w:rPr>
              <w:t>万㎡</w:t>
            </w:r>
          </w:p>
        </w:tc>
        <w:tc>
          <w:tcPr>
            <w:tcW w:w="1957" w:type="dxa"/>
            <w:vAlign w:val="center"/>
          </w:tcPr>
          <w:p>
            <w:pPr>
              <w:widowControl/>
              <w:adjustRightInd/>
              <w:spacing w:line="240" w:lineRule="exact"/>
              <w:jc w:val="left"/>
              <w:textAlignment w:val="auto"/>
              <w:rPr>
                <w:rFonts w:ascii="宋体" w:cs="宋体"/>
                <w:b/>
                <w:bCs/>
                <w:sz w:val="15"/>
                <w:szCs w:val="15"/>
              </w:rPr>
            </w:pPr>
            <w:r>
              <w:rPr>
                <w:rFonts w:hint="eastAsia" w:ascii="宋体" w:hAnsi="宋体" w:cs="宋体"/>
                <w:b/>
                <w:bCs/>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房产局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79" w:type="dxa"/>
            <w:vAlign w:val="center"/>
          </w:tcPr>
          <w:p>
            <w:pPr>
              <w:widowControl/>
              <w:adjustRightInd/>
              <w:spacing w:line="240" w:lineRule="exact"/>
              <w:jc w:val="center"/>
              <w:textAlignment w:val="auto"/>
              <w:rPr>
                <w:rFonts w:ascii="宋体" w:cs="宋体"/>
                <w:b/>
                <w:bCs/>
                <w:sz w:val="15"/>
                <w:szCs w:val="15"/>
              </w:rPr>
            </w:pPr>
            <w:r>
              <w:rPr>
                <w:rFonts w:hint="eastAsia" w:ascii="宋体" w:hAnsi="宋体" w:cs="宋体"/>
                <w:b/>
                <w:bCs/>
                <w:sz w:val="15"/>
                <w:szCs w:val="15"/>
              </w:rPr>
              <w:t>三</w:t>
            </w:r>
          </w:p>
        </w:tc>
        <w:tc>
          <w:tcPr>
            <w:tcW w:w="2338" w:type="dxa"/>
            <w:vAlign w:val="center"/>
          </w:tcPr>
          <w:p>
            <w:pPr>
              <w:widowControl/>
              <w:adjustRightInd/>
              <w:spacing w:line="240" w:lineRule="exact"/>
              <w:jc w:val="left"/>
              <w:textAlignment w:val="auto"/>
              <w:rPr>
                <w:rFonts w:ascii="宋体" w:cs="宋体"/>
                <w:b/>
                <w:bCs/>
                <w:sz w:val="15"/>
                <w:szCs w:val="15"/>
              </w:rPr>
            </w:pPr>
            <w:r>
              <w:rPr>
                <w:rFonts w:hint="eastAsia" w:ascii="宋体" w:hAnsi="宋体" w:cs="宋体"/>
                <w:b/>
                <w:bCs/>
                <w:sz w:val="15"/>
                <w:szCs w:val="15"/>
              </w:rPr>
              <w:t>交通</w:t>
            </w:r>
            <w:r>
              <w:rPr>
                <w:rFonts w:ascii="宋体" w:hAnsi="宋体" w:cs="宋体"/>
                <w:b/>
                <w:bCs/>
                <w:sz w:val="15"/>
                <w:szCs w:val="15"/>
              </w:rPr>
              <w:t>(</w:t>
            </w:r>
            <w:r>
              <w:rPr>
                <w:rFonts w:hint="eastAsia" w:ascii="宋体" w:hAnsi="宋体" w:cs="宋体"/>
                <w:b/>
                <w:bCs/>
                <w:sz w:val="15"/>
                <w:szCs w:val="15"/>
              </w:rPr>
              <w:t>计</w:t>
            </w:r>
            <w:r>
              <w:rPr>
                <w:rFonts w:ascii="宋体" w:hAnsi="宋体" w:cs="宋体"/>
                <w:b/>
                <w:bCs/>
                <w:sz w:val="15"/>
                <w:szCs w:val="15"/>
              </w:rPr>
              <w:t>267</w:t>
            </w:r>
            <w:r>
              <w:rPr>
                <w:rFonts w:hint="eastAsia" w:ascii="宋体" w:hAnsi="宋体" w:cs="宋体"/>
                <w:b/>
                <w:bCs/>
                <w:sz w:val="15"/>
                <w:szCs w:val="15"/>
              </w:rPr>
              <w:t>项</w:t>
            </w:r>
            <w:r>
              <w:rPr>
                <w:rFonts w:ascii="宋体" w:hAnsi="宋体" w:cs="宋体"/>
                <w:b/>
                <w:bCs/>
                <w:sz w:val="15"/>
                <w:szCs w:val="15"/>
              </w:rPr>
              <w:t>)</w:t>
            </w:r>
          </w:p>
        </w:tc>
        <w:tc>
          <w:tcPr>
            <w:tcW w:w="560" w:type="dxa"/>
            <w:vAlign w:val="center"/>
          </w:tcPr>
          <w:p>
            <w:pPr>
              <w:widowControl/>
              <w:adjustRightInd/>
              <w:spacing w:line="240" w:lineRule="exact"/>
              <w:jc w:val="center"/>
              <w:textAlignment w:val="auto"/>
              <w:rPr>
                <w:rFonts w:ascii="黑体" w:hAnsi="黑体" w:eastAsia="黑体" w:cs="宋体"/>
                <w:sz w:val="15"/>
                <w:szCs w:val="15"/>
              </w:rPr>
            </w:pPr>
            <w:r>
              <w:rPr>
                <w:rFonts w:hint="eastAsia" w:ascii="黑体" w:hAnsi="黑体" w:eastAsia="黑体" w:cs="宋体"/>
                <w:sz w:val="15"/>
                <w:szCs w:val="15"/>
              </w:rPr>
              <w:t>　</w:t>
            </w:r>
          </w:p>
        </w:tc>
        <w:tc>
          <w:tcPr>
            <w:tcW w:w="1402" w:type="dxa"/>
            <w:vAlign w:val="center"/>
          </w:tcPr>
          <w:p>
            <w:pPr>
              <w:widowControl/>
              <w:adjustRightInd/>
              <w:spacing w:line="240" w:lineRule="exact"/>
              <w:jc w:val="center"/>
              <w:textAlignment w:val="auto"/>
              <w:rPr>
                <w:rFonts w:ascii="黑体" w:hAnsi="黑体" w:eastAsia="黑体" w:cs="宋体"/>
                <w:sz w:val="15"/>
                <w:szCs w:val="15"/>
              </w:rPr>
            </w:pPr>
            <w:r>
              <w:rPr>
                <w:rFonts w:hint="eastAsia" w:ascii="黑体" w:hAnsi="黑体" w:eastAsia="黑体" w:cs="宋体"/>
                <w:sz w:val="15"/>
                <w:szCs w:val="15"/>
              </w:rPr>
              <w:t>　</w:t>
            </w:r>
          </w:p>
        </w:tc>
        <w:tc>
          <w:tcPr>
            <w:tcW w:w="1030" w:type="dxa"/>
            <w:vAlign w:val="center"/>
          </w:tcPr>
          <w:p>
            <w:pPr>
              <w:widowControl/>
              <w:adjustRightInd/>
              <w:spacing w:line="240" w:lineRule="exact"/>
              <w:jc w:val="center"/>
              <w:textAlignment w:val="auto"/>
              <w:rPr>
                <w:rFonts w:ascii="黑体" w:hAnsi="黑体" w:eastAsia="黑体" w:cs="宋体"/>
                <w:sz w:val="15"/>
                <w:szCs w:val="15"/>
              </w:rPr>
            </w:pPr>
            <w:r>
              <w:rPr>
                <w:rFonts w:hint="eastAsia" w:ascii="黑体" w:hAnsi="黑体" w:eastAsia="黑体" w:cs="宋体"/>
                <w:sz w:val="15"/>
                <w:szCs w:val="15"/>
              </w:rPr>
              <w:t>　</w:t>
            </w:r>
          </w:p>
        </w:tc>
        <w:tc>
          <w:tcPr>
            <w:tcW w:w="816" w:type="dxa"/>
            <w:vAlign w:val="center"/>
          </w:tcPr>
          <w:p>
            <w:pPr>
              <w:widowControl/>
              <w:adjustRightInd/>
              <w:spacing w:line="240" w:lineRule="exact"/>
              <w:jc w:val="center"/>
              <w:textAlignment w:val="auto"/>
              <w:rPr>
                <w:rFonts w:ascii="黑体" w:hAnsi="黑体" w:eastAsia="黑体" w:cs="宋体"/>
                <w:sz w:val="15"/>
                <w:szCs w:val="15"/>
              </w:rPr>
            </w:pPr>
            <w:r>
              <w:rPr>
                <w:rFonts w:hint="eastAsia" w:ascii="黑体" w:hAnsi="黑体" w:eastAsia="黑体" w:cs="宋体"/>
                <w:sz w:val="15"/>
                <w:szCs w:val="15"/>
              </w:rPr>
              <w:t>　</w:t>
            </w:r>
          </w:p>
        </w:tc>
        <w:tc>
          <w:tcPr>
            <w:tcW w:w="816" w:type="dxa"/>
            <w:vAlign w:val="center"/>
          </w:tcPr>
          <w:p>
            <w:pPr>
              <w:widowControl/>
              <w:adjustRightInd/>
              <w:spacing w:line="240" w:lineRule="exact"/>
              <w:jc w:val="center"/>
              <w:textAlignment w:val="auto"/>
              <w:rPr>
                <w:rFonts w:ascii="黑体" w:hAnsi="黑体" w:eastAsia="黑体" w:cs="宋体"/>
                <w:sz w:val="15"/>
                <w:szCs w:val="15"/>
              </w:rPr>
            </w:pPr>
            <w:r>
              <w:rPr>
                <w:rFonts w:hint="eastAsia" w:ascii="黑体" w:hAnsi="黑体" w:eastAsia="黑体" w:cs="宋体"/>
                <w:sz w:val="15"/>
                <w:szCs w:val="15"/>
              </w:rPr>
              <w:t>　</w:t>
            </w:r>
          </w:p>
        </w:tc>
        <w:tc>
          <w:tcPr>
            <w:tcW w:w="839" w:type="dxa"/>
            <w:vAlign w:val="center"/>
          </w:tcPr>
          <w:p>
            <w:pPr>
              <w:widowControl/>
              <w:adjustRightInd/>
              <w:spacing w:line="240" w:lineRule="exact"/>
              <w:jc w:val="center"/>
              <w:textAlignment w:val="auto"/>
              <w:rPr>
                <w:rFonts w:ascii="黑体" w:hAnsi="黑体" w:eastAsia="黑体" w:cs="宋体"/>
                <w:sz w:val="15"/>
                <w:szCs w:val="15"/>
              </w:rPr>
            </w:pPr>
            <w:r>
              <w:rPr>
                <w:rFonts w:hint="eastAsia" w:ascii="黑体" w:hAnsi="黑体" w:eastAsia="黑体" w:cs="宋体"/>
                <w:sz w:val="15"/>
                <w:szCs w:val="15"/>
              </w:rPr>
              <w:t>　</w:t>
            </w:r>
          </w:p>
        </w:tc>
        <w:tc>
          <w:tcPr>
            <w:tcW w:w="755" w:type="dxa"/>
            <w:vAlign w:val="center"/>
          </w:tcPr>
          <w:p>
            <w:pPr>
              <w:widowControl/>
              <w:adjustRightInd/>
              <w:spacing w:line="240" w:lineRule="exact"/>
              <w:jc w:val="center"/>
              <w:textAlignment w:val="auto"/>
              <w:rPr>
                <w:rFonts w:ascii="黑体" w:hAnsi="黑体" w:eastAsia="黑体" w:cs="宋体"/>
                <w:sz w:val="15"/>
                <w:szCs w:val="15"/>
              </w:rPr>
            </w:pPr>
            <w:r>
              <w:rPr>
                <w:rFonts w:hint="eastAsia" w:ascii="黑体" w:hAnsi="黑体" w:eastAsia="黑体" w:cs="宋体"/>
                <w:sz w:val="15"/>
                <w:szCs w:val="15"/>
              </w:rPr>
              <w:t>　</w:t>
            </w:r>
          </w:p>
        </w:tc>
        <w:tc>
          <w:tcPr>
            <w:tcW w:w="3000" w:type="dxa"/>
            <w:vAlign w:val="center"/>
          </w:tcPr>
          <w:p>
            <w:pPr>
              <w:widowControl/>
              <w:adjustRightInd/>
              <w:spacing w:line="240" w:lineRule="exact"/>
              <w:jc w:val="left"/>
              <w:textAlignment w:val="auto"/>
              <w:rPr>
                <w:rFonts w:ascii="黑体" w:hAnsi="黑体" w:eastAsia="黑体" w:cs="宋体"/>
                <w:sz w:val="15"/>
                <w:szCs w:val="15"/>
              </w:rPr>
            </w:pPr>
            <w:r>
              <w:rPr>
                <w:rFonts w:hint="eastAsia" w:ascii="黑体" w:hAnsi="黑体" w:eastAsia="黑体" w:cs="宋体"/>
                <w:sz w:val="15"/>
                <w:szCs w:val="15"/>
              </w:rPr>
              <w:t>　</w:t>
            </w:r>
          </w:p>
        </w:tc>
        <w:tc>
          <w:tcPr>
            <w:tcW w:w="1957" w:type="dxa"/>
            <w:vAlign w:val="center"/>
          </w:tcPr>
          <w:p>
            <w:pPr>
              <w:widowControl/>
              <w:adjustRightInd/>
              <w:spacing w:line="240" w:lineRule="exact"/>
              <w:jc w:val="left"/>
              <w:textAlignment w:val="auto"/>
              <w:rPr>
                <w:rFonts w:ascii="黑体" w:hAnsi="黑体" w:eastAsia="黑体" w:cs="宋体"/>
                <w:sz w:val="15"/>
                <w:szCs w:val="15"/>
              </w:rPr>
            </w:pPr>
            <w:r>
              <w:rPr>
                <w:rFonts w:hint="eastAsia" w:ascii="黑体" w:hAnsi="黑体" w:eastAsia="黑体" w:cs="宋体"/>
                <w:sz w:val="15"/>
                <w:szCs w:val="15"/>
              </w:rPr>
              <w:t>　</w:t>
            </w:r>
          </w:p>
        </w:tc>
        <w:tc>
          <w:tcPr>
            <w:tcW w:w="851" w:type="dxa"/>
            <w:vAlign w:val="center"/>
          </w:tcPr>
          <w:p>
            <w:pPr>
              <w:widowControl/>
              <w:adjustRightInd/>
              <w:spacing w:line="240" w:lineRule="exact"/>
              <w:jc w:val="center"/>
              <w:textAlignment w:val="auto"/>
              <w:rPr>
                <w:rFonts w:ascii="黑体" w:hAnsi="黑体" w:eastAsia="黑体" w:cs="宋体"/>
                <w:sz w:val="15"/>
                <w:szCs w:val="15"/>
              </w:rPr>
            </w:pPr>
            <w:r>
              <w:rPr>
                <w:rFonts w:hint="eastAsia" w:ascii="黑体" w:hAnsi="黑体" w:eastAsia="黑体" w:cs="宋体"/>
                <w:sz w:val="15"/>
                <w:szCs w:val="15"/>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桃源桥危桥改造项目</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开工改建</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桦南县</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2016</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300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300</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桥</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招标完成</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依饶公路涵洞维修项目</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开工改建</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桦南县</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2016</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85</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85</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涵</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招标完成</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省道依饶公路依桦界至桦南段改扩建工程项目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开工改建</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桦南县</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2016</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13429</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6619</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6810</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ascii="宋体" w:hAnsi="宋体" w:cs="宋体"/>
                <w:sz w:val="15"/>
                <w:szCs w:val="15"/>
              </w:rPr>
              <w:t>37.82</w:t>
            </w:r>
            <w:r>
              <w:rPr>
                <w:rFonts w:hint="eastAsia" w:ascii="宋体" w:hAnsi="宋体" w:cs="宋体"/>
                <w:sz w:val="15"/>
                <w:szCs w:val="15"/>
              </w:rPr>
              <w:t>公里路基、路面、桥梁、平面交叉、绿化、交通工程</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招标完成</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省道同江至汪清公路桦双界至桦南段项目</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储备改建</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桦南县</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2018-2019</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27600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16100</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11500</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ascii="宋体" w:hAnsi="宋体" w:cs="宋体"/>
                <w:sz w:val="15"/>
                <w:szCs w:val="15"/>
              </w:rPr>
              <w:t>46</w:t>
            </w:r>
            <w:r>
              <w:rPr>
                <w:rFonts w:hint="eastAsia" w:ascii="宋体" w:hAnsi="宋体" w:cs="宋体"/>
                <w:sz w:val="15"/>
                <w:szCs w:val="15"/>
              </w:rPr>
              <w:t>公里路基、路面、桥梁、平面交叉、绿化、交通工程</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5</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同江至汪清（桦南县至桦勃界）公路项目</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储备改建</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桦南县</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2019-2020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28500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16625</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11875</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ascii="宋体" w:hAnsi="宋体" w:cs="宋体"/>
                <w:sz w:val="15"/>
                <w:szCs w:val="15"/>
              </w:rPr>
              <w:t>47.5</w:t>
            </w:r>
            <w:r>
              <w:rPr>
                <w:rFonts w:hint="eastAsia" w:ascii="宋体" w:hAnsi="宋体" w:cs="宋体"/>
                <w:sz w:val="15"/>
                <w:szCs w:val="15"/>
              </w:rPr>
              <w:t>公里路基、路面、桥梁、平面交叉、绿化、交通工程</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6</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鹤大线大修项目</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储备改建</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桦南县</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2016-2017</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34508</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30195</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4314</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ascii="宋体" w:hAnsi="宋体" w:cs="宋体"/>
                <w:sz w:val="15"/>
                <w:szCs w:val="15"/>
              </w:rPr>
              <w:t>86.27</w:t>
            </w:r>
            <w:r>
              <w:rPr>
                <w:rFonts w:hint="eastAsia" w:ascii="宋体" w:hAnsi="宋体" w:cs="宋体"/>
                <w:sz w:val="15"/>
                <w:szCs w:val="15"/>
              </w:rPr>
              <w:t>公里路面</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7</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佳木斯</w:t>
            </w:r>
            <w:r>
              <w:rPr>
                <w:rFonts w:ascii="宋体" w:cs="宋体"/>
                <w:color w:val="000000"/>
                <w:sz w:val="15"/>
                <w:szCs w:val="15"/>
              </w:rPr>
              <w:t>-</w:t>
            </w:r>
            <w:r>
              <w:rPr>
                <w:rFonts w:hint="eastAsia" w:ascii="宋体" w:hAnsi="宋体" w:cs="宋体"/>
                <w:color w:val="000000"/>
                <w:sz w:val="15"/>
                <w:szCs w:val="15"/>
              </w:rPr>
              <w:t>桦南公路国省道升级改造项目</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储备改建</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桦南县</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2018-2019</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10633</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ascii="宋体" w:hAnsi="宋体" w:cs="宋体"/>
                <w:sz w:val="15"/>
                <w:szCs w:val="15"/>
              </w:rPr>
              <w:t>27</w:t>
            </w:r>
            <w:r>
              <w:rPr>
                <w:rFonts w:hint="eastAsia" w:ascii="宋体" w:hAnsi="宋体" w:cs="宋体"/>
                <w:sz w:val="15"/>
                <w:szCs w:val="15"/>
              </w:rPr>
              <w:t>公里路基、路面、桥梁、平面交叉、绿化、交通工程</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8</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依饶公路更换破碎板项目</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储备改建</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桦南县</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2017-2018</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1060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ascii="宋体" w:hAnsi="宋体" w:cs="宋体"/>
                <w:sz w:val="15"/>
                <w:szCs w:val="15"/>
              </w:rPr>
              <w:t>15</w:t>
            </w:r>
            <w:r>
              <w:rPr>
                <w:rFonts w:hint="eastAsia" w:ascii="宋体" w:hAnsi="宋体" w:cs="宋体"/>
                <w:sz w:val="15"/>
                <w:szCs w:val="15"/>
              </w:rPr>
              <w:t>公里路面</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9</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客运总站项目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开工新建</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桦南县</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2016</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3700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1500</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2200</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项目占地面积</w:t>
            </w:r>
            <w:r>
              <w:rPr>
                <w:rFonts w:ascii="宋体" w:hAnsi="宋体" w:cs="宋体"/>
                <w:sz w:val="15"/>
                <w:szCs w:val="15"/>
              </w:rPr>
              <w:t>40329</w:t>
            </w:r>
            <w:r>
              <w:rPr>
                <w:rFonts w:hint="eastAsia" w:ascii="宋体" w:hAnsi="宋体" w:cs="宋体"/>
                <w:sz w:val="15"/>
                <w:szCs w:val="15"/>
              </w:rPr>
              <w:t>平方米，建设候车大厅、停车场、办公用房等，属国家二级站，省一级站。</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可研、初设完成</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10</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黑龙江省佳木斯市新建桦南县客运站停靠站项目</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谋划新建</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桦南县</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2016-2017</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150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总占地面积</w:t>
            </w:r>
            <w:r>
              <w:rPr>
                <w:rFonts w:ascii="宋体" w:hAnsi="宋体" w:cs="宋体"/>
                <w:color w:val="000000"/>
                <w:sz w:val="15"/>
                <w:szCs w:val="15"/>
              </w:rPr>
              <w:t>300</w:t>
            </w:r>
            <w:r>
              <w:rPr>
                <w:rFonts w:hint="eastAsia" w:ascii="宋体" w:hAnsi="宋体" w:cs="宋体"/>
                <w:color w:val="000000"/>
                <w:sz w:val="15"/>
                <w:szCs w:val="15"/>
              </w:rPr>
              <w:t>平方米，下设五个停靠站，单个站房面积</w:t>
            </w:r>
            <w:r>
              <w:rPr>
                <w:rFonts w:ascii="宋体" w:hAnsi="宋体" w:cs="宋体"/>
                <w:color w:val="000000"/>
                <w:sz w:val="15"/>
                <w:szCs w:val="15"/>
              </w:rPr>
              <w:t>60</w:t>
            </w:r>
            <w:r>
              <w:rPr>
                <w:rFonts w:hint="eastAsia" w:ascii="宋体" w:hAnsi="宋体" w:cs="宋体"/>
                <w:color w:val="000000"/>
                <w:sz w:val="15"/>
                <w:szCs w:val="15"/>
              </w:rPr>
              <w:t>平方米，作为停靠站办公用房</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11</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客运总站物流项目</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谋划新建</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桦南县</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2016-2017</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500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物流用房及仓库</w:t>
            </w:r>
            <w:r>
              <w:rPr>
                <w:rFonts w:ascii="宋体" w:hAnsi="宋体" w:cs="宋体"/>
                <w:color w:val="000000"/>
                <w:sz w:val="15"/>
                <w:szCs w:val="15"/>
              </w:rPr>
              <w:t>500</w:t>
            </w:r>
            <w:r>
              <w:rPr>
                <w:rFonts w:hint="eastAsia" w:ascii="宋体" w:hAnsi="宋体" w:cs="宋体"/>
                <w:color w:val="000000"/>
                <w:sz w:val="15"/>
                <w:szCs w:val="15"/>
              </w:rPr>
              <w:t>平方米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12</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城市停车场项目</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储备新建</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桦南县</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2016-2017</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11600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一共</w:t>
            </w:r>
            <w:r>
              <w:rPr>
                <w:rFonts w:ascii="宋体" w:hAnsi="宋体" w:cs="宋体"/>
                <w:color w:val="000000"/>
                <w:sz w:val="15"/>
                <w:szCs w:val="15"/>
              </w:rPr>
              <w:t>5</w:t>
            </w:r>
            <w:r>
              <w:rPr>
                <w:rFonts w:hint="eastAsia" w:ascii="宋体" w:hAnsi="宋体" w:cs="宋体"/>
                <w:color w:val="000000"/>
                <w:sz w:val="15"/>
                <w:szCs w:val="15"/>
              </w:rPr>
              <w:t>个停车场，共计</w:t>
            </w:r>
            <w:r>
              <w:rPr>
                <w:rFonts w:ascii="宋体" w:hAnsi="宋体" w:cs="宋体"/>
                <w:color w:val="000000"/>
                <w:sz w:val="15"/>
                <w:szCs w:val="15"/>
              </w:rPr>
              <w:t>25000</w:t>
            </w:r>
            <w:r>
              <w:rPr>
                <w:rFonts w:hint="eastAsia" w:ascii="宋体" w:hAnsi="宋体" w:cs="宋体"/>
                <w:color w:val="000000"/>
                <w:sz w:val="15"/>
                <w:szCs w:val="15"/>
              </w:rPr>
              <w:t>平方米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13</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ascii="宋体" w:hAnsi="宋体" w:cs="宋体"/>
                <w:color w:val="000000"/>
                <w:sz w:val="15"/>
                <w:szCs w:val="15"/>
              </w:rPr>
              <w:t>192</w:t>
            </w:r>
            <w:r>
              <w:rPr>
                <w:rFonts w:hint="eastAsia" w:ascii="宋体" w:hAnsi="宋体" w:cs="宋体"/>
                <w:color w:val="000000"/>
                <w:sz w:val="15"/>
                <w:szCs w:val="15"/>
              </w:rPr>
              <w:t>个停靠站点项目</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储备新建</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桦南县</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2016-2017</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1152</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占地面积</w:t>
            </w:r>
            <w:r>
              <w:rPr>
                <w:rFonts w:ascii="宋体" w:hAnsi="宋体" w:cs="宋体"/>
                <w:color w:val="000000"/>
                <w:sz w:val="15"/>
                <w:szCs w:val="15"/>
              </w:rPr>
              <w:t>1920</w:t>
            </w:r>
            <w:r>
              <w:rPr>
                <w:rFonts w:hint="eastAsia" w:ascii="宋体" w:hAnsi="宋体" w:cs="宋体"/>
                <w:color w:val="000000"/>
                <w:sz w:val="15"/>
                <w:szCs w:val="15"/>
              </w:rPr>
              <w:t>平方米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14</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客运监控平台项目</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储备新建</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桦南县</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2016-2017</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ascii="宋体" w:hAnsi="宋体" w:cs="宋体"/>
                <w:color w:val="000000"/>
                <w:sz w:val="15"/>
                <w:szCs w:val="15"/>
              </w:rPr>
              <w:t>70</w:t>
            </w:r>
            <w:r>
              <w:rPr>
                <w:rFonts w:hint="eastAsia" w:ascii="宋体" w:hAnsi="宋体" w:cs="宋体"/>
                <w:color w:val="000000"/>
                <w:sz w:val="15"/>
                <w:szCs w:val="15"/>
              </w:rPr>
              <w:t>平方米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15</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货运枢纽（鸿洋物流）项目</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储备新建</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桦南县</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2016-2017</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2932</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附属设施建设</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16</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乡镇货运站（</w:t>
            </w:r>
            <w:r>
              <w:rPr>
                <w:rFonts w:ascii="宋体" w:hAnsi="宋体" w:cs="宋体"/>
                <w:color w:val="000000"/>
                <w:sz w:val="15"/>
                <w:szCs w:val="15"/>
              </w:rPr>
              <w:t>9</w:t>
            </w:r>
            <w:r>
              <w:rPr>
                <w:rFonts w:hint="eastAsia" w:ascii="宋体" w:hAnsi="宋体" w:cs="宋体"/>
                <w:color w:val="000000"/>
                <w:sz w:val="15"/>
                <w:szCs w:val="15"/>
              </w:rPr>
              <w:t>个）项目</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储备新建</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桦南县</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2016-2017</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1350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占地面积</w:t>
            </w:r>
            <w:r>
              <w:rPr>
                <w:rFonts w:ascii="宋体" w:hAnsi="宋体" w:cs="宋体"/>
                <w:color w:val="000000"/>
                <w:sz w:val="15"/>
                <w:szCs w:val="15"/>
              </w:rPr>
              <w:t>18000</w:t>
            </w:r>
            <w:r>
              <w:rPr>
                <w:rFonts w:hint="eastAsia" w:ascii="宋体" w:hAnsi="宋体" w:cs="宋体"/>
                <w:color w:val="000000"/>
                <w:sz w:val="15"/>
                <w:szCs w:val="15"/>
              </w:rPr>
              <w:t>平方米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17</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隆胜至八虎力段国道升级项目</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储备改建</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桦南县</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2016-2017</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6650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ascii="宋体" w:hAnsi="宋体" w:cs="宋体"/>
                <w:sz w:val="15"/>
                <w:szCs w:val="15"/>
              </w:rPr>
              <w:t>19</w:t>
            </w:r>
            <w:r>
              <w:rPr>
                <w:rFonts w:hint="eastAsia" w:ascii="宋体" w:hAnsi="宋体" w:cs="宋体"/>
                <w:sz w:val="15"/>
                <w:szCs w:val="15"/>
              </w:rPr>
              <w:t>公里路基、路面、桥梁、平面交叉、绿化、交通工程</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18</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国省道升级孟家岗至七星峰林场项目</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储备改建</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桦南县</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2016-2017</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12250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ascii="宋体" w:hAnsi="宋体" w:cs="宋体"/>
                <w:sz w:val="15"/>
                <w:szCs w:val="15"/>
              </w:rPr>
              <w:t>35</w:t>
            </w:r>
            <w:r>
              <w:rPr>
                <w:rFonts w:hint="eastAsia" w:ascii="宋体" w:hAnsi="宋体" w:cs="宋体"/>
                <w:sz w:val="15"/>
                <w:szCs w:val="15"/>
              </w:rPr>
              <w:t>公里路基、路面、桥梁、平面交叉、绿化、交通工程</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79" w:type="dxa"/>
            <w:vAlign w:val="center"/>
          </w:tcPr>
          <w:p>
            <w:pPr>
              <w:widowControl/>
              <w:adjustRightInd/>
              <w:spacing w:line="240" w:lineRule="exact"/>
              <w:jc w:val="center"/>
              <w:textAlignment w:val="auto"/>
              <w:rPr>
                <w:rFonts w:ascii="宋体" w:cs="宋体"/>
                <w:b/>
                <w:bCs/>
                <w:sz w:val="15"/>
                <w:szCs w:val="15"/>
              </w:rPr>
            </w:pPr>
            <w:r>
              <w:rPr>
                <w:rFonts w:hint="eastAsia" w:ascii="宋体" w:hAnsi="宋体" w:cs="宋体"/>
                <w:b/>
                <w:bCs/>
                <w:sz w:val="15"/>
                <w:szCs w:val="15"/>
              </w:rPr>
              <w:t>　</w:t>
            </w:r>
          </w:p>
        </w:tc>
        <w:tc>
          <w:tcPr>
            <w:tcW w:w="2338" w:type="dxa"/>
            <w:vAlign w:val="center"/>
          </w:tcPr>
          <w:p>
            <w:pPr>
              <w:widowControl/>
              <w:adjustRightInd/>
              <w:spacing w:line="240" w:lineRule="exact"/>
              <w:jc w:val="left"/>
              <w:textAlignment w:val="auto"/>
              <w:rPr>
                <w:rFonts w:ascii="宋体" w:cs="宋体"/>
                <w:b/>
                <w:bCs/>
                <w:sz w:val="15"/>
                <w:szCs w:val="15"/>
              </w:rPr>
            </w:pPr>
            <w:r>
              <w:rPr>
                <w:rFonts w:ascii="宋体" w:hAnsi="宋体" w:cs="宋体"/>
                <w:b/>
                <w:bCs/>
                <w:sz w:val="15"/>
                <w:szCs w:val="15"/>
              </w:rPr>
              <w:t>(</w:t>
            </w:r>
            <w:r>
              <w:rPr>
                <w:rFonts w:hint="eastAsia" w:ascii="宋体" w:hAnsi="宋体" w:cs="宋体"/>
                <w:b/>
                <w:bCs/>
                <w:sz w:val="15"/>
                <w:szCs w:val="15"/>
              </w:rPr>
              <w:t>一</w:t>
            </w:r>
            <w:r>
              <w:rPr>
                <w:rFonts w:ascii="宋体" w:hAnsi="宋体" w:cs="宋体"/>
                <w:b/>
                <w:bCs/>
                <w:sz w:val="15"/>
                <w:szCs w:val="15"/>
              </w:rPr>
              <w:t>)</w:t>
            </w:r>
            <w:r>
              <w:rPr>
                <w:rFonts w:hint="eastAsia" w:ascii="宋体" w:hAnsi="宋体" w:cs="宋体"/>
                <w:b/>
                <w:bCs/>
                <w:sz w:val="15"/>
                <w:szCs w:val="15"/>
              </w:rPr>
              <w:t>路网改善</w:t>
            </w:r>
            <w:r>
              <w:rPr>
                <w:rFonts w:ascii="宋体" w:hAnsi="宋体" w:cs="宋体"/>
                <w:b/>
                <w:bCs/>
                <w:sz w:val="15"/>
                <w:szCs w:val="15"/>
              </w:rPr>
              <w:t>(21</w:t>
            </w:r>
            <w:r>
              <w:rPr>
                <w:rFonts w:hint="eastAsia" w:ascii="宋体" w:hAnsi="宋体" w:cs="宋体"/>
                <w:b/>
                <w:bCs/>
                <w:sz w:val="15"/>
                <w:szCs w:val="15"/>
              </w:rPr>
              <w:t>项</w:t>
            </w:r>
            <w:r>
              <w:rPr>
                <w:rFonts w:ascii="宋体" w:hAnsi="宋体" w:cs="宋体"/>
                <w:b/>
                <w:bCs/>
                <w:sz w:val="15"/>
                <w:szCs w:val="15"/>
              </w:rPr>
              <w:t>)</w:t>
            </w:r>
          </w:p>
        </w:tc>
        <w:tc>
          <w:tcPr>
            <w:tcW w:w="560" w:type="dxa"/>
            <w:vAlign w:val="center"/>
          </w:tcPr>
          <w:p>
            <w:pPr>
              <w:widowControl/>
              <w:adjustRightInd/>
              <w:spacing w:line="240" w:lineRule="exact"/>
              <w:jc w:val="center"/>
              <w:textAlignment w:val="auto"/>
              <w:rPr>
                <w:rFonts w:ascii="宋体" w:cs="宋体"/>
                <w:b/>
                <w:bCs/>
                <w:sz w:val="15"/>
                <w:szCs w:val="15"/>
              </w:rPr>
            </w:pPr>
            <w:r>
              <w:rPr>
                <w:rFonts w:hint="eastAsia" w:ascii="宋体" w:hAnsi="宋体" w:cs="宋体"/>
                <w:b/>
                <w:bCs/>
                <w:sz w:val="15"/>
                <w:szCs w:val="15"/>
              </w:rPr>
              <w:t>　</w:t>
            </w:r>
          </w:p>
        </w:tc>
        <w:tc>
          <w:tcPr>
            <w:tcW w:w="1402" w:type="dxa"/>
            <w:vAlign w:val="center"/>
          </w:tcPr>
          <w:p>
            <w:pPr>
              <w:widowControl/>
              <w:adjustRightInd/>
              <w:spacing w:line="240" w:lineRule="exact"/>
              <w:jc w:val="center"/>
              <w:textAlignment w:val="auto"/>
              <w:rPr>
                <w:rFonts w:ascii="宋体" w:cs="宋体"/>
                <w:b/>
                <w:bCs/>
                <w:sz w:val="15"/>
                <w:szCs w:val="15"/>
              </w:rPr>
            </w:pPr>
            <w:r>
              <w:rPr>
                <w:rFonts w:hint="eastAsia" w:ascii="宋体" w:hAnsi="宋体" w:cs="宋体"/>
                <w:b/>
                <w:bCs/>
                <w:sz w:val="15"/>
                <w:szCs w:val="15"/>
              </w:rPr>
              <w:t>　</w:t>
            </w:r>
          </w:p>
        </w:tc>
        <w:tc>
          <w:tcPr>
            <w:tcW w:w="1030" w:type="dxa"/>
            <w:vAlign w:val="center"/>
          </w:tcPr>
          <w:p>
            <w:pPr>
              <w:widowControl/>
              <w:adjustRightInd/>
              <w:spacing w:line="240" w:lineRule="exact"/>
              <w:jc w:val="center"/>
              <w:textAlignment w:val="auto"/>
              <w:rPr>
                <w:rFonts w:ascii="宋体" w:cs="宋体"/>
                <w:b/>
                <w:bCs/>
                <w:sz w:val="15"/>
                <w:szCs w:val="15"/>
              </w:rPr>
            </w:pPr>
            <w:r>
              <w:rPr>
                <w:rFonts w:hint="eastAsia" w:ascii="宋体" w:hAnsi="宋体" w:cs="宋体"/>
                <w:b/>
                <w:bCs/>
                <w:sz w:val="15"/>
                <w:szCs w:val="15"/>
              </w:rPr>
              <w:t>　</w:t>
            </w:r>
          </w:p>
        </w:tc>
        <w:tc>
          <w:tcPr>
            <w:tcW w:w="816" w:type="dxa"/>
            <w:vAlign w:val="center"/>
          </w:tcPr>
          <w:p>
            <w:pPr>
              <w:widowControl/>
              <w:adjustRightInd/>
              <w:spacing w:line="240" w:lineRule="exact"/>
              <w:jc w:val="center"/>
              <w:textAlignment w:val="auto"/>
              <w:rPr>
                <w:rFonts w:ascii="宋体" w:cs="宋体"/>
                <w:b/>
                <w:bCs/>
                <w:sz w:val="15"/>
                <w:szCs w:val="15"/>
              </w:rPr>
            </w:pPr>
            <w:r>
              <w:rPr>
                <w:rFonts w:hint="eastAsia" w:ascii="宋体" w:hAnsi="宋体" w:cs="宋体"/>
                <w:b/>
                <w:bCs/>
                <w:sz w:val="15"/>
                <w:szCs w:val="15"/>
              </w:rPr>
              <w:t>　</w:t>
            </w:r>
          </w:p>
        </w:tc>
        <w:tc>
          <w:tcPr>
            <w:tcW w:w="816" w:type="dxa"/>
            <w:vAlign w:val="center"/>
          </w:tcPr>
          <w:p>
            <w:pPr>
              <w:widowControl/>
              <w:adjustRightInd/>
              <w:spacing w:line="240" w:lineRule="exact"/>
              <w:jc w:val="center"/>
              <w:textAlignment w:val="auto"/>
              <w:rPr>
                <w:rFonts w:ascii="宋体" w:cs="宋体"/>
                <w:b/>
                <w:bCs/>
                <w:sz w:val="15"/>
                <w:szCs w:val="15"/>
              </w:rPr>
            </w:pPr>
            <w:r>
              <w:rPr>
                <w:rFonts w:hint="eastAsia" w:ascii="宋体" w:hAnsi="宋体" w:cs="宋体"/>
                <w:b/>
                <w:bCs/>
                <w:sz w:val="15"/>
                <w:szCs w:val="15"/>
              </w:rPr>
              <w:t>　</w:t>
            </w:r>
          </w:p>
        </w:tc>
        <w:tc>
          <w:tcPr>
            <w:tcW w:w="839" w:type="dxa"/>
            <w:vAlign w:val="center"/>
          </w:tcPr>
          <w:p>
            <w:pPr>
              <w:widowControl/>
              <w:adjustRightInd/>
              <w:spacing w:line="240" w:lineRule="exact"/>
              <w:jc w:val="center"/>
              <w:textAlignment w:val="auto"/>
              <w:rPr>
                <w:rFonts w:ascii="宋体" w:cs="宋体"/>
                <w:b/>
                <w:bCs/>
                <w:sz w:val="15"/>
                <w:szCs w:val="15"/>
              </w:rPr>
            </w:pPr>
            <w:r>
              <w:rPr>
                <w:rFonts w:hint="eastAsia" w:ascii="宋体" w:hAnsi="宋体" w:cs="宋体"/>
                <w:b/>
                <w:bCs/>
                <w:sz w:val="15"/>
                <w:szCs w:val="15"/>
              </w:rPr>
              <w:t>　</w:t>
            </w:r>
          </w:p>
        </w:tc>
        <w:tc>
          <w:tcPr>
            <w:tcW w:w="755" w:type="dxa"/>
            <w:vAlign w:val="center"/>
          </w:tcPr>
          <w:p>
            <w:pPr>
              <w:widowControl/>
              <w:adjustRightInd/>
              <w:spacing w:line="240" w:lineRule="exact"/>
              <w:jc w:val="center"/>
              <w:textAlignment w:val="auto"/>
              <w:rPr>
                <w:rFonts w:ascii="宋体" w:cs="宋体"/>
                <w:b/>
                <w:bCs/>
                <w:sz w:val="15"/>
                <w:szCs w:val="15"/>
              </w:rPr>
            </w:pPr>
            <w:r>
              <w:rPr>
                <w:rFonts w:hint="eastAsia" w:ascii="宋体" w:hAnsi="宋体" w:cs="宋体"/>
                <w:b/>
                <w:bCs/>
                <w:sz w:val="15"/>
                <w:szCs w:val="15"/>
              </w:rPr>
              <w:t>　</w:t>
            </w:r>
          </w:p>
        </w:tc>
        <w:tc>
          <w:tcPr>
            <w:tcW w:w="3000" w:type="dxa"/>
            <w:vAlign w:val="center"/>
          </w:tcPr>
          <w:p>
            <w:pPr>
              <w:widowControl/>
              <w:adjustRightInd/>
              <w:spacing w:line="240" w:lineRule="exact"/>
              <w:jc w:val="left"/>
              <w:textAlignment w:val="auto"/>
              <w:rPr>
                <w:rFonts w:ascii="宋体" w:cs="宋体"/>
                <w:b/>
                <w:bCs/>
                <w:sz w:val="15"/>
                <w:szCs w:val="15"/>
              </w:rPr>
            </w:pPr>
            <w:r>
              <w:rPr>
                <w:rFonts w:hint="eastAsia" w:ascii="宋体" w:hAnsi="宋体" w:cs="宋体"/>
                <w:b/>
                <w:bCs/>
                <w:sz w:val="15"/>
                <w:szCs w:val="15"/>
              </w:rPr>
              <w:t>　</w:t>
            </w:r>
          </w:p>
        </w:tc>
        <w:tc>
          <w:tcPr>
            <w:tcW w:w="1957" w:type="dxa"/>
            <w:vAlign w:val="center"/>
          </w:tcPr>
          <w:p>
            <w:pPr>
              <w:widowControl/>
              <w:adjustRightInd/>
              <w:spacing w:line="240" w:lineRule="exact"/>
              <w:jc w:val="left"/>
              <w:textAlignment w:val="auto"/>
              <w:rPr>
                <w:rFonts w:ascii="宋体" w:cs="宋体"/>
                <w:b/>
                <w:bCs/>
                <w:sz w:val="15"/>
                <w:szCs w:val="15"/>
              </w:rPr>
            </w:pPr>
            <w:r>
              <w:rPr>
                <w:rFonts w:hint="eastAsia" w:ascii="宋体" w:hAnsi="宋体" w:cs="宋体"/>
                <w:b/>
                <w:bCs/>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桦南－林口</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2016-2017</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9495.8</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4747.9</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4747.9</w:t>
            </w:r>
          </w:p>
        </w:tc>
        <w:tc>
          <w:tcPr>
            <w:tcW w:w="755"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对原有公路进行改建</w:t>
            </w:r>
            <w:r>
              <w:rPr>
                <w:rFonts w:ascii="宋体" w:hAnsi="宋体" w:cs="宋体"/>
                <w:color w:val="000000"/>
                <w:sz w:val="15"/>
                <w:szCs w:val="15"/>
              </w:rPr>
              <w:t>47.479</w:t>
            </w:r>
            <w:r>
              <w:rPr>
                <w:rFonts w:hint="eastAsia" w:ascii="宋体" w:hAnsi="宋体" w:cs="宋体"/>
                <w:color w:val="000000"/>
                <w:sz w:val="15"/>
                <w:szCs w:val="15"/>
              </w:rPr>
              <w:t>公里</w:t>
            </w:r>
          </w:p>
        </w:tc>
        <w:tc>
          <w:tcPr>
            <w:tcW w:w="1957"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桦南－石头河</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2016-2017</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3650</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1825</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1825</w:t>
            </w:r>
          </w:p>
        </w:tc>
        <w:tc>
          <w:tcPr>
            <w:tcW w:w="755"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对原有公路进行改建</w:t>
            </w:r>
            <w:r>
              <w:rPr>
                <w:rFonts w:ascii="宋体" w:hAnsi="宋体" w:cs="宋体"/>
                <w:color w:val="000000"/>
                <w:sz w:val="15"/>
                <w:szCs w:val="15"/>
              </w:rPr>
              <w:t>18.25</w:t>
            </w:r>
            <w:r>
              <w:rPr>
                <w:rFonts w:hint="eastAsia" w:ascii="宋体" w:hAnsi="宋体" w:cs="宋体"/>
                <w:color w:val="000000"/>
                <w:sz w:val="15"/>
                <w:szCs w:val="15"/>
              </w:rPr>
              <w:t>公里</w:t>
            </w:r>
          </w:p>
        </w:tc>
        <w:tc>
          <w:tcPr>
            <w:tcW w:w="1957"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红城－永红</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2016-2017</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3004</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1502</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1502</w:t>
            </w:r>
          </w:p>
        </w:tc>
        <w:tc>
          <w:tcPr>
            <w:tcW w:w="755"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对原有公路进行改建</w:t>
            </w:r>
            <w:r>
              <w:rPr>
                <w:rFonts w:ascii="宋体" w:hAnsi="宋体" w:cs="宋体"/>
                <w:color w:val="000000"/>
                <w:sz w:val="15"/>
                <w:szCs w:val="15"/>
              </w:rPr>
              <w:t>15.02</w:t>
            </w:r>
            <w:r>
              <w:rPr>
                <w:rFonts w:hint="eastAsia" w:ascii="宋体" w:hAnsi="宋体" w:cs="宋体"/>
                <w:color w:val="000000"/>
                <w:sz w:val="15"/>
                <w:szCs w:val="15"/>
              </w:rPr>
              <w:t>公里</w:t>
            </w:r>
          </w:p>
        </w:tc>
        <w:tc>
          <w:tcPr>
            <w:tcW w:w="1957"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闫家－佳七公路</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2016-2017</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1316.2</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658.1</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658.1</w:t>
            </w:r>
          </w:p>
        </w:tc>
        <w:tc>
          <w:tcPr>
            <w:tcW w:w="755"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对原有公路进行改建</w:t>
            </w:r>
            <w:r>
              <w:rPr>
                <w:rFonts w:ascii="宋体" w:hAnsi="宋体" w:cs="宋体"/>
                <w:color w:val="000000"/>
                <w:sz w:val="15"/>
                <w:szCs w:val="15"/>
              </w:rPr>
              <w:t>6.581</w:t>
            </w:r>
            <w:r>
              <w:rPr>
                <w:rFonts w:hint="eastAsia" w:ascii="宋体" w:hAnsi="宋体" w:cs="宋体"/>
                <w:color w:val="000000"/>
                <w:sz w:val="15"/>
                <w:szCs w:val="15"/>
              </w:rPr>
              <w:t>公里</w:t>
            </w:r>
          </w:p>
        </w:tc>
        <w:tc>
          <w:tcPr>
            <w:tcW w:w="1957"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桦南－庆发</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2017-2018</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9520.2</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4760.1</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4760.1</w:t>
            </w:r>
          </w:p>
        </w:tc>
        <w:tc>
          <w:tcPr>
            <w:tcW w:w="755"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对原有公路进行改建</w:t>
            </w:r>
            <w:r>
              <w:rPr>
                <w:rFonts w:ascii="宋体" w:hAnsi="宋体" w:cs="宋体"/>
                <w:color w:val="000000"/>
                <w:sz w:val="15"/>
                <w:szCs w:val="15"/>
              </w:rPr>
              <w:t>47.461</w:t>
            </w:r>
            <w:r>
              <w:rPr>
                <w:rFonts w:hint="eastAsia" w:ascii="宋体" w:hAnsi="宋体" w:cs="宋体"/>
                <w:color w:val="000000"/>
                <w:sz w:val="15"/>
                <w:szCs w:val="15"/>
              </w:rPr>
              <w:t>公里</w:t>
            </w:r>
          </w:p>
        </w:tc>
        <w:tc>
          <w:tcPr>
            <w:tcW w:w="1957"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6</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曙光－愚公</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2017-2018</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4526.6</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2263.3</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2263.3</w:t>
            </w:r>
          </w:p>
        </w:tc>
        <w:tc>
          <w:tcPr>
            <w:tcW w:w="755"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对原有公路进行改建</w:t>
            </w:r>
            <w:r>
              <w:rPr>
                <w:rFonts w:ascii="宋体" w:hAnsi="宋体" w:cs="宋体"/>
                <w:color w:val="000000"/>
                <w:sz w:val="15"/>
                <w:szCs w:val="15"/>
              </w:rPr>
              <w:t>22.633</w:t>
            </w:r>
            <w:r>
              <w:rPr>
                <w:rFonts w:hint="eastAsia" w:ascii="宋体" w:hAnsi="宋体" w:cs="宋体"/>
                <w:color w:val="000000"/>
                <w:sz w:val="15"/>
                <w:szCs w:val="15"/>
              </w:rPr>
              <w:t>公里</w:t>
            </w:r>
          </w:p>
        </w:tc>
        <w:tc>
          <w:tcPr>
            <w:tcW w:w="1957"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7</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共和叉道－双兴</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2017-2018</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1835.2</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917.6</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917.6</w:t>
            </w:r>
          </w:p>
        </w:tc>
        <w:tc>
          <w:tcPr>
            <w:tcW w:w="755"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对原有公路进行改建</w:t>
            </w:r>
            <w:r>
              <w:rPr>
                <w:rFonts w:ascii="宋体" w:hAnsi="宋体" w:cs="宋体"/>
                <w:color w:val="000000"/>
                <w:sz w:val="15"/>
                <w:szCs w:val="15"/>
              </w:rPr>
              <w:t>9.176</w:t>
            </w:r>
            <w:r>
              <w:rPr>
                <w:rFonts w:hint="eastAsia" w:ascii="宋体" w:hAnsi="宋体" w:cs="宋体"/>
                <w:color w:val="000000"/>
                <w:sz w:val="15"/>
                <w:szCs w:val="15"/>
              </w:rPr>
              <w:t>公里</w:t>
            </w:r>
          </w:p>
        </w:tc>
        <w:tc>
          <w:tcPr>
            <w:tcW w:w="1957"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8</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光明环线</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2017-2018</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187.8</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93.9</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93.9</w:t>
            </w:r>
          </w:p>
        </w:tc>
        <w:tc>
          <w:tcPr>
            <w:tcW w:w="755"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对原有公路进行改建</w:t>
            </w:r>
            <w:r>
              <w:rPr>
                <w:rFonts w:ascii="宋体" w:hAnsi="宋体" w:cs="宋体"/>
                <w:color w:val="000000"/>
                <w:sz w:val="15"/>
                <w:szCs w:val="15"/>
              </w:rPr>
              <w:t>9.39</w:t>
            </w:r>
            <w:r>
              <w:rPr>
                <w:rFonts w:hint="eastAsia" w:ascii="宋体" w:hAnsi="宋体" w:cs="宋体"/>
                <w:color w:val="000000"/>
                <w:sz w:val="15"/>
                <w:szCs w:val="15"/>
              </w:rPr>
              <w:t>公里</w:t>
            </w:r>
          </w:p>
        </w:tc>
        <w:tc>
          <w:tcPr>
            <w:tcW w:w="1957"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9</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小张家－土龙山</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2018-2019</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9781.4</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4890.7</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4890.7</w:t>
            </w:r>
          </w:p>
        </w:tc>
        <w:tc>
          <w:tcPr>
            <w:tcW w:w="755"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对原有公路进行改建</w:t>
            </w:r>
            <w:r>
              <w:rPr>
                <w:rFonts w:ascii="宋体" w:hAnsi="宋体" w:cs="宋体"/>
                <w:color w:val="000000"/>
                <w:sz w:val="15"/>
                <w:szCs w:val="15"/>
              </w:rPr>
              <w:t>48.907</w:t>
            </w:r>
            <w:r>
              <w:rPr>
                <w:rFonts w:hint="eastAsia" w:ascii="宋体" w:hAnsi="宋体" w:cs="宋体"/>
                <w:color w:val="000000"/>
                <w:sz w:val="15"/>
                <w:szCs w:val="15"/>
              </w:rPr>
              <w:t>公里</w:t>
            </w:r>
          </w:p>
        </w:tc>
        <w:tc>
          <w:tcPr>
            <w:tcW w:w="1957"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10</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幸福－七道沟</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2018-2019</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4379.4</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2189.7</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2189.7</w:t>
            </w:r>
          </w:p>
        </w:tc>
        <w:tc>
          <w:tcPr>
            <w:tcW w:w="755"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对原有公路进行改建</w:t>
            </w:r>
            <w:r>
              <w:rPr>
                <w:rFonts w:ascii="宋体" w:hAnsi="宋体" w:cs="宋体"/>
                <w:color w:val="000000"/>
                <w:sz w:val="15"/>
                <w:szCs w:val="15"/>
              </w:rPr>
              <w:t>21.897</w:t>
            </w:r>
            <w:r>
              <w:rPr>
                <w:rFonts w:hint="eastAsia" w:ascii="宋体" w:hAnsi="宋体" w:cs="宋体"/>
                <w:color w:val="000000"/>
                <w:sz w:val="15"/>
                <w:szCs w:val="15"/>
              </w:rPr>
              <w:t>公里</w:t>
            </w:r>
          </w:p>
        </w:tc>
        <w:tc>
          <w:tcPr>
            <w:tcW w:w="1957"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11</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新生－土龙</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2018-2019</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3706.8</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1853.4</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1853.4</w:t>
            </w:r>
          </w:p>
        </w:tc>
        <w:tc>
          <w:tcPr>
            <w:tcW w:w="755"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对原有公路进行改建</w:t>
            </w:r>
            <w:r>
              <w:rPr>
                <w:rFonts w:ascii="宋体" w:hAnsi="宋体" w:cs="宋体"/>
                <w:color w:val="000000"/>
                <w:sz w:val="15"/>
                <w:szCs w:val="15"/>
              </w:rPr>
              <w:t>18.534</w:t>
            </w:r>
            <w:r>
              <w:rPr>
                <w:rFonts w:hint="eastAsia" w:ascii="宋体" w:hAnsi="宋体" w:cs="宋体"/>
                <w:color w:val="000000"/>
                <w:sz w:val="15"/>
                <w:szCs w:val="15"/>
              </w:rPr>
              <w:t>公里</w:t>
            </w:r>
          </w:p>
        </w:tc>
        <w:tc>
          <w:tcPr>
            <w:tcW w:w="1957"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12</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佳木斯－桦南</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2019-2020</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5314.8</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2657.4</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2657.4</w:t>
            </w:r>
          </w:p>
        </w:tc>
        <w:tc>
          <w:tcPr>
            <w:tcW w:w="755"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对原有公路进行改建</w:t>
            </w:r>
            <w:r>
              <w:rPr>
                <w:rFonts w:ascii="宋体" w:hAnsi="宋体" w:cs="宋体"/>
                <w:color w:val="000000"/>
                <w:sz w:val="15"/>
                <w:szCs w:val="15"/>
              </w:rPr>
              <w:t>26.574</w:t>
            </w:r>
            <w:r>
              <w:rPr>
                <w:rFonts w:hint="eastAsia" w:ascii="宋体" w:hAnsi="宋体" w:cs="宋体"/>
                <w:color w:val="000000"/>
                <w:sz w:val="15"/>
                <w:szCs w:val="15"/>
              </w:rPr>
              <w:t>公里</w:t>
            </w:r>
          </w:p>
        </w:tc>
        <w:tc>
          <w:tcPr>
            <w:tcW w:w="1957"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13</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柳毛河－孟家岗</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2019-2020</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6649.8</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3324.9</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3324.9</w:t>
            </w:r>
          </w:p>
        </w:tc>
        <w:tc>
          <w:tcPr>
            <w:tcW w:w="755"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对原有公路进行改建</w:t>
            </w:r>
            <w:r>
              <w:rPr>
                <w:rFonts w:ascii="宋体" w:hAnsi="宋体" w:cs="宋体"/>
                <w:color w:val="000000"/>
                <w:sz w:val="15"/>
                <w:szCs w:val="15"/>
              </w:rPr>
              <w:t>33.249</w:t>
            </w:r>
            <w:r>
              <w:rPr>
                <w:rFonts w:hint="eastAsia" w:ascii="宋体" w:hAnsi="宋体" w:cs="宋体"/>
                <w:color w:val="000000"/>
                <w:sz w:val="15"/>
                <w:szCs w:val="15"/>
              </w:rPr>
              <w:t>公里</w:t>
            </w:r>
          </w:p>
        </w:tc>
        <w:tc>
          <w:tcPr>
            <w:tcW w:w="1957"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14</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大八浪－鹿山</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2019-2020</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5419.4</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2709.7</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2709.7</w:t>
            </w:r>
          </w:p>
        </w:tc>
        <w:tc>
          <w:tcPr>
            <w:tcW w:w="755"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对原有公路进行改建</w:t>
            </w:r>
            <w:r>
              <w:rPr>
                <w:rFonts w:ascii="宋体" w:hAnsi="宋体" w:cs="宋体"/>
                <w:color w:val="000000"/>
                <w:sz w:val="15"/>
                <w:szCs w:val="15"/>
              </w:rPr>
              <w:t>27.097</w:t>
            </w:r>
            <w:r>
              <w:rPr>
                <w:rFonts w:hint="eastAsia" w:ascii="宋体" w:hAnsi="宋体" w:cs="宋体"/>
                <w:color w:val="000000"/>
                <w:sz w:val="15"/>
                <w:szCs w:val="15"/>
              </w:rPr>
              <w:t>公里</w:t>
            </w:r>
          </w:p>
        </w:tc>
        <w:tc>
          <w:tcPr>
            <w:tcW w:w="1957"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15</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四方台－平安</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2020-2020</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2068</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1034</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1034</w:t>
            </w:r>
          </w:p>
        </w:tc>
        <w:tc>
          <w:tcPr>
            <w:tcW w:w="755"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对原有公路进行改建</w:t>
            </w:r>
            <w:r>
              <w:rPr>
                <w:rFonts w:ascii="宋体" w:hAnsi="宋体" w:cs="宋体"/>
                <w:color w:val="000000"/>
                <w:sz w:val="15"/>
                <w:szCs w:val="15"/>
              </w:rPr>
              <w:t>10.34</w:t>
            </w:r>
            <w:r>
              <w:rPr>
                <w:rFonts w:hint="eastAsia" w:ascii="宋体" w:hAnsi="宋体" w:cs="宋体"/>
                <w:color w:val="000000"/>
                <w:sz w:val="15"/>
                <w:szCs w:val="15"/>
              </w:rPr>
              <w:t>公里</w:t>
            </w:r>
          </w:p>
        </w:tc>
        <w:tc>
          <w:tcPr>
            <w:tcW w:w="1957"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16</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四合－前进</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2020-2020</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2697.6</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1348.8</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1348.8</w:t>
            </w:r>
          </w:p>
        </w:tc>
        <w:tc>
          <w:tcPr>
            <w:tcW w:w="755"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对原有公路进行改建</w:t>
            </w:r>
            <w:r>
              <w:rPr>
                <w:rFonts w:ascii="宋体" w:hAnsi="宋体" w:cs="宋体"/>
                <w:color w:val="000000"/>
                <w:sz w:val="15"/>
                <w:szCs w:val="15"/>
              </w:rPr>
              <w:t>13.488</w:t>
            </w:r>
            <w:r>
              <w:rPr>
                <w:rFonts w:hint="eastAsia" w:ascii="宋体" w:hAnsi="宋体" w:cs="宋体"/>
                <w:color w:val="000000"/>
                <w:sz w:val="15"/>
                <w:szCs w:val="15"/>
              </w:rPr>
              <w:t>公里</w:t>
            </w:r>
          </w:p>
        </w:tc>
        <w:tc>
          <w:tcPr>
            <w:tcW w:w="1957"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17</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大张家－老街基</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2020-2020</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2781</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1390.5</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1390.5</w:t>
            </w:r>
          </w:p>
        </w:tc>
        <w:tc>
          <w:tcPr>
            <w:tcW w:w="755"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对原有公路进行改建</w:t>
            </w:r>
            <w:r>
              <w:rPr>
                <w:rFonts w:ascii="宋体" w:hAnsi="宋体" w:cs="宋体"/>
                <w:color w:val="000000"/>
                <w:sz w:val="15"/>
                <w:szCs w:val="15"/>
              </w:rPr>
              <w:t>13.905</w:t>
            </w:r>
            <w:r>
              <w:rPr>
                <w:rFonts w:hint="eastAsia" w:ascii="宋体" w:hAnsi="宋体" w:cs="宋体"/>
                <w:color w:val="000000"/>
                <w:sz w:val="15"/>
                <w:szCs w:val="15"/>
              </w:rPr>
              <w:t>公里</w:t>
            </w:r>
          </w:p>
        </w:tc>
        <w:tc>
          <w:tcPr>
            <w:tcW w:w="1957"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18</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梨树－永远</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2020-2020</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1764.2</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882.1</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882.1</w:t>
            </w:r>
          </w:p>
        </w:tc>
        <w:tc>
          <w:tcPr>
            <w:tcW w:w="755"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对原有公路进行改建</w:t>
            </w:r>
            <w:r>
              <w:rPr>
                <w:rFonts w:ascii="宋体" w:hAnsi="宋体" w:cs="宋体"/>
                <w:color w:val="000000"/>
                <w:sz w:val="15"/>
                <w:szCs w:val="15"/>
              </w:rPr>
              <w:t>8.821</w:t>
            </w:r>
            <w:r>
              <w:rPr>
                <w:rFonts w:hint="eastAsia" w:ascii="宋体" w:hAnsi="宋体" w:cs="宋体"/>
                <w:color w:val="000000"/>
                <w:sz w:val="15"/>
                <w:szCs w:val="15"/>
              </w:rPr>
              <w:t>公里</w:t>
            </w:r>
          </w:p>
        </w:tc>
        <w:tc>
          <w:tcPr>
            <w:tcW w:w="1957"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19</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富贵－青山</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2020-2020</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2123.8</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1061.9</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1061.9</w:t>
            </w:r>
          </w:p>
        </w:tc>
        <w:tc>
          <w:tcPr>
            <w:tcW w:w="755"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对原有公路进行改建</w:t>
            </w:r>
            <w:r>
              <w:rPr>
                <w:rFonts w:ascii="宋体" w:hAnsi="宋体" w:cs="宋体"/>
                <w:color w:val="000000"/>
                <w:sz w:val="15"/>
                <w:szCs w:val="15"/>
              </w:rPr>
              <w:t>10.619</w:t>
            </w:r>
            <w:r>
              <w:rPr>
                <w:rFonts w:hint="eastAsia" w:ascii="宋体" w:hAnsi="宋体" w:cs="宋体"/>
                <w:color w:val="000000"/>
                <w:sz w:val="15"/>
                <w:szCs w:val="15"/>
              </w:rPr>
              <w:t>公里</w:t>
            </w:r>
          </w:p>
        </w:tc>
        <w:tc>
          <w:tcPr>
            <w:tcW w:w="1957"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德荣－双鸭子</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2020-2020</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4097.8</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2048.9</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2048.9</w:t>
            </w:r>
          </w:p>
        </w:tc>
        <w:tc>
          <w:tcPr>
            <w:tcW w:w="755"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对原有公路进行改建</w:t>
            </w:r>
            <w:r>
              <w:rPr>
                <w:rFonts w:ascii="宋体" w:hAnsi="宋体" w:cs="宋体"/>
                <w:color w:val="000000"/>
                <w:sz w:val="15"/>
                <w:szCs w:val="15"/>
              </w:rPr>
              <w:t>20.489</w:t>
            </w:r>
            <w:r>
              <w:rPr>
                <w:rFonts w:hint="eastAsia" w:ascii="宋体" w:hAnsi="宋体" w:cs="宋体"/>
                <w:color w:val="000000"/>
                <w:sz w:val="15"/>
                <w:szCs w:val="15"/>
              </w:rPr>
              <w:t>公里</w:t>
            </w:r>
          </w:p>
        </w:tc>
        <w:tc>
          <w:tcPr>
            <w:tcW w:w="1957"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21</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北柳村－山春村</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2020-2020</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1936.6</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968.3</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968.3</w:t>
            </w:r>
          </w:p>
        </w:tc>
        <w:tc>
          <w:tcPr>
            <w:tcW w:w="755"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对原有公路进行改建</w:t>
            </w:r>
            <w:r>
              <w:rPr>
                <w:rFonts w:ascii="宋体" w:hAnsi="宋体" w:cs="宋体"/>
                <w:color w:val="000000"/>
                <w:sz w:val="15"/>
                <w:szCs w:val="15"/>
              </w:rPr>
              <w:t>9.683</w:t>
            </w:r>
            <w:r>
              <w:rPr>
                <w:rFonts w:hint="eastAsia" w:ascii="宋体" w:hAnsi="宋体" w:cs="宋体"/>
                <w:color w:val="000000"/>
                <w:sz w:val="15"/>
                <w:szCs w:val="15"/>
              </w:rPr>
              <w:t>公里</w:t>
            </w:r>
          </w:p>
        </w:tc>
        <w:tc>
          <w:tcPr>
            <w:tcW w:w="1957"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79" w:type="dxa"/>
            <w:vAlign w:val="center"/>
          </w:tcPr>
          <w:p>
            <w:pPr>
              <w:widowControl/>
              <w:adjustRightInd/>
              <w:spacing w:line="240" w:lineRule="exact"/>
              <w:jc w:val="center"/>
              <w:textAlignment w:val="auto"/>
              <w:rPr>
                <w:rFonts w:ascii="宋体" w:cs="宋体"/>
                <w:b/>
                <w:bCs/>
                <w:sz w:val="15"/>
                <w:szCs w:val="15"/>
              </w:rPr>
            </w:pPr>
            <w:r>
              <w:rPr>
                <w:rFonts w:hint="eastAsia" w:ascii="宋体" w:hAnsi="宋体" w:cs="宋体"/>
                <w:b/>
                <w:bCs/>
                <w:sz w:val="15"/>
                <w:szCs w:val="15"/>
              </w:rPr>
              <w:t>　</w:t>
            </w:r>
          </w:p>
        </w:tc>
        <w:tc>
          <w:tcPr>
            <w:tcW w:w="2338" w:type="dxa"/>
            <w:vAlign w:val="center"/>
          </w:tcPr>
          <w:p>
            <w:pPr>
              <w:widowControl/>
              <w:adjustRightInd/>
              <w:spacing w:line="240" w:lineRule="exact"/>
              <w:jc w:val="left"/>
              <w:textAlignment w:val="auto"/>
              <w:rPr>
                <w:rFonts w:ascii="宋体" w:cs="宋体"/>
                <w:b/>
                <w:bCs/>
                <w:sz w:val="15"/>
                <w:szCs w:val="15"/>
              </w:rPr>
            </w:pPr>
            <w:r>
              <w:rPr>
                <w:rFonts w:ascii="宋体" w:hAnsi="宋体" w:cs="宋体"/>
                <w:b/>
                <w:bCs/>
                <w:sz w:val="15"/>
                <w:szCs w:val="15"/>
              </w:rPr>
              <w:t>(</w:t>
            </w:r>
            <w:r>
              <w:rPr>
                <w:rFonts w:hint="eastAsia" w:ascii="宋体" w:hAnsi="宋体" w:cs="宋体"/>
                <w:b/>
                <w:bCs/>
                <w:sz w:val="15"/>
                <w:szCs w:val="15"/>
              </w:rPr>
              <w:t>二</w:t>
            </w:r>
            <w:r>
              <w:rPr>
                <w:rFonts w:ascii="宋体" w:hAnsi="宋体" w:cs="宋体"/>
                <w:b/>
                <w:bCs/>
                <w:sz w:val="15"/>
                <w:szCs w:val="15"/>
              </w:rPr>
              <w:t>)</w:t>
            </w:r>
            <w:r>
              <w:rPr>
                <w:rFonts w:hint="eastAsia" w:ascii="宋体" w:hAnsi="宋体" w:cs="宋体"/>
                <w:b/>
                <w:bCs/>
                <w:sz w:val="15"/>
                <w:szCs w:val="15"/>
              </w:rPr>
              <w:t>安保工程</w:t>
            </w:r>
            <w:r>
              <w:rPr>
                <w:rFonts w:ascii="宋体" w:hAnsi="宋体" w:cs="宋体"/>
                <w:b/>
                <w:bCs/>
                <w:sz w:val="15"/>
                <w:szCs w:val="15"/>
              </w:rPr>
              <w:t>(8</w:t>
            </w:r>
            <w:r>
              <w:rPr>
                <w:rFonts w:hint="eastAsia" w:ascii="宋体" w:hAnsi="宋体" w:cs="宋体"/>
                <w:b/>
                <w:bCs/>
                <w:sz w:val="15"/>
                <w:szCs w:val="15"/>
              </w:rPr>
              <w:t>项</w:t>
            </w:r>
            <w:r>
              <w:rPr>
                <w:rFonts w:ascii="宋体" w:hAnsi="宋体" w:cs="宋体"/>
                <w:b/>
                <w:bCs/>
                <w:sz w:val="15"/>
                <w:szCs w:val="15"/>
              </w:rPr>
              <w:t>)</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1957" w:type="dxa"/>
            <w:vAlign w:val="center"/>
          </w:tcPr>
          <w:p>
            <w:pPr>
              <w:widowControl/>
              <w:adjustRightInd/>
              <w:spacing w:line="240" w:lineRule="exact"/>
              <w:jc w:val="left"/>
              <w:textAlignment w:val="auto"/>
              <w:rPr>
                <w:rFonts w:ascii="宋体" w:cs="宋体"/>
                <w:color w:val="000000"/>
                <w:sz w:val="15"/>
                <w:szCs w:val="15"/>
              </w:rPr>
            </w:pPr>
          </w:p>
        </w:tc>
        <w:tc>
          <w:tcPr>
            <w:tcW w:w="851" w:type="dxa"/>
            <w:vAlign w:val="center"/>
          </w:tcPr>
          <w:p>
            <w:pPr>
              <w:widowControl/>
              <w:adjustRightInd/>
              <w:spacing w:line="240" w:lineRule="exact"/>
              <w:jc w:val="center"/>
              <w:textAlignment w:val="auto"/>
              <w:rPr>
                <w:rFonts w:ascii="宋体" w:cs="宋体"/>
                <w:sz w:val="15"/>
                <w:szCs w:val="15"/>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桦南</w:t>
            </w:r>
            <w:r>
              <w:rPr>
                <w:rFonts w:ascii="宋体" w:hAnsi="宋体" w:cs="宋体"/>
                <w:color w:val="000000"/>
                <w:sz w:val="15"/>
                <w:szCs w:val="15"/>
              </w:rPr>
              <w:t>—</w:t>
            </w:r>
            <w:r>
              <w:rPr>
                <w:rFonts w:hint="eastAsia" w:ascii="宋体" w:hAnsi="宋体" w:cs="宋体"/>
                <w:color w:val="000000"/>
                <w:sz w:val="15"/>
                <w:szCs w:val="15"/>
              </w:rPr>
              <w:t>庆发</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2016-2017</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571.4</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285.7</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285.7</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进行安全改造升级</w:t>
            </w:r>
            <w:r>
              <w:rPr>
                <w:rFonts w:ascii="宋体" w:hAnsi="宋体" w:cs="宋体"/>
                <w:color w:val="000000"/>
                <w:sz w:val="15"/>
                <w:szCs w:val="15"/>
              </w:rPr>
              <w:t>47.612</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佳木斯</w:t>
            </w:r>
            <w:r>
              <w:rPr>
                <w:rFonts w:ascii="宋体" w:hAnsi="宋体" w:cs="宋体"/>
                <w:color w:val="000000"/>
                <w:sz w:val="15"/>
                <w:szCs w:val="15"/>
              </w:rPr>
              <w:t>—</w:t>
            </w:r>
            <w:r>
              <w:rPr>
                <w:rFonts w:hint="eastAsia" w:ascii="宋体" w:hAnsi="宋体" w:cs="宋体"/>
                <w:color w:val="000000"/>
                <w:sz w:val="15"/>
                <w:szCs w:val="15"/>
              </w:rPr>
              <w:t>桦南</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2017-2018</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319</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159.5</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159.5</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进行安全改造升级</w:t>
            </w:r>
            <w:r>
              <w:rPr>
                <w:rFonts w:ascii="宋体" w:hAnsi="宋体" w:cs="宋体"/>
                <w:color w:val="000000"/>
                <w:sz w:val="15"/>
                <w:szCs w:val="15"/>
              </w:rPr>
              <w:t>26.547</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曙光</w:t>
            </w:r>
            <w:r>
              <w:rPr>
                <w:rFonts w:ascii="宋体" w:hAnsi="宋体" w:cs="宋体"/>
                <w:color w:val="000000"/>
                <w:sz w:val="15"/>
                <w:szCs w:val="15"/>
              </w:rPr>
              <w:t>—</w:t>
            </w:r>
            <w:r>
              <w:rPr>
                <w:rFonts w:hint="eastAsia" w:ascii="宋体" w:hAnsi="宋体" w:cs="宋体"/>
                <w:color w:val="000000"/>
                <w:sz w:val="15"/>
                <w:szCs w:val="15"/>
              </w:rPr>
              <w:t>愚公</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2018-2019</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236.4</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118.2</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118.2</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进行安全改造升级</w:t>
            </w:r>
            <w:r>
              <w:rPr>
                <w:rFonts w:ascii="宋体" w:hAnsi="宋体" w:cs="宋体"/>
                <w:color w:val="000000"/>
                <w:sz w:val="15"/>
                <w:szCs w:val="15"/>
              </w:rPr>
              <w:t>19.697</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小张家</w:t>
            </w:r>
            <w:r>
              <w:rPr>
                <w:rFonts w:ascii="宋体" w:hAnsi="宋体" w:cs="宋体"/>
                <w:color w:val="000000"/>
                <w:sz w:val="15"/>
                <w:szCs w:val="15"/>
              </w:rPr>
              <w:t>—</w:t>
            </w:r>
            <w:r>
              <w:rPr>
                <w:rFonts w:hint="eastAsia" w:ascii="宋体" w:hAnsi="宋体" w:cs="宋体"/>
                <w:color w:val="000000"/>
                <w:sz w:val="15"/>
                <w:szCs w:val="15"/>
              </w:rPr>
              <w:t>土龙山</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2018-2019</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586.8</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293.4</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293.4</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进行安全改造升级</w:t>
            </w:r>
            <w:r>
              <w:rPr>
                <w:rFonts w:ascii="宋体" w:hAnsi="宋体" w:cs="宋体"/>
                <w:color w:val="000000"/>
                <w:sz w:val="15"/>
                <w:szCs w:val="15"/>
              </w:rPr>
              <w:t>50.994</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柳毛河</w:t>
            </w:r>
            <w:r>
              <w:rPr>
                <w:rFonts w:ascii="宋体" w:hAnsi="宋体" w:cs="宋体"/>
                <w:color w:val="000000"/>
                <w:sz w:val="15"/>
                <w:szCs w:val="15"/>
              </w:rPr>
              <w:t>—</w:t>
            </w:r>
            <w:r>
              <w:rPr>
                <w:rFonts w:hint="eastAsia" w:ascii="宋体" w:hAnsi="宋体" w:cs="宋体"/>
                <w:color w:val="000000"/>
                <w:sz w:val="15"/>
                <w:szCs w:val="15"/>
              </w:rPr>
              <w:t>孟家岗</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2019-2020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399</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199.5</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199.5</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进行安全改造升级</w:t>
            </w:r>
            <w:r>
              <w:rPr>
                <w:rFonts w:ascii="宋体" w:hAnsi="宋体" w:cs="宋体"/>
                <w:color w:val="000000"/>
                <w:sz w:val="15"/>
                <w:szCs w:val="15"/>
              </w:rPr>
              <w:t>33.261</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6</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共和叉道</w:t>
            </w:r>
            <w:r>
              <w:rPr>
                <w:rFonts w:ascii="宋体" w:hAnsi="宋体" w:cs="宋体"/>
                <w:color w:val="000000"/>
                <w:sz w:val="15"/>
                <w:szCs w:val="15"/>
              </w:rPr>
              <w:t>—</w:t>
            </w:r>
            <w:r>
              <w:rPr>
                <w:rFonts w:hint="eastAsia" w:ascii="宋体" w:hAnsi="宋体" w:cs="宋体"/>
                <w:color w:val="000000"/>
                <w:sz w:val="15"/>
                <w:szCs w:val="15"/>
              </w:rPr>
              <w:t>双兴</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2019-2020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110.1</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55.06</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55.06</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进行安全改造升级</w:t>
            </w:r>
            <w:r>
              <w:rPr>
                <w:rFonts w:ascii="宋体" w:hAnsi="宋体" w:cs="宋体"/>
                <w:color w:val="000000"/>
                <w:sz w:val="15"/>
                <w:szCs w:val="15"/>
              </w:rPr>
              <w:t>9.179</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7</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幸福</w:t>
            </w:r>
            <w:r>
              <w:rPr>
                <w:rFonts w:ascii="宋体" w:hAnsi="宋体" w:cs="宋体"/>
                <w:color w:val="000000"/>
                <w:sz w:val="15"/>
                <w:szCs w:val="15"/>
              </w:rPr>
              <w:t>—</w:t>
            </w:r>
            <w:r>
              <w:rPr>
                <w:rFonts w:hint="eastAsia" w:ascii="宋体" w:hAnsi="宋体" w:cs="宋体"/>
                <w:color w:val="000000"/>
                <w:sz w:val="15"/>
                <w:szCs w:val="15"/>
              </w:rPr>
              <w:t>七道沟</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2020-2020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262.8</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131.4</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131.4</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进行安全改造升级</w:t>
            </w:r>
            <w:r>
              <w:rPr>
                <w:rFonts w:ascii="宋体" w:hAnsi="宋体" w:cs="宋体"/>
                <w:color w:val="000000"/>
                <w:sz w:val="15"/>
                <w:szCs w:val="15"/>
              </w:rPr>
              <w:t>21.906</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8</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德荣</w:t>
            </w:r>
            <w:r>
              <w:rPr>
                <w:rFonts w:ascii="宋体" w:hAnsi="宋体" w:cs="宋体"/>
                <w:color w:val="000000"/>
                <w:sz w:val="15"/>
                <w:szCs w:val="15"/>
              </w:rPr>
              <w:t>—</w:t>
            </w:r>
            <w:r>
              <w:rPr>
                <w:rFonts w:hint="eastAsia" w:ascii="宋体" w:hAnsi="宋体" w:cs="宋体"/>
                <w:color w:val="000000"/>
                <w:sz w:val="15"/>
                <w:szCs w:val="15"/>
              </w:rPr>
              <w:t>双鸭子</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2020-2020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258.6</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129.3</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129.3</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进行安全改造升级</w:t>
            </w:r>
            <w:r>
              <w:rPr>
                <w:rFonts w:ascii="宋体" w:hAnsi="宋体" w:cs="宋体"/>
                <w:color w:val="000000"/>
                <w:sz w:val="15"/>
                <w:szCs w:val="15"/>
              </w:rPr>
              <w:t>21.544</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79" w:type="dxa"/>
            <w:vAlign w:val="center"/>
          </w:tcPr>
          <w:p>
            <w:pPr>
              <w:widowControl/>
              <w:adjustRightInd/>
              <w:spacing w:line="240" w:lineRule="exact"/>
              <w:jc w:val="center"/>
              <w:textAlignment w:val="auto"/>
              <w:rPr>
                <w:rFonts w:ascii="宋体" w:cs="宋体"/>
                <w:b/>
                <w:bCs/>
                <w:sz w:val="15"/>
                <w:szCs w:val="15"/>
              </w:rPr>
            </w:pPr>
            <w:r>
              <w:rPr>
                <w:rFonts w:hint="eastAsia" w:ascii="宋体" w:hAnsi="宋体" w:cs="宋体"/>
                <w:b/>
                <w:bCs/>
                <w:sz w:val="15"/>
                <w:szCs w:val="15"/>
              </w:rPr>
              <w:t>　</w:t>
            </w:r>
          </w:p>
        </w:tc>
        <w:tc>
          <w:tcPr>
            <w:tcW w:w="2338" w:type="dxa"/>
            <w:vAlign w:val="center"/>
          </w:tcPr>
          <w:p>
            <w:pPr>
              <w:widowControl/>
              <w:adjustRightInd/>
              <w:spacing w:line="240" w:lineRule="exact"/>
              <w:jc w:val="left"/>
              <w:textAlignment w:val="auto"/>
              <w:rPr>
                <w:rFonts w:ascii="宋体" w:cs="宋体"/>
                <w:b/>
                <w:bCs/>
                <w:sz w:val="15"/>
                <w:szCs w:val="15"/>
              </w:rPr>
            </w:pPr>
            <w:r>
              <w:rPr>
                <w:rFonts w:hint="eastAsia" w:ascii="宋体" w:hAnsi="宋体" w:cs="宋体"/>
                <w:b/>
                <w:bCs/>
                <w:sz w:val="15"/>
                <w:szCs w:val="15"/>
              </w:rPr>
              <w:t>（三）错车道工程</w:t>
            </w:r>
            <w:r>
              <w:rPr>
                <w:rFonts w:ascii="宋体" w:hAnsi="宋体" w:cs="宋体"/>
                <w:b/>
                <w:bCs/>
                <w:sz w:val="15"/>
                <w:szCs w:val="15"/>
              </w:rPr>
              <w:t>(85</w:t>
            </w:r>
            <w:r>
              <w:rPr>
                <w:rFonts w:hint="eastAsia" w:ascii="宋体" w:hAnsi="宋体" w:cs="宋体"/>
                <w:b/>
                <w:bCs/>
                <w:sz w:val="15"/>
                <w:szCs w:val="15"/>
              </w:rPr>
              <w:t>项</w:t>
            </w:r>
            <w:r>
              <w:rPr>
                <w:rFonts w:ascii="宋体" w:hAnsi="宋体" w:cs="宋体"/>
                <w:b/>
                <w:bCs/>
                <w:sz w:val="15"/>
                <w:szCs w:val="15"/>
              </w:rPr>
              <w:t>)</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w:t>
            </w:r>
          </w:p>
        </w:tc>
        <w:tc>
          <w:tcPr>
            <w:tcW w:w="2338"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金山村</w:t>
            </w:r>
            <w:r>
              <w:rPr>
                <w:rFonts w:ascii="宋体" w:hAnsi="宋体" w:cs="宋体"/>
                <w:sz w:val="15"/>
                <w:szCs w:val="15"/>
              </w:rPr>
              <w:t>—</w:t>
            </w:r>
            <w:r>
              <w:rPr>
                <w:rFonts w:hint="eastAsia" w:ascii="宋体" w:hAnsi="宋体" w:cs="宋体"/>
                <w:sz w:val="15"/>
                <w:szCs w:val="15"/>
              </w:rPr>
              <w:t>前康家</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2016-2017</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99.04</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49.52</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49.52</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村级公路错车道工程建设</w:t>
            </w:r>
            <w:r>
              <w:rPr>
                <w:rFonts w:ascii="宋体" w:hAnsi="宋体" w:cs="宋体"/>
                <w:color w:val="000000"/>
                <w:sz w:val="15"/>
                <w:szCs w:val="15"/>
              </w:rPr>
              <w:t>4.952</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w:t>
            </w:r>
          </w:p>
        </w:tc>
        <w:tc>
          <w:tcPr>
            <w:tcW w:w="2338"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金山村</w:t>
            </w:r>
            <w:r>
              <w:rPr>
                <w:rFonts w:ascii="宋体" w:hAnsi="宋体" w:cs="宋体"/>
                <w:sz w:val="15"/>
                <w:szCs w:val="15"/>
              </w:rPr>
              <w:t>—</w:t>
            </w:r>
            <w:r>
              <w:rPr>
                <w:rFonts w:hint="eastAsia" w:ascii="宋体" w:hAnsi="宋体" w:cs="宋体"/>
                <w:sz w:val="15"/>
                <w:szCs w:val="15"/>
              </w:rPr>
              <w:t>前康家</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2016-2017</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24.76</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12.38</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12.38</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村级公路错车道工程建设</w:t>
            </w:r>
            <w:r>
              <w:rPr>
                <w:rFonts w:ascii="宋体" w:hAnsi="宋体" w:cs="宋体"/>
                <w:color w:val="000000"/>
                <w:sz w:val="15"/>
                <w:szCs w:val="15"/>
              </w:rPr>
              <w:t>1.238</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w:t>
            </w:r>
          </w:p>
        </w:tc>
        <w:tc>
          <w:tcPr>
            <w:tcW w:w="2338"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林家</w:t>
            </w:r>
            <w:r>
              <w:rPr>
                <w:rFonts w:ascii="宋体" w:hAnsi="宋体" w:cs="宋体"/>
                <w:sz w:val="15"/>
                <w:szCs w:val="15"/>
              </w:rPr>
              <w:t>—</w:t>
            </w:r>
            <w:r>
              <w:rPr>
                <w:rFonts w:hint="eastAsia" w:ascii="宋体" w:hAnsi="宋体" w:cs="宋体"/>
                <w:sz w:val="15"/>
                <w:szCs w:val="15"/>
              </w:rPr>
              <w:t>新立</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2016-2017</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108.64</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54.32</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54.32</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村级公路错车道工程建设</w:t>
            </w:r>
            <w:r>
              <w:rPr>
                <w:rFonts w:ascii="宋体" w:hAnsi="宋体" w:cs="宋体"/>
                <w:color w:val="000000"/>
                <w:sz w:val="15"/>
                <w:szCs w:val="15"/>
              </w:rPr>
              <w:t>5.432</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w:t>
            </w:r>
          </w:p>
        </w:tc>
        <w:tc>
          <w:tcPr>
            <w:tcW w:w="2338"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桦石公路</w:t>
            </w:r>
            <w:r>
              <w:rPr>
                <w:rFonts w:ascii="宋体" w:hAnsi="宋体" w:cs="宋体"/>
                <w:sz w:val="15"/>
                <w:szCs w:val="15"/>
              </w:rPr>
              <w:t>—</w:t>
            </w:r>
            <w:r>
              <w:rPr>
                <w:rFonts w:hint="eastAsia" w:ascii="宋体" w:hAnsi="宋体" w:cs="宋体"/>
                <w:sz w:val="15"/>
                <w:szCs w:val="15"/>
              </w:rPr>
              <w:t>八一村</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2016-2017</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47.66</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23.83</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23.83</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村级公路错车道工程建设</w:t>
            </w:r>
            <w:r>
              <w:rPr>
                <w:rFonts w:ascii="宋体" w:hAnsi="宋体" w:cs="宋体"/>
                <w:color w:val="000000"/>
                <w:sz w:val="15"/>
                <w:szCs w:val="15"/>
              </w:rPr>
              <w:t>2.383</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w:t>
            </w:r>
          </w:p>
        </w:tc>
        <w:tc>
          <w:tcPr>
            <w:tcW w:w="2338"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幸七公路</w:t>
            </w:r>
            <w:r>
              <w:rPr>
                <w:rFonts w:ascii="宋体" w:hAnsi="宋体" w:cs="宋体"/>
                <w:sz w:val="15"/>
                <w:szCs w:val="15"/>
              </w:rPr>
              <w:t>—</w:t>
            </w:r>
            <w:r>
              <w:rPr>
                <w:rFonts w:hint="eastAsia" w:ascii="宋体" w:hAnsi="宋体" w:cs="宋体"/>
                <w:sz w:val="15"/>
                <w:szCs w:val="15"/>
              </w:rPr>
              <w:t>宏庆</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2016-2017</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54.02</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27.01</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27.01</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村级公路错车道工程建设</w:t>
            </w:r>
            <w:r>
              <w:rPr>
                <w:rFonts w:ascii="宋体" w:hAnsi="宋体" w:cs="宋体"/>
                <w:color w:val="000000"/>
                <w:sz w:val="15"/>
                <w:szCs w:val="15"/>
              </w:rPr>
              <w:t>2.701</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6</w:t>
            </w:r>
          </w:p>
        </w:tc>
        <w:tc>
          <w:tcPr>
            <w:tcW w:w="2338"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腰营子村</w:t>
            </w:r>
            <w:r>
              <w:rPr>
                <w:rFonts w:ascii="宋体" w:hAnsi="宋体" w:cs="宋体"/>
                <w:sz w:val="15"/>
                <w:szCs w:val="15"/>
              </w:rPr>
              <w:t>—</w:t>
            </w:r>
            <w:r>
              <w:rPr>
                <w:rFonts w:hint="eastAsia" w:ascii="宋体" w:hAnsi="宋体" w:cs="宋体"/>
                <w:sz w:val="15"/>
                <w:szCs w:val="15"/>
              </w:rPr>
              <w:t>南山</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2016-2017</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37.2</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18.6</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18.6</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村级公路错车道工程建设</w:t>
            </w:r>
            <w:r>
              <w:rPr>
                <w:rFonts w:ascii="宋体" w:hAnsi="宋体" w:cs="宋体"/>
                <w:color w:val="000000"/>
                <w:sz w:val="15"/>
                <w:szCs w:val="15"/>
              </w:rPr>
              <w:t>1.86</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7</w:t>
            </w:r>
          </w:p>
        </w:tc>
        <w:tc>
          <w:tcPr>
            <w:tcW w:w="2338"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腰营子村</w:t>
            </w:r>
            <w:r>
              <w:rPr>
                <w:rFonts w:ascii="宋体" w:hAnsi="宋体" w:cs="宋体"/>
                <w:sz w:val="15"/>
                <w:szCs w:val="15"/>
              </w:rPr>
              <w:t>—</w:t>
            </w:r>
            <w:r>
              <w:rPr>
                <w:rFonts w:hint="eastAsia" w:ascii="宋体" w:hAnsi="宋体" w:cs="宋体"/>
                <w:sz w:val="15"/>
                <w:szCs w:val="15"/>
              </w:rPr>
              <w:t>南山</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2016-2017</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15.76</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7.88</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7.88</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村级公路错车道工程建设</w:t>
            </w:r>
            <w:r>
              <w:rPr>
                <w:rFonts w:ascii="宋体" w:hAnsi="宋体" w:cs="宋体"/>
                <w:color w:val="000000"/>
                <w:sz w:val="15"/>
                <w:szCs w:val="15"/>
              </w:rPr>
              <w:t>0.788</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8</w:t>
            </w:r>
          </w:p>
        </w:tc>
        <w:tc>
          <w:tcPr>
            <w:tcW w:w="2338"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精勤村</w:t>
            </w:r>
            <w:r>
              <w:rPr>
                <w:rFonts w:ascii="宋体" w:hAnsi="宋体" w:cs="宋体"/>
                <w:sz w:val="15"/>
                <w:szCs w:val="15"/>
              </w:rPr>
              <w:t>—</w:t>
            </w:r>
            <w:r>
              <w:rPr>
                <w:rFonts w:hint="eastAsia" w:ascii="宋体" w:hAnsi="宋体" w:cs="宋体"/>
                <w:sz w:val="15"/>
                <w:szCs w:val="15"/>
              </w:rPr>
              <w:t>新源村</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2016-2017</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131.8</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65.9</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65.9</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村级公路错车道工程建设</w:t>
            </w:r>
            <w:r>
              <w:rPr>
                <w:rFonts w:ascii="宋体" w:hAnsi="宋体" w:cs="宋体"/>
                <w:color w:val="000000"/>
                <w:sz w:val="15"/>
                <w:szCs w:val="15"/>
              </w:rPr>
              <w:t>6.596</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9</w:t>
            </w:r>
          </w:p>
        </w:tc>
        <w:tc>
          <w:tcPr>
            <w:tcW w:w="2338"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合力村</w:t>
            </w:r>
            <w:r>
              <w:rPr>
                <w:rFonts w:ascii="宋体" w:hAnsi="宋体" w:cs="宋体"/>
                <w:sz w:val="15"/>
                <w:szCs w:val="15"/>
              </w:rPr>
              <w:t>—</w:t>
            </w:r>
            <w:r>
              <w:rPr>
                <w:rFonts w:hint="eastAsia" w:ascii="宋体" w:hAnsi="宋体" w:cs="宋体"/>
                <w:sz w:val="15"/>
                <w:szCs w:val="15"/>
              </w:rPr>
              <w:t>东岗</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2016-2017</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70.16</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35.08</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35.08</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村级公路错车道工程建设</w:t>
            </w:r>
            <w:r>
              <w:rPr>
                <w:rFonts w:ascii="宋体" w:hAnsi="宋体" w:cs="宋体"/>
                <w:color w:val="000000"/>
                <w:sz w:val="15"/>
                <w:szCs w:val="15"/>
              </w:rPr>
              <w:t>3.508</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10</w:t>
            </w:r>
          </w:p>
        </w:tc>
        <w:tc>
          <w:tcPr>
            <w:tcW w:w="2338"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小土公路</w:t>
            </w:r>
            <w:r>
              <w:rPr>
                <w:rFonts w:ascii="宋体" w:hAnsi="宋体" w:cs="宋体"/>
                <w:sz w:val="15"/>
                <w:szCs w:val="15"/>
              </w:rPr>
              <w:t>—</w:t>
            </w:r>
            <w:r>
              <w:rPr>
                <w:rFonts w:hint="eastAsia" w:ascii="宋体" w:hAnsi="宋体" w:cs="宋体"/>
                <w:sz w:val="15"/>
                <w:szCs w:val="15"/>
              </w:rPr>
              <w:t>振山村</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2016-2017</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86.02</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43.01</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43.01</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村级公路错车道工程建设</w:t>
            </w:r>
            <w:r>
              <w:rPr>
                <w:rFonts w:ascii="宋体" w:hAnsi="宋体" w:cs="宋体"/>
                <w:color w:val="000000"/>
                <w:sz w:val="15"/>
                <w:szCs w:val="15"/>
              </w:rPr>
              <w:t>4.301</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11</w:t>
            </w:r>
          </w:p>
        </w:tc>
        <w:tc>
          <w:tcPr>
            <w:tcW w:w="2338"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三王村</w:t>
            </w:r>
            <w:r>
              <w:rPr>
                <w:rFonts w:ascii="宋体" w:hAnsi="宋体" w:cs="宋体"/>
                <w:sz w:val="15"/>
                <w:szCs w:val="15"/>
              </w:rPr>
              <w:t>—</w:t>
            </w:r>
            <w:r>
              <w:rPr>
                <w:rFonts w:hint="eastAsia" w:ascii="宋体" w:hAnsi="宋体" w:cs="宋体"/>
                <w:sz w:val="15"/>
                <w:szCs w:val="15"/>
              </w:rPr>
              <w:t>凤岐村</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2016-2017</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65.56</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32.78</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32.78</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村级公路错车道工程建设</w:t>
            </w:r>
            <w:r>
              <w:rPr>
                <w:rFonts w:ascii="宋体" w:hAnsi="宋体" w:cs="宋体"/>
                <w:color w:val="000000"/>
                <w:sz w:val="15"/>
                <w:szCs w:val="15"/>
              </w:rPr>
              <w:t>3.278</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12</w:t>
            </w:r>
          </w:p>
        </w:tc>
        <w:tc>
          <w:tcPr>
            <w:tcW w:w="2338"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孟明公路</w:t>
            </w:r>
            <w:r>
              <w:rPr>
                <w:rFonts w:ascii="宋体" w:hAnsi="宋体" w:cs="宋体"/>
                <w:sz w:val="15"/>
                <w:szCs w:val="15"/>
              </w:rPr>
              <w:t>—</w:t>
            </w:r>
            <w:r>
              <w:rPr>
                <w:rFonts w:hint="eastAsia" w:ascii="宋体" w:hAnsi="宋体" w:cs="宋体"/>
                <w:sz w:val="15"/>
                <w:szCs w:val="15"/>
              </w:rPr>
              <w:t>富裕</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2016-2017</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82.7</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41.35</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41.35</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村级公路错车道工程建设</w:t>
            </w:r>
            <w:r>
              <w:rPr>
                <w:rFonts w:ascii="宋体" w:hAnsi="宋体" w:cs="宋体"/>
                <w:color w:val="000000"/>
                <w:sz w:val="15"/>
                <w:szCs w:val="15"/>
              </w:rPr>
              <w:t>4.135</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13</w:t>
            </w:r>
          </w:p>
        </w:tc>
        <w:tc>
          <w:tcPr>
            <w:tcW w:w="2338"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兴安</w:t>
            </w:r>
            <w:r>
              <w:rPr>
                <w:rFonts w:ascii="宋体" w:hAnsi="宋体" w:cs="宋体"/>
                <w:sz w:val="15"/>
                <w:szCs w:val="15"/>
              </w:rPr>
              <w:t>—</w:t>
            </w:r>
            <w:r>
              <w:rPr>
                <w:rFonts w:hint="eastAsia" w:ascii="宋体" w:hAnsi="宋体" w:cs="宋体"/>
                <w:sz w:val="15"/>
                <w:szCs w:val="15"/>
              </w:rPr>
              <w:t>富强</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2016-2017</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71.58</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35.79</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35.79</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村级公路错车道工程建设</w:t>
            </w:r>
            <w:r>
              <w:rPr>
                <w:rFonts w:ascii="宋体" w:hAnsi="宋体" w:cs="宋体"/>
                <w:color w:val="000000"/>
                <w:sz w:val="15"/>
                <w:szCs w:val="15"/>
              </w:rPr>
              <w:t>3.579</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14</w:t>
            </w:r>
          </w:p>
        </w:tc>
        <w:tc>
          <w:tcPr>
            <w:tcW w:w="2338"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兴安</w:t>
            </w:r>
            <w:r>
              <w:rPr>
                <w:rFonts w:ascii="宋体" w:hAnsi="宋体" w:cs="宋体"/>
                <w:sz w:val="15"/>
                <w:szCs w:val="15"/>
              </w:rPr>
              <w:t>—</w:t>
            </w:r>
            <w:r>
              <w:rPr>
                <w:rFonts w:hint="eastAsia" w:ascii="宋体" w:hAnsi="宋体" w:cs="宋体"/>
                <w:sz w:val="15"/>
                <w:szCs w:val="15"/>
              </w:rPr>
              <w:t>富强</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2017-2018</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85.7</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42.85</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42.85</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村级公路错车道工程建设</w:t>
            </w:r>
            <w:r>
              <w:rPr>
                <w:rFonts w:ascii="宋体" w:hAnsi="宋体" w:cs="宋体"/>
                <w:color w:val="000000"/>
                <w:sz w:val="15"/>
                <w:szCs w:val="15"/>
              </w:rPr>
              <w:t>4.285</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15</w:t>
            </w:r>
          </w:p>
        </w:tc>
        <w:tc>
          <w:tcPr>
            <w:tcW w:w="2338"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功兴村</w:t>
            </w:r>
            <w:r>
              <w:rPr>
                <w:rFonts w:ascii="宋体" w:hAnsi="宋体" w:cs="宋体"/>
                <w:sz w:val="15"/>
                <w:szCs w:val="15"/>
              </w:rPr>
              <w:t>—</w:t>
            </w:r>
            <w:r>
              <w:rPr>
                <w:rFonts w:hint="eastAsia" w:ascii="宋体" w:hAnsi="宋体" w:cs="宋体"/>
                <w:sz w:val="15"/>
                <w:szCs w:val="15"/>
              </w:rPr>
              <w:t>功胜</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2017-2018</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42</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21</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21</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村级公路错车道工程建设</w:t>
            </w:r>
            <w:r>
              <w:rPr>
                <w:rFonts w:ascii="宋体" w:hAnsi="宋体" w:cs="宋体"/>
                <w:color w:val="000000"/>
                <w:sz w:val="15"/>
                <w:szCs w:val="15"/>
              </w:rPr>
              <w:t>2.1</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16</w:t>
            </w:r>
          </w:p>
        </w:tc>
        <w:tc>
          <w:tcPr>
            <w:tcW w:w="2338"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永庆</w:t>
            </w:r>
            <w:r>
              <w:rPr>
                <w:rFonts w:ascii="宋体" w:hAnsi="宋体" w:cs="宋体"/>
                <w:sz w:val="15"/>
                <w:szCs w:val="15"/>
              </w:rPr>
              <w:t>—</w:t>
            </w:r>
            <w:r>
              <w:rPr>
                <w:rFonts w:hint="eastAsia" w:ascii="宋体" w:hAnsi="宋体" w:cs="宋体"/>
                <w:sz w:val="15"/>
                <w:szCs w:val="15"/>
              </w:rPr>
              <w:t>前中心</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2017-2018</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72</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36</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36</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村级公路错车道工程建设</w:t>
            </w:r>
            <w:r>
              <w:rPr>
                <w:rFonts w:ascii="宋体" w:hAnsi="宋体" w:cs="宋体"/>
                <w:color w:val="000000"/>
                <w:sz w:val="15"/>
                <w:szCs w:val="15"/>
              </w:rPr>
              <w:t>3.6</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17</w:t>
            </w:r>
          </w:p>
        </w:tc>
        <w:tc>
          <w:tcPr>
            <w:tcW w:w="2338"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群富</w:t>
            </w:r>
            <w:r>
              <w:rPr>
                <w:rFonts w:ascii="宋体" w:hAnsi="宋体" w:cs="宋体"/>
                <w:sz w:val="15"/>
                <w:szCs w:val="15"/>
              </w:rPr>
              <w:t>—</w:t>
            </w:r>
            <w:r>
              <w:rPr>
                <w:rFonts w:hint="eastAsia" w:ascii="宋体" w:hAnsi="宋体" w:cs="宋体"/>
                <w:sz w:val="15"/>
                <w:szCs w:val="15"/>
              </w:rPr>
              <w:t>群合</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2017-2018</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34.9</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17.45</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17.45</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村级公路错车道工程建设</w:t>
            </w:r>
            <w:r>
              <w:rPr>
                <w:rFonts w:ascii="宋体" w:hAnsi="宋体" w:cs="宋体"/>
                <w:color w:val="000000"/>
                <w:sz w:val="15"/>
                <w:szCs w:val="15"/>
              </w:rPr>
              <w:t>1.745</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18</w:t>
            </w:r>
          </w:p>
        </w:tc>
        <w:tc>
          <w:tcPr>
            <w:tcW w:w="2338"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群富</w:t>
            </w:r>
            <w:r>
              <w:rPr>
                <w:rFonts w:ascii="宋体" w:hAnsi="宋体" w:cs="宋体"/>
                <w:sz w:val="15"/>
                <w:szCs w:val="15"/>
              </w:rPr>
              <w:t>—</w:t>
            </w:r>
            <w:r>
              <w:rPr>
                <w:rFonts w:hint="eastAsia" w:ascii="宋体" w:hAnsi="宋体" w:cs="宋体"/>
                <w:sz w:val="15"/>
                <w:szCs w:val="15"/>
              </w:rPr>
              <w:t>群合</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2017-2018</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29.04</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14.52</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14.52</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村级公路错车道工程建设</w:t>
            </w:r>
            <w:r>
              <w:rPr>
                <w:rFonts w:ascii="宋体" w:hAnsi="宋体" w:cs="宋体"/>
                <w:color w:val="000000"/>
                <w:sz w:val="15"/>
                <w:szCs w:val="15"/>
              </w:rPr>
              <w:t>1.452</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19</w:t>
            </w:r>
          </w:p>
        </w:tc>
        <w:tc>
          <w:tcPr>
            <w:tcW w:w="2338"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公心集村</w:t>
            </w:r>
            <w:r>
              <w:rPr>
                <w:rFonts w:ascii="宋体" w:hAnsi="宋体" w:cs="宋体"/>
                <w:sz w:val="15"/>
                <w:szCs w:val="15"/>
              </w:rPr>
              <w:t>—</w:t>
            </w:r>
            <w:r>
              <w:rPr>
                <w:rFonts w:hint="eastAsia" w:ascii="宋体" w:hAnsi="宋体" w:cs="宋体"/>
                <w:sz w:val="15"/>
                <w:szCs w:val="15"/>
              </w:rPr>
              <w:t>荣安村</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2017-2018</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24.56</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12.28</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12.28</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村级公路错车道工程建设</w:t>
            </w:r>
            <w:r>
              <w:rPr>
                <w:rFonts w:ascii="宋体" w:hAnsi="宋体" w:cs="宋体"/>
                <w:color w:val="000000"/>
                <w:sz w:val="15"/>
                <w:szCs w:val="15"/>
              </w:rPr>
              <w:t>1.228</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w:t>
            </w:r>
          </w:p>
        </w:tc>
        <w:tc>
          <w:tcPr>
            <w:tcW w:w="2338"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公心集村</w:t>
            </w:r>
            <w:r>
              <w:rPr>
                <w:rFonts w:ascii="宋体" w:hAnsi="宋体" w:cs="宋体"/>
                <w:sz w:val="15"/>
                <w:szCs w:val="15"/>
              </w:rPr>
              <w:t>—</w:t>
            </w:r>
            <w:r>
              <w:rPr>
                <w:rFonts w:hint="eastAsia" w:ascii="宋体" w:hAnsi="宋体" w:cs="宋体"/>
                <w:sz w:val="15"/>
                <w:szCs w:val="15"/>
              </w:rPr>
              <w:t>红旗</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2017-2018</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96.02</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48.01</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48.01</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村级公路错车道工程建设</w:t>
            </w:r>
            <w:r>
              <w:rPr>
                <w:rFonts w:ascii="宋体" w:hAnsi="宋体" w:cs="宋体"/>
                <w:color w:val="000000"/>
                <w:sz w:val="15"/>
                <w:szCs w:val="15"/>
              </w:rPr>
              <w:t>4.801</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21</w:t>
            </w:r>
          </w:p>
        </w:tc>
        <w:tc>
          <w:tcPr>
            <w:tcW w:w="2338"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公心集村</w:t>
            </w:r>
            <w:r>
              <w:rPr>
                <w:rFonts w:ascii="宋体" w:hAnsi="宋体" w:cs="宋体"/>
                <w:sz w:val="15"/>
                <w:szCs w:val="15"/>
              </w:rPr>
              <w:t>—</w:t>
            </w:r>
            <w:r>
              <w:rPr>
                <w:rFonts w:hint="eastAsia" w:ascii="宋体" w:hAnsi="宋体" w:cs="宋体"/>
                <w:sz w:val="15"/>
                <w:szCs w:val="15"/>
              </w:rPr>
              <w:t>公平村</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2017-2018</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61.96</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30.98</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30.98</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村级公路错车道工程建设</w:t>
            </w:r>
            <w:r>
              <w:rPr>
                <w:rFonts w:ascii="宋体" w:hAnsi="宋体" w:cs="宋体"/>
                <w:color w:val="000000"/>
                <w:sz w:val="15"/>
                <w:szCs w:val="15"/>
              </w:rPr>
              <w:t>3.098</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22</w:t>
            </w:r>
          </w:p>
        </w:tc>
        <w:tc>
          <w:tcPr>
            <w:tcW w:w="2338"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宏伟村</w:t>
            </w:r>
            <w:r>
              <w:rPr>
                <w:rFonts w:ascii="宋体" w:hAnsi="宋体" w:cs="宋体"/>
                <w:sz w:val="15"/>
                <w:szCs w:val="15"/>
              </w:rPr>
              <w:t>—</w:t>
            </w:r>
            <w:r>
              <w:rPr>
                <w:rFonts w:hint="eastAsia" w:ascii="宋体" w:hAnsi="宋体" w:cs="宋体"/>
                <w:sz w:val="15"/>
                <w:szCs w:val="15"/>
              </w:rPr>
              <w:t>文明</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2017-2018</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15.38</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7.69</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7.69</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村级公路错车道工程建设</w:t>
            </w:r>
            <w:r>
              <w:rPr>
                <w:rFonts w:ascii="宋体" w:hAnsi="宋体" w:cs="宋体"/>
                <w:color w:val="000000"/>
                <w:sz w:val="15"/>
                <w:szCs w:val="15"/>
              </w:rPr>
              <w:t>0.769</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23</w:t>
            </w:r>
          </w:p>
        </w:tc>
        <w:tc>
          <w:tcPr>
            <w:tcW w:w="2338"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大吴家村</w:t>
            </w:r>
            <w:r>
              <w:rPr>
                <w:rFonts w:ascii="宋体" w:hAnsi="宋体" w:cs="宋体"/>
                <w:sz w:val="15"/>
                <w:szCs w:val="15"/>
              </w:rPr>
              <w:t>—</w:t>
            </w:r>
            <w:r>
              <w:rPr>
                <w:rFonts w:hint="eastAsia" w:ascii="宋体" w:hAnsi="宋体" w:cs="宋体"/>
                <w:sz w:val="15"/>
                <w:szCs w:val="15"/>
              </w:rPr>
              <w:t>小吴家</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2017-2018</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51.38</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25.69</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25.69</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村级公路错车道工程建设</w:t>
            </w:r>
            <w:r>
              <w:rPr>
                <w:rFonts w:ascii="宋体" w:hAnsi="宋体" w:cs="宋体"/>
                <w:color w:val="000000"/>
                <w:sz w:val="15"/>
                <w:szCs w:val="15"/>
              </w:rPr>
              <w:t>2.569</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24</w:t>
            </w:r>
          </w:p>
        </w:tc>
        <w:tc>
          <w:tcPr>
            <w:tcW w:w="2338"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桦林公路</w:t>
            </w:r>
            <w:r>
              <w:rPr>
                <w:rFonts w:ascii="宋体" w:hAnsi="宋体" w:cs="宋体"/>
                <w:sz w:val="15"/>
                <w:szCs w:val="15"/>
              </w:rPr>
              <w:t>—</w:t>
            </w:r>
            <w:r>
              <w:rPr>
                <w:rFonts w:hint="eastAsia" w:ascii="宋体" w:hAnsi="宋体" w:cs="宋体"/>
                <w:sz w:val="15"/>
                <w:szCs w:val="15"/>
              </w:rPr>
              <w:t>小后岗</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2017-2018</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44.9</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22.45</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22.45</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村级公路错车道工程建设</w:t>
            </w:r>
            <w:r>
              <w:rPr>
                <w:rFonts w:ascii="宋体" w:hAnsi="宋体" w:cs="宋体"/>
                <w:color w:val="000000"/>
                <w:sz w:val="15"/>
                <w:szCs w:val="15"/>
              </w:rPr>
              <w:t>2.245</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25</w:t>
            </w:r>
          </w:p>
        </w:tc>
        <w:tc>
          <w:tcPr>
            <w:tcW w:w="2338"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桦林公路</w:t>
            </w:r>
            <w:r>
              <w:rPr>
                <w:rFonts w:ascii="宋体" w:hAnsi="宋体" w:cs="宋体"/>
                <w:sz w:val="15"/>
                <w:szCs w:val="15"/>
              </w:rPr>
              <w:t>—</w:t>
            </w:r>
            <w:r>
              <w:rPr>
                <w:rFonts w:hint="eastAsia" w:ascii="宋体" w:hAnsi="宋体" w:cs="宋体"/>
                <w:sz w:val="15"/>
                <w:szCs w:val="15"/>
              </w:rPr>
              <w:t>北安村</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2017-2018</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41.98</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20.99</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20.99</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村级公路错车道工程建设</w:t>
            </w:r>
            <w:r>
              <w:rPr>
                <w:rFonts w:ascii="宋体" w:hAnsi="宋体" w:cs="宋体"/>
                <w:color w:val="000000"/>
                <w:sz w:val="15"/>
                <w:szCs w:val="15"/>
              </w:rPr>
              <w:t>2.099</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26</w:t>
            </w:r>
          </w:p>
        </w:tc>
        <w:tc>
          <w:tcPr>
            <w:tcW w:w="2338"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桦林公路</w:t>
            </w:r>
            <w:r>
              <w:rPr>
                <w:rFonts w:ascii="宋体" w:hAnsi="宋体" w:cs="宋体"/>
                <w:sz w:val="15"/>
                <w:szCs w:val="15"/>
              </w:rPr>
              <w:t>—</w:t>
            </w:r>
            <w:r>
              <w:rPr>
                <w:rFonts w:hint="eastAsia" w:ascii="宋体" w:hAnsi="宋体" w:cs="宋体"/>
                <w:sz w:val="15"/>
                <w:szCs w:val="15"/>
              </w:rPr>
              <w:t>永久村</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2017-2018</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35.02</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17.51</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17.51</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村级公路错车道工程建设</w:t>
            </w:r>
            <w:r>
              <w:rPr>
                <w:rFonts w:ascii="宋体" w:hAnsi="宋体" w:cs="宋体"/>
                <w:color w:val="000000"/>
                <w:sz w:val="15"/>
                <w:szCs w:val="15"/>
              </w:rPr>
              <w:t>1.751</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27</w:t>
            </w:r>
          </w:p>
        </w:tc>
        <w:tc>
          <w:tcPr>
            <w:tcW w:w="2338"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民主村</w:t>
            </w:r>
            <w:r>
              <w:rPr>
                <w:rFonts w:ascii="宋体" w:hAnsi="宋体" w:cs="宋体"/>
                <w:sz w:val="15"/>
                <w:szCs w:val="15"/>
              </w:rPr>
              <w:t>—</w:t>
            </w:r>
            <w:r>
              <w:rPr>
                <w:rFonts w:hint="eastAsia" w:ascii="宋体" w:hAnsi="宋体" w:cs="宋体"/>
                <w:sz w:val="15"/>
                <w:szCs w:val="15"/>
              </w:rPr>
              <w:t>红升村</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2017-2018</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67.2</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33.6</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33.6</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村级公路错车道工程建设</w:t>
            </w:r>
            <w:r>
              <w:rPr>
                <w:rFonts w:ascii="宋体" w:hAnsi="宋体" w:cs="宋体"/>
                <w:color w:val="000000"/>
                <w:sz w:val="15"/>
                <w:szCs w:val="15"/>
              </w:rPr>
              <w:t>3.36</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28</w:t>
            </w:r>
          </w:p>
        </w:tc>
        <w:tc>
          <w:tcPr>
            <w:tcW w:w="2338"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民主村</w:t>
            </w:r>
            <w:r>
              <w:rPr>
                <w:rFonts w:ascii="宋体" w:hAnsi="宋体" w:cs="宋体"/>
                <w:sz w:val="15"/>
                <w:szCs w:val="15"/>
              </w:rPr>
              <w:t>—</w:t>
            </w:r>
            <w:r>
              <w:rPr>
                <w:rFonts w:hint="eastAsia" w:ascii="宋体" w:hAnsi="宋体" w:cs="宋体"/>
                <w:sz w:val="15"/>
                <w:szCs w:val="15"/>
              </w:rPr>
              <w:t>利民</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2017-2018</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109.42</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54.71</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54.71</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村级公路错车道工程建设</w:t>
            </w:r>
            <w:r>
              <w:rPr>
                <w:rFonts w:ascii="宋体" w:hAnsi="宋体" w:cs="宋体"/>
                <w:color w:val="000000"/>
                <w:sz w:val="15"/>
                <w:szCs w:val="15"/>
              </w:rPr>
              <w:t>5.471</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29</w:t>
            </w:r>
          </w:p>
        </w:tc>
        <w:tc>
          <w:tcPr>
            <w:tcW w:w="2338"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红光村</w:t>
            </w:r>
            <w:r>
              <w:rPr>
                <w:rFonts w:ascii="宋体" w:hAnsi="宋体" w:cs="宋体"/>
                <w:sz w:val="15"/>
                <w:szCs w:val="15"/>
              </w:rPr>
              <w:t>—</w:t>
            </w:r>
            <w:r>
              <w:rPr>
                <w:rFonts w:hint="eastAsia" w:ascii="宋体" w:hAnsi="宋体" w:cs="宋体"/>
                <w:sz w:val="15"/>
                <w:szCs w:val="15"/>
              </w:rPr>
              <w:t>前历家</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2017-2018</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80.84</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40.42</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40.42</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村级公路错车道工程建设</w:t>
            </w:r>
            <w:r>
              <w:rPr>
                <w:rFonts w:ascii="宋体" w:hAnsi="宋体" w:cs="宋体"/>
                <w:color w:val="000000"/>
                <w:sz w:val="15"/>
                <w:szCs w:val="15"/>
              </w:rPr>
              <w:t>4.042</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30</w:t>
            </w:r>
          </w:p>
        </w:tc>
        <w:tc>
          <w:tcPr>
            <w:tcW w:w="2338"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桦庆公路</w:t>
            </w:r>
            <w:r>
              <w:rPr>
                <w:rFonts w:ascii="宋体" w:hAnsi="宋体" w:cs="宋体"/>
                <w:sz w:val="15"/>
                <w:szCs w:val="15"/>
              </w:rPr>
              <w:t>—</w:t>
            </w:r>
            <w:r>
              <w:rPr>
                <w:rFonts w:hint="eastAsia" w:ascii="宋体" w:hAnsi="宋体" w:cs="宋体"/>
                <w:sz w:val="15"/>
                <w:szCs w:val="15"/>
              </w:rPr>
              <w:t>南大村</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2018-2019</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58.98</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29.49</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29.49</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村级公路错车道工程建设</w:t>
            </w:r>
            <w:r>
              <w:rPr>
                <w:rFonts w:ascii="宋体" w:hAnsi="宋体" w:cs="宋体"/>
                <w:color w:val="000000"/>
                <w:sz w:val="15"/>
                <w:szCs w:val="15"/>
              </w:rPr>
              <w:t>2.949</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31</w:t>
            </w:r>
          </w:p>
        </w:tc>
        <w:tc>
          <w:tcPr>
            <w:tcW w:w="2338"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双龙河村</w:t>
            </w:r>
            <w:r>
              <w:rPr>
                <w:rFonts w:ascii="宋体" w:hAnsi="宋体" w:cs="宋体"/>
                <w:sz w:val="15"/>
                <w:szCs w:val="15"/>
              </w:rPr>
              <w:t>—</w:t>
            </w:r>
            <w:r>
              <w:rPr>
                <w:rFonts w:hint="eastAsia" w:ascii="宋体" w:hAnsi="宋体" w:cs="宋体"/>
                <w:sz w:val="15"/>
                <w:szCs w:val="15"/>
              </w:rPr>
              <w:t>北双龙河</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2018-2019</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30.72</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15.36</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15.36</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村级公路错车道工程建设</w:t>
            </w:r>
            <w:r>
              <w:rPr>
                <w:rFonts w:ascii="宋体" w:hAnsi="宋体" w:cs="宋体"/>
                <w:color w:val="000000"/>
                <w:sz w:val="15"/>
                <w:szCs w:val="15"/>
              </w:rPr>
              <w:t>1.536</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32</w:t>
            </w:r>
          </w:p>
        </w:tc>
        <w:tc>
          <w:tcPr>
            <w:tcW w:w="2338"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双龙河村</w:t>
            </w:r>
            <w:r>
              <w:rPr>
                <w:rFonts w:ascii="宋体" w:hAnsi="宋体" w:cs="宋体"/>
                <w:sz w:val="15"/>
                <w:szCs w:val="15"/>
              </w:rPr>
              <w:t>—</w:t>
            </w:r>
            <w:r>
              <w:rPr>
                <w:rFonts w:hint="eastAsia" w:ascii="宋体" w:hAnsi="宋体" w:cs="宋体"/>
                <w:sz w:val="15"/>
                <w:szCs w:val="15"/>
              </w:rPr>
              <w:t>北双龙河</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2018-2019</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18.96</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9.48</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9.48</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村级公路错车道工程建设</w:t>
            </w:r>
            <w:r>
              <w:rPr>
                <w:rFonts w:ascii="宋体" w:hAnsi="宋体" w:cs="宋体"/>
                <w:color w:val="000000"/>
                <w:sz w:val="15"/>
                <w:szCs w:val="15"/>
              </w:rPr>
              <w:t>0.948</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33</w:t>
            </w:r>
          </w:p>
        </w:tc>
        <w:tc>
          <w:tcPr>
            <w:tcW w:w="2338"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油房村</w:t>
            </w:r>
            <w:r>
              <w:rPr>
                <w:rFonts w:ascii="宋体" w:hAnsi="宋体" w:cs="宋体"/>
                <w:sz w:val="15"/>
                <w:szCs w:val="15"/>
              </w:rPr>
              <w:t>—</w:t>
            </w:r>
            <w:r>
              <w:rPr>
                <w:rFonts w:hint="eastAsia" w:ascii="宋体" w:hAnsi="宋体" w:cs="宋体"/>
                <w:sz w:val="15"/>
                <w:szCs w:val="15"/>
              </w:rPr>
              <w:t>北合发村</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2018-2019</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34.44</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17.22</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17.22</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村级公路错车道工程建设</w:t>
            </w:r>
            <w:r>
              <w:rPr>
                <w:rFonts w:ascii="宋体" w:hAnsi="宋体" w:cs="宋体"/>
                <w:color w:val="000000"/>
                <w:sz w:val="15"/>
                <w:szCs w:val="15"/>
              </w:rPr>
              <w:t>1.722</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34</w:t>
            </w:r>
          </w:p>
        </w:tc>
        <w:tc>
          <w:tcPr>
            <w:tcW w:w="2338"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油房村</w:t>
            </w:r>
            <w:r>
              <w:rPr>
                <w:rFonts w:ascii="宋体" w:hAnsi="宋体" w:cs="宋体"/>
                <w:sz w:val="15"/>
                <w:szCs w:val="15"/>
              </w:rPr>
              <w:t>—</w:t>
            </w:r>
            <w:r>
              <w:rPr>
                <w:rFonts w:hint="eastAsia" w:ascii="宋体" w:hAnsi="宋体" w:cs="宋体"/>
                <w:sz w:val="15"/>
                <w:szCs w:val="15"/>
              </w:rPr>
              <w:t>北合发村</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2018-2019</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19.5</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9.75</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9.75</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村级公路错车道工程建设</w:t>
            </w:r>
            <w:r>
              <w:rPr>
                <w:rFonts w:ascii="宋体" w:hAnsi="宋体" w:cs="宋体"/>
                <w:color w:val="000000"/>
                <w:sz w:val="15"/>
                <w:szCs w:val="15"/>
              </w:rPr>
              <w:t>0.975</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35</w:t>
            </w:r>
          </w:p>
        </w:tc>
        <w:tc>
          <w:tcPr>
            <w:tcW w:w="2338"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叉双公路</w:t>
            </w:r>
            <w:r>
              <w:rPr>
                <w:rFonts w:ascii="宋体" w:hAnsi="宋体" w:cs="宋体"/>
                <w:sz w:val="15"/>
                <w:szCs w:val="15"/>
              </w:rPr>
              <w:t>—</w:t>
            </w:r>
            <w:r>
              <w:rPr>
                <w:rFonts w:hint="eastAsia" w:ascii="宋体" w:hAnsi="宋体" w:cs="宋体"/>
                <w:sz w:val="15"/>
                <w:szCs w:val="15"/>
              </w:rPr>
              <w:t>头道岗</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2018-2019</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42.16</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21.08</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21.08</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村级公路错车道工程建设</w:t>
            </w:r>
            <w:r>
              <w:rPr>
                <w:rFonts w:ascii="宋体" w:hAnsi="宋体" w:cs="宋体"/>
                <w:color w:val="000000"/>
                <w:sz w:val="15"/>
                <w:szCs w:val="15"/>
              </w:rPr>
              <w:t>2.108</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36</w:t>
            </w:r>
          </w:p>
        </w:tc>
        <w:tc>
          <w:tcPr>
            <w:tcW w:w="2338"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红永公路</w:t>
            </w:r>
            <w:r>
              <w:rPr>
                <w:rFonts w:ascii="宋体" w:hAnsi="宋体" w:cs="宋体"/>
                <w:sz w:val="15"/>
                <w:szCs w:val="15"/>
              </w:rPr>
              <w:t>—</w:t>
            </w:r>
            <w:r>
              <w:rPr>
                <w:rFonts w:hint="eastAsia" w:ascii="宋体" w:hAnsi="宋体" w:cs="宋体"/>
                <w:sz w:val="15"/>
                <w:szCs w:val="15"/>
              </w:rPr>
              <w:t>合发</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2018-2019</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43.72</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21.86</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21.86</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村级公路错车道工程建设</w:t>
            </w:r>
            <w:r>
              <w:rPr>
                <w:rFonts w:ascii="宋体" w:hAnsi="宋体" w:cs="宋体"/>
                <w:color w:val="000000"/>
                <w:sz w:val="15"/>
                <w:szCs w:val="15"/>
              </w:rPr>
              <w:t>2.186</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37</w:t>
            </w:r>
          </w:p>
        </w:tc>
        <w:tc>
          <w:tcPr>
            <w:tcW w:w="2338"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五分村</w:t>
            </w:r>
            <w:r>
              <w:rPr>
                <w:rFonts w:ascii="宋体" w:hAnsi="宋体" w:cs="宋体"/>
                <w:sz w:val="15"/>
                <w:szCs w:val="15"/>
              </w:rPr>
              <w:t>—</w:t>
            </w:r>
            <w:r>
              <w:rPr>
                <w:rFonts w:hint="eastAsia" w:ascii="宋体" w:hAnsi="宋体" w:cs="宋体"/>
                <w:sz w:val="15"/>
                <w:szCs w:val="15"/>
              </w:rPr>
              <w:t>新丰</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2018-2019</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46</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23</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23</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村级公路错车道工程建设</w:t>
            </w:r>
            <w:r>
              <w:rPr>
                <w:rFonts w:ascii="宋体" w:hAnsi="宋体" w:cs="宋体"/>
                <w:color w:val="000000"/>
                <w:sz w:val="15"/>
                <w:szCs w:val="15"/>
              </w:rPr>
              <w:t>2.3</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38</w:t>
            </w:r>
          </w:p>
        </w:tc>
        <w:tc>
          <w:tcPr>
            <w:tcW w:w="2338"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明义村</w:t>
            </w:r>
            <w:r>
              <w:rPr>
                <w:rFonts w:ascii="宋体" w:hAnsi="宋体" w:cs="宋体"/>
                <w:sz w:val="15"/>
                <w:szCs w:val="15"/>
              </w:rPr>
              <w:t>—</w:t>
            </w:r>
            <w:r>
              <w:rPr>
                <w:rFonts w:hint="eastAsia" w:ascii="宋体" w:hAnsi="宋体" w:cs="宋体"/>
                <w:sz w:val="15"/>
                <w:szCs w:val="15"/>
              </w:rPr>
              <w:t>东明</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2018-2019</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59.66</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29.83</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29.83</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村级公路错车道工程建设</w:t>
            </w:r>
            <w:r>
              <w:rPr>
                <w:rFonts w:ascii="宋体" w:hAnsi="宋体" w:cs="宋体"/>
                <w:color w:val="000000"/>
                <w:sz w:val="15"/>
                <w:szCs w:val="15"/>
              </w:rPr>
              <w:t>2.983</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39</w:t>
            </w:r>
          </w:p>
        </w:tc>
        <w:tc>
          <w:tcPr>
            <w:tcW w:w="2338"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桦林公路</w:t>
            </w:r>
            <w:r>
              <w:rPr>
                <w:rFonts w:ascii="宋体" w:hAnsi="宋体" w:cs="宋体"/>
                <w:sz w:val="15"/>
                <w:szCs w:val="15"/>
              </w:rPr>
              <w:t>—</w:t>
            </w:r>
            <w:r>
              <w:rPr>
                <w:rFonts w:hint="eastAsia" w:ascii="宋体" w:hAnsi="宋体" w:cs="宋体"/>
                <w:sz w:val="15"/>
                <w:szCs w:val="15"/>
              </w:rPr>
              <w:t>新富村</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2018-2019</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40.14</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20.07</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20.07</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村级公路错车道工程建设</w:t>
            </w:r>
            <w:r>
              <w:rPr>
                <w:rFonts w:ascii="宋体" w:hAnsi="宋体" w:cs="宋体"/>
                <w:color w:val="000000"/>
                <w:sz w:val="15"/>
                <w:szCs w:val="15"/>
              </w:rPr>
              <w:t>2.007</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40</w:t>
            </w:r>
          </w:p>
        </w:tc>
        <w:tc>
          <w:tcPr>
            <w:tcW w:w="2338"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齐心村</w:t>
            </w:r>
            <w:r>
              <w:rPr>
                <w:rFonts w:ascii="宋体" w:hAnsi="宋体" w:cs="宋体"/>
                <w:sz w:val="15"/>
                <w:szCs w:val="15"/>
              </w:rPr>
              <w:t>—</w:t>
            </w:r>
            <w:r>
              <w:rPr>
                <w:rFonts w:hint="eastAsia" w:ascii="宋体" w:hAnsi="宋体" w:cs="宋体"/>
                <w:sz w:val="15"/>
                <w:szCs w:val="15"/>
              </w:rPr>
              <w:t>振强</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2018-2019</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43.66</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21.83</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21.83</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村级公路错车道工程建设</w:t>
            </w:r>
            <w:r>
              <w:rPr>
                <w:rFonts w:ascii="宋体" w:hAnsi="宋体" w:cs="宋体"/>
                <w:color w:val="000000"/>
                <w:sz w:val="15"/>
                <w:szCs w:val="15"/>
              </w:rPr>
              <w:t>2.183</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41</w:t>
            </w:r>
          </w:p>
        </w:tc>
        <w:tc>
          <w:tcPr>
            <w:tcW w:w="2338"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湖南营村</w:t>
            </w:r>
            <w:r>
              <w:rPr>
                <w:rFonts w:ascii="宋体" w:hAnsi="宋体" w:cs="宋体"/>
                <w:sz w:val="15"/>
                <w:szCs w:val="15"/>
              </w:rPr>
              <w:t>—</w:t>
            </w:r>
            <w:r>
              <w:rPr>
                <w:rFonts w:hint="eastAsia" w:ascii="宋体" w:hAnsi="宋体" w:cs="宋体"/>
                <w:sz w:val="15"/>
                <w:szCs w:val="15"/>
              </w:rPr>
              <w:t>五一村</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2018-2019</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11.4</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5.7</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5.7</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村级公路错车道工程建设</w:t>
            </w:r>
            <w:r>
              <w:rPr>
                <w:rFonts w:ascii="宋体" w:hAnsi="宋体" w:cs="宋体"/>
                <w:color w:val="000000"/>
                <w:sz w:val="15"/>
                <w:szCs w:val="15"/>
              </w:rPr>
              <w:t>0.57</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42</w:t>
            </w:r>
          </w:p>
        </w:tc>
        <w:tc>
          <w:tcPr>
            <w:tcW w:w="2338"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湖南营村</w:t>
            </w:r>
            <w:r>
              <w:rPr>
                <w:rFonts w:ascii="宋体" w:hAnsi="宋体" w:cs="宋体"/>
                <w:sz w:val="15"/>
                <w:szCs w:val="15"/>
              </w:rPr>
              <w:t>—</w:t>
            </w:r>
            <w:r>
              <w:rPr>
                <w:rFonts w:hint="eastAsia" w:ascii="宋体" w:hAnsi="宋体" w:cs="宋体"/>
                <w:sz w:val="15"/>
                <w:szCs w:val="15"/>
              </w:rPr>
              <w:t>五一村</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2018-2019</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28.26</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14.13</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14.13</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村级公路错车道工程建设</w:t>
            </w:r>
            <w:r>
              <w:rPr>
                <w:rFonts w:ascii="宋体" w:hAnsi="宋体" w:cs="宋体"/>
                <w:color w:val="000000"/>
                <w:sz w:val="15"/>
                <w:szCs w:val="15"/>
              </w:rPr>
              <w:t>1.413</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43</w:t>
            </w:r>
          </w:p>
        </w:tc>
        <w:tc>
          <w:tcPr>
            <w:tcW w:w="2338"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梨树村</w:t>
            </w:r>
            <w:r>
              <w:rPr>
                <w:rFonts w:ascii="宋体" w:hAnsi="宋体" w:cs="宋体"/>
                <w:sz w:val="15"/>
                <w:szCs w:val="15"/>
              </w:rPr>
              <w:t>—</w:t>
            </w:r>
            <w:r>
              <w:rPr>
                <w:rFonts w:hint="eastAsia" w:ascii="宋体" w:hAnsi="宋体" w:cs="宋体"/>
                <w:sz w:val="15"/>
                <w:szCs w:val="15"/>
              </w:rPr>
              <w:t>新林</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2018-2019</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83.46</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41.73</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41.73</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村级公路错车道工程建设</w:t>
            </w:r>
            <w:r>
              <w:rPr>
                <w:rFonts w:ascii="宋体" w:hAnsi="宋体" w:cs="宋体"/>
                <w:color w:val="000000"/>
                <w:sz w:val="15"/>
                <w:szCs w:val="15"/>
              </w:rPr>
              <w:t>4.173</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44</w:t>
            </w:r>
          </w:p>
        </w:tc>
        <w:tc>
          <w:tcPr>
            <w:tcW w:w="2338"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依饶公路</w:t>
            </w:r>
            <w:r>
              <w:rPr>
                <w:rFonts w:ascii="宋体" w:hAnsi="宋体" w:cs="宋体"/>
                <w:sz w:val="15"/>
                <w:szCs w:val="15"/>
              </w:rPr>
              <w:t>—</w:t>
            </w:r>
            <w:r>
              <w:rPr>
                <w:rFonts w:hint="eastAsia" w:ascii="宋体" w:hAnsi="宋体" w:cs="宋体"/>
                <w:sz w:val="15"/>
                <w:szCs w:val="15"/>
              </w:rPr>
              <w:t>福安村</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2018-2019</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62.12</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31.06</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31.06</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村级公路错车道工程建设</w:t>
            </w:r>
            <w:r>
              <w:rPr>
                <w:rFonts w:ascii="宋体" w:hAnsi="宋体" w:cs="宋体"/>
                <w:color w:val="000000"/>
                <w:sz w:val="15"/>
                <w:szCs w:val="15"/>
              </w:rPr>
              <w:t>3.106</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45</w:t>
            </w:r>
          </w:p>
        </w:tc>
        <w:tc>
          <w:tcPr>
            <w:tcW w:w="2338"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正东村</w:t>
            </w:r>
            <w:r>
              <w:rPr>
                <w:rFonts w:ascii="宋体" w:hAnsi="宋体" w:cs="宋体"/>
                <w:sz w:val="15"/>
                <w:szCs w:val="15"/>
              </w:rPr>
              <w:t>—</w:t>
            </w:r>
            <w:r>
              <w:rPr>
                <w:rFonts w:hint="eastAsia" w:ascii="宋体" w:hAnsi="宋体" w:cs="宋体"/>
                <w:sz w:val="15"/>
                <w:szCs w:val="15"/>
              </w:rPr>
              <w:t>镇丰</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2018-2019</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60.58</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30.29</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30.29</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村级公路错车道工程建设</w:t>
            </w:r>
            <w:r>
              <w:rPr>
                <w:rFonts w:ascii="宋体" w:hAnsi="宋体" w:cs="宋体"/>
                <w:color w:val="000000"/>
                <w:sz w:val="15"/>
                <w:szCs w:val="15"/>
              </w:rPr>
              <w:t>3.029</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46</w:t>
            </w:r>
          </w:p>
        </w:tc>
        <w:tc>
          <w:tcPr>
            <w:tcW w:w="2338"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红南公路</w:t>
            </w:r>
            <w:r>
              <w:rPr>
                <w:rFonts w:ascii="宋体" w:hAnsi="宋体" w:cs="宋体"/>
                <w:sz w:val="15"/>
                <w:szCs w:val="15"/>
              </w:rPr>
              <w:t>—</w:t>
            </w:r>
            <w:r>
              <w:rPr>
                <w:rFonts w:hint="eastAsia" w:ascii="宋体" w:hAnsi="宋体" w:cs="宋体"/>
                <w:sz w:val="15"/>
                <w:szCs w:val="15"/>
              </w:rPr>
              <w:t>北大村</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2018-2019</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43.36</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21.68</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21.68</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村级公路错车道工程建设</w:t>
            </w:r>
            <w:r>
              <w:rPr>
                <w:rFonts w:ascii="宋体" w:hAnsi="宋体" w:cs="宋体"/>
                <w:color w:val="000000"/>
                <w:sz w:val="15"/>
                <w:szCs w:val="15"/>
              </w:rPr>
              <w:t>2.168</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47</w:t>
            </w:r>
          </w:p>
        </w:tc>
        <w:tc>
          <w:tcPr>
            <w:tcW w:w="2338"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红南公路</w:t>
            </w:r>
            <w:r>
              <w:rPr>
                <w:rFonts w:ascii="宋体" w:hAnsi="宋体" w:cs="宋体"/>
                <w:sz w:val="15"/>
                <w:szCs w:val="15"/>
              </w:rPr>
              <w:t>—</w:t>
            </w:r>
            <w:r>
              <w:rPr>
                <w:rFonts w:hint="eastAsia" w:ascii="宋体" w:hAnsi="宋体" w:cs="宋体"/>
                <w:sz w:val="15"/>
                <w:szCs w:val="15"/>
              </w:rPr>
              <w:t>北大村</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2018-2019</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14.84</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7.42</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7.42</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村级公路错车道工程建设</w:t>
            </w:r>
            <w:r>
              <w:rPr>
                <w:rFonts w:ascii="宋体" w:hAnsi="宋体" w:cs="宋体"/>
                <w:color w:val="000000"/>
                <w:sz w:val="15"/>
                <w:szCs w:val="15"/>
              </w:rPr>
              <w:t>0.742</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48</w:t>
            </w:r>
          </w:p>
        </w:tc>
        <w:tc>
          <w:tcPr>
            <w:tcW w:w="2338"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八虎力村</w:t>
            </w:r>
            <w:r>
              <w:rPr>
                <w:rFonts w:ascii="宋体" w:hAnsi="宋体" w:cs="宋体"/>
                <w:sz w:val="15"/>
                <w:szCs w:val="15"/>
              </w:rPr>
              <w:t>—</w:t>
            </w:r>
            <w:r>
              <w:rPr>
                <w:rFonts w:hint="eastAsia" w:ascii="宋体" w:hAnsi="宋体" w:cs="宋体"/>
                <w:sz w:val="15"/>
                <w:szCs w:val="15"/>
              </w:rPr>
              <w:t>西平村</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2018-2019</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97.56</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48.78</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48.78</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村级公路错车道工程建设</w:t>
            </w:r>
            <w:r>
              <w:rPr>
                <w:rFonts w:ascii="宋体" w:hAnsi="宋体" w:cs="宋体"/>
                <w:color w:val="000000"/>
                <w:sz w:val="15"/>
                <w:szCs w:val="15"/>
              </w:rPr>
              <w:t>4.878</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49</w:t>
            </w:r>
          </w:p>
        </w:tc>
        <w:tc>
          <w:tcPr>
            <w:tcW w:w="2338"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八虎力村</w:t>
            </w:r>
            <w:r>
              <w:rPr>
                <w:rFonts w:ascii="宋体" w:hAnsi="宋体" w:cs="宋体"/>
                <w:sz w:val="15"/>
                <w:szCs w:val="15"/>
              </w:rPr>
              <w:t>—</w:t>
            </w:r>
            <w:r>
              <w:rPr>
                <w:rFonts w:hint="eastAsia" w:ascii="宋体" w:hAnsi="宋体" w:cs="宋体"/>
                <w:sz w:val="15"/>
                <w:szCs w:val="15"/>
              </w:rPr>
              <w:t>西平村</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2018-2019</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54.82</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27.41</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27.41</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村级公路错车道工程建设</w:t>
            </w:r>
            <w:r>
              <w:rPr>
                <w:rFonts w:ascii="宋体" w:hAnsi="宋体" w:cs="宋体"/>
                <w:color w:val="000000"/>
                <w:sz w:val="15"/>
                <w:szCs w:val="15"/>
              </w:rPr>
              <w:t>2.741</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50</w:t>
            </w:r>
          </w:p>
        </w:tc>
        <w:tc>
          <w:tcPr>
            <w:tcW w:w="2338"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三合村</w:t>
            </w:r>
            <w:r>
              <w:rPr>
                <w:rFonts w:ascii="宋体" w:hAnsi="宋体" w:cs="宋体"/>
                <w:sz w:val="15"/>
                <w:szCs w:val="15"/>
              </w:rPr>
              <w:t>—</w:t>
            </w:r>
            <w:r>
              <w:rPr>
                <w:rFonts w:hint="eastAsia" w:ascii="宋体" w:hAnsi="宋体" w:cs="宋体"/>
                <w:sz w:val="15"/>
                <w:szCs w:val="15"/>
              </w:rPr>
              <w:t>清茶村</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2018-2019</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48</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24</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24</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村级公路错车道工程建设</w:t>
            </w:r>
            <w:r>
              <w:rPr>
                <w:rFonts w:ascii="宋体" w:hAnsi="宋体" w:cs="宋体"/>
                <w:color w:val="000000"/>
                <w:sz w:val="15"/>
                <w:szCs w:val="15"/>
              </w:rPr>
              <w:t>2.4</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51</w:t>
            </w:r>
          </w:p>
        </w:tc>
        <w:tc>
          <w:tcPr>
            <w:tcW w:w="2338"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桦石公路</w:t>
            </w:r>
            <w:r>
              <w:rPr>
                <w:rFonts w:ascii="宋体" w:hAnsi="宋体" w:cs="宋体"/>
                <w:sz w:val="15"/>
                <w:szCs w:val="15"/>
              </w:rPr>
              <w:t>—</w:t>
            </w:r>
            <w:r>
              <w:rPr>
                <w:rFonts w:hint="eastAsia" w:ascii="宋体" w:hAnsi="宋体" w:cs="宋体"/>
                <w:sz w:val="15"/>
                <w:szCs w:val="15"/>
              </w:rPr>
              <w:t>向阳村</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2019-2020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40.26</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20.13</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20.13</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村级公路错车道工程建设</w:t>
            </w:r>
            <w:r>
              <w:rPr>
                <w:rFonts w:ascii="宋体" w:hAnsi="宋体" w:cs="宋体"/>
                <w:color w:val="000000"/>
                <w:sz w:val="15"/>
                <w:szCs w:val="15"/>
              </w:rPr>
              <w:t>2.013</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52</w:t>
            </w:r>
          </w:p>
        </w:tc>
        <w:tc>
          <w:tcPr>
            <w:tcW w:w="2338"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佳七公路</w:t>
            </w:r>
            <w:r>
              <w:rPr>
                <w:rFonts w:ascii="宋体" w:hAnsi="宋体" w:cs="宋体"/>
                <w:sz w:val="15"/>
                <w:szCs w:val="15"/>
              </w:rPr>
              <w:t>—</w:t>
            </w:r>
            <w:r>
              <w:rPr>
                <w:rFonts w:hint="eastAsia" w:ascii="宋体" w:hAnsi="宋体" w:cs="宋体"/>
                <w:sz w:val="15"/>
                <w:szCs w:val="15"/>
              </w:rPr>
              <w:t>正北村</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2019-2020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28.72</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14.36</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14.36</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村级公路错车道工程建设</w:t>
            </w:r>
            <w:r>
              <w:rPr>
                <w:rFonts w:ascii="宋体" w:hAnsi="宋体" w:cs="宋体"/>
                <w:color w:val="000000"/>
                <w:sz w:val="15"/>
                <w:szCs w:val="15"/>
              </w:rPr>
              <w:t>1.436</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53</w:t>
            </w:r>
          </w:p>
        </w:tc>
        <w:tc>
          <w:tcPr>
            <w:tcW w:w="2338"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中建公路</w:t>
            </w:r>
            <w:r>
              <w:rPr>
                <w:rFonts w:ascii="宋体" w:hAnsi="宋体" w:cs="宋体"/>
                <w:sz w:val="15"/>
                <w:szCs w:val="15"/>
              </w:rPr>
              <w:t>—</w:t>
            </w:r>
            <w:r>
              <w:rPr>
                <w:rFonts w:hint="eastAsia" w:ascii="宋体" w:hAnsi="宋体" w:cs="宋体"/>
                <w:sz w:val="15"/>
                <w:szCs w:val="15"/>
              </w:rPr>
              <w:t>太安村</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2019-2020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99.62</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49.81</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49.81</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村级公路错车道工程建设</w:t>
            </w:r>
            <w:r>
              <w:rPr>
                <w:rFonts w:ascii="宋体" w:hAnsi="宋体" w:cs="宋体"/>
                <w:color w:val="000000"/>
                <w:sz w:val="15"/>
                <w:szCs w:val="15"/>
              </w:rPr>
              <w:t>4.981</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54</w:t>
            </w:r>
          </w:p>
        </w:tc>
        <w:tc>
          <w:tcPr>
            <w:tcW w:w="2338"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大八浪乡</w:t>
            </w:r>
            <w:r>
              <w:rPr>
                <w:rFonts w:ascii="宋体" w:hAnsi="宋体" w:cs="宋体"/>
                <w:sz w:val="15"/>
                <w:szCs w:val="15"/>
              </w:rPr>
              <w:t>—</w:t>
            </w:r>
            <w:r>
              <w:rPr>
                <w:rFonts w:hint="eastAsia" w:ascii="宋体" w:hAnsi="宋体" w:cs="宋体"/>
                <w:sz w:val="15"/>
                <w:szCs w:val="15"/>
              </w:rPr>
              <w:t>检草沟村</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2019-2020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26.64</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13.32</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13.32</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村级公路错车道工程建设</w:t>
            </w:r>
            <w:r>
              <w:rPr>
                <w:rFonts w:ascii="宋体" w:hAnsi="宋体" w:cs="宋体"/>
                <w:color w:val="000000"/>
                <w:sz w:val="15"/>
                <w:szCs w:val="15"/>
              </w:rPr>
              <w:t>1.332</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55</w:t>
            </w:r>
          </w:p>
        </w:tc>
        <w:tc>
          <w:tcPr>
            <w:tcW w:w="2338"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佳七公路</w:t>
            </w:r>
            <w:r>
              <w:rPr>
                <w:rFonts w:ascii="宋体" w:hAnsi="宋体" w:cs="宋体"/>
                <w:sz w:val="15"/>
                <w:szCs w:val="15"/>
              </w:rPr>
              <w:t>—</w:t>
            </w:r>
            <w:r>
              <w:rPr>
                <w:rFonts w:hint="eastAsia" w:ascii="宋体" w:hAnsi="宋体" w:cs="宋体"/>
                <w:sz w:val="15"/>
                <w:szCs w:val="15"/>
              </w:rPr>
              <w:t>大鲜村</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2019-2020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20.84</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10.42</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10.42</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村级公路错车道工程建设</w:t>
            </w:r>
            <w:r>
              <w:rPr>
                <w:rFonts w:ascii="宋体" w:hAnsi="宋体" w:cs="宋体"/>
                <w:color w:val="000000"/>
                <w:sz w:val="15"/>
                <w:szCs w:val="15"/>
              </w:rPr>
              <w:t>1.042</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56</w:t>
            </w:r>
          </w:p>
        </w:tc>
        <w:tc>
          <w:tcPr>
            <w:tcW w:w="2338"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依饶公路</w:t>
            </w:r>
            <w:r>
              <w:rPr>
                <w:rFonts w:ascii="宋体" w:hAnsi="宋体" w:cs="宋体"/>
                <w:sz w:val="15"/>
                <w:szCs w:val="15"/>
              </w:rPr>
              <w:t>—</w:t>
            </w:r>
            <w:r>
              <w:rPr>
                <w:rFonts w:hint="eastAsia" w:ascii="宋体" w:hAnsi="宋体" w:cs="宋体"/>
                <w:sz w:val="15"/>
                <w:szCs w:val="15"/>
              </w:rPr>
              <w:t>老林业检查站</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2019-2020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13.14</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6.57</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6.57</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村级公路错车道工程建设</w:t>
            </w:r>
            <w:r>
              <w:rPr>
                <w:rFonts w:ascii="宋体" w:hAnsi="宋体" w:cs="宋体"/>
                <w:color w:val="000000"/>
                <w:sz w:val="15"/>
                <w:szCs w:val="15"/>
              </w:rPr>
              <w:t>0.657</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57</w:t>
            </w:r>
          </w:p>
        </w:tc>
        <w:tc>
          <w:tcPr>
            <w:tcW w:w="2338"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富青公路</w:t>
            </w:r>
            <w:r>
              <w:rPr>
                <w:rFonts w:ascii="宋体" w:hAnsi="宋体" w:cs="宋体"/>
                <w:sz w:val="15"/>
                <w:szCs w:val="15"/>
              </w:rPr>
              <w:t>—</w:t>
            </w:r>
            <w:r>
              <w:rPr>
                <w:rFonts w:hint="eastAsia" w:ascii="宋体" w:hAnsi="宋体" w:cs="宋体"/>
                <w:sz w:val="15"/>
                <w:szCs w:val="15"/>
              </w:rPr>
              <w:t>民富村</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2019-2020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22.38</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11.19</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11.19</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村级公路错车道工程建设</w:t>
            </w:r>
            <w:r>
              <w:rPr>
                <w:rFonts w:ascii="宋体" w:hAnsi="宋体" w:cs="宋体"/>
                <w:color w:val="000000"/>
                <w:sz w:val="15"/>
                <w:szCs w:val="15"/>
              </w:rPr>
              <w:t>1.119</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58</w:t>
            </w:r>
          </w:p>
        </w:tc>
        <w:tc>
          <w:tcPr>
            <w:tcW w:w="2338"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幸福村</w:t>
            </w:r>
            <w:r>
              <w:rPr>
                <w:rFonts w:ascii="宋体" w:hAnsi="宋体" w:cs="宋体"/>
                <w:sz w:val="15"/>
                <w:szCs w:val="15"/>
              </w:rPr>
              <w:t>—</w:t>
            </w:r>
            <w:r>
              <w:rPr>
                <w:rFonts w:hint="eastAsia" w:ascii="宋体" w:hAnsi="宋体" w:cs="宋体"/>
                <w:sz w:val="15"/>
                <w:szCs w:val="15"/>
              </w:rPr>
              <w:t>双合村</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2019-2020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9.8</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4.9</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4.9</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村级公路错车道工程建设</w:t>
            </w:r>
            <w:r>
              <w:rPr>
                <w:rFonts w:ascii="宋体" w:hAnsi="宋体" w:cs="宋体"/>
                <w:color w:val="000000"/>
                <w:sz w:val="15"/>
                <w:szCs w:val="15"/>
              </w:rPr>
              <w:t>0.49</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59</w:t>
            </w:r>
          </w:p>
        </w:tc>
        <w:tc>
          <w:tcPr>
            <w:tcW w:w="2338"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依饶公路</w:t>
            </w:r>
            <w:r>
              <w:rPr>
                <w:rFonts w:ascii="宋体" w:hAnsi="宋体" w:cs="宋体"/>
                <w:sz w:val="15"/>
                <w:szCs w:val="15"/>
              </w:rPr>
              <w:t>—</w:t>
            </w:r>
            <w:r>
              <w:rPr>
                <w:rFonts w:hint="eastAsia" w:ascii="宋体" w:hAnsi="宋体" w:cs="宋体"/>
                <w:sz w:val="15"/>
                <w:szCs w:val="15"/>
              </w:rPr>
              <w:t>永发村</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2019-2020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46.64</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23.32</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23.32</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村级公路错车道工程建设</w:t>
            </w:r>
            <w:r>
              <w:rPr>
                <w:rFonts w:ascii="宋体" w:hAnsi="宋体" w:cs="宋体"/>
                <w:color w:val="000000"/>
                <w:sz w:val="15"/>
                <w:szCs w:val="15"/>
              </w:rPr>
              <w:t>2.332</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60</w:t>
            </w:r>
          </w:p>
        </w:tc>
        <w:tc>
          <w:tcPr>
            <w:tcW w:w="2338"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振山村</w:t>
            </w:r>
            <w:r>
              <w:rPr>
                <w:rFonts w:ascii="宋体" w:hAnsi="宋体" w:cs="宋体"/>
                <w:sz w:val="15"/>
                <w:szCs w:val="15"/>
              </w:rPr>
              <w:t>—</w:t>
            </w:r>
            <w:r>
              <w:rPr>
                <w:rFonts w:hint="eastAsia" w:ascii="宋体" w:hAnsi="宋体" w:cs="宋体"/>
                <w:sz w:val="15"/>
                <w:szCs w:val="15"/>
              </w:rPr>
              <w:t>龙山</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2019-2020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13.98</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6.99</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6.99</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村级公路错车道工程建设</w:t>
            </w:r>
            <w:r>
              <w:rPr>
                <w:rFonts w:ascii="宋体" w:hAnsi="宋体" w:cs="宋体"/>
                <w:color w:val="000000"/>
                <w:sz w:val="15"/>
                <w:szCs w:val="15"/>
              </w:rPr>
              <w:t>0.699</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61</w:t>
            </w:r>
          </w:p>
        </w:tc>
        <w:tc>
          <w:tcPr>
            <w:tcW w:w="2338"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新华村</w:t>
            </w:r>
            <w:r>
              <w:rPr>
                <w:rFonts w:ascii="宋体" w:hAnsi="宋体" w:cs="宋体"/>
                <w:sz w:val="15"/>
                <w:szCs w:val="15"/>
              </w:rPr>
              <w:t>—</w:t>
            </w:r>
            <w:r>
              <w:rPr>
                <w:rFonts w:hint="eastAsia" w:ascii="宋体" w:hAnsi="宋体" w:cs="宋体"/>
                <w:sz w:val="15"/>
                <w:szCs w:val="15"/>
              </w:rPr>
              <w:t>永胜村</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2019-2020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27.58</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13.79</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13.79</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村级公路错车道工程建设</w:t>
            </w:r>
            <w:r>
              <w:rPr>
                <w:rFonts w:ascii="宋体" w:hAnsi="宋体" w:cs="宋体"/>
                <w:color w:val="000000"/>
                <w:sz w:val="15"/>
                <w:szCs w:val="15"/>
              </w:rPr>
              <w:t>1.379</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62</w:t>
            </w:r>
          </w:p>
        </w:tc>
        <w:tc>
          <w:tcPr>
            <w:tcW w:w="2338"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佳桦公路</w:t>
            </w:r>
            <w:r>
              <w:rPr>
                <w:rFonts w:ascii="宋体" w:hAnsi="宋体" w:cs="宋体"/>
                <w:sz w:val="15"/>
                <w:szCs w:val="15"/>
              </w:rPr>
              <w:t>—</w:t>
            </w:r>
            <w:r>
              <w:rPr>
                <w:rFonts w:hint="eastAsia" w:ascii="宋体" w:hAnsi="宋体" w:cs="宋体"/>
                <w:sz w:val="15"/>
                <w:szCs w:val="15"/>
              </w:rPr>
              <w:t>东胜村</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2019-2020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24.92</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12.46</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12.46</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村级公路错车道工程建设</w:t>
            </w:r>
            <w:r>
              <w:rPr>
                <w:rFonts w:ascii="宋体" w:hAnsi="宋体" w:cs="宋体"/>
                <w:color w:val="000000"/>
                <w:sz w:val="15"/>
                <w:szCs w:val="15"/>
              </w:rPr>
              <w:t>1.246</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63</w:t>
            </w:r>
          </w:p>
        </w:tc>
        <w:tc>
          <w:tcPr>
            <w:tcW w:w="2338"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佳桦公路</w:t>
            </w:r>
            <w:r>
              <w:rPr>
                <w:rFonts w:ascii="宋体" w:hAnsi="宋体" w:cs="宋体"/>
                <w:sz w:val="15"/>
                <w:szCs w:val="15"/>
              </w:rPr>
              <w:t>—</w:t>
            </w:r>
            <w:r>
              <w:rPr>
                <w:rFonts w:hint="eastAsia" w:ascii="宋体" w:hAnsi="宋体" w:cs="宋体"/>
                <w:sz w:val="15"/>
                <w:szCs w:val="15"/>
              </w:rPr>
              <w:t>东胜村</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2019-2020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46.02</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23.01</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23.01</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村级公路错车道工程建设</w:t>
            </w:r>
            <w:r>
              <w:rPr>
                <w:rFonts w:ascii="宋体" w:hAnsi="宋体" w:cs="宋体"/>
                <w:color w:val="000000"/>
                <w:sz w:val="15"/>
                <w:szCs w:val="15"/>
              </w:rPr>
              <w:t>2.301</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64</w:t>
            </w:r>
          </w:p>
        </w:tc>
        <w:tc>
          <w:tcPr>
            <w:tcW w:w="2338"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佳桦公路</w:t>
            </w:r>
            <w:r>
              <w:rPr>
                <w:rFonts w:ascii="宋体" w:hAnsi="宋体" w:cs="宋体"/>
                <w:sz w:val="15"/>
                <w:szCs w:val="15"/>
              </w:rPr>
              <w:t>—</w:t>
            </w:r>
            <w:r>
              <w:rPr>
                <w:rFonts w:hint="eastAsia" w:ascii="宋体" w:hAnsi="宋体" w:cs="宋体"/>
                <w:sz w:val="15"/>
                <w:szCs w:val="15"/>
              </w:rPr>
              <w:t>先进村</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2019-2020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27.12</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13.56</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13.56</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村级公路错车道工程建设</w:t>
            </w:r>
            <w:r>
              <w:rPr>
                <w:rFonts w:ascii="宋体" w:hAnsi="宋体" w:cs="宋体"/>
                <w:color w:val="000000"/>
                <w:sz w:val="15"/>
                <w:szCs w:val="15"/>
              </w:rPr>
              <w:t>1.356</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65</w:t>
            </w:r>
          </w:p>
        </w:tc>
        <w:tc>
          <w:tcPr>
            <w:tcW w:w="2338"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孟家岗镇</w:t>
            </w:r>
            <w:r>
              <w:rPr>
                <w:rFonts w:ascii="宋体" w:hAnsi="宋体" w:cs="宋体"/>
                <w:sz w:val="15"/>
                <w:szCs w:val="15"/>
              </w:rPr>
              <w:t>—</w:t>
            </w:r>
            <w:r>
              <w:rPr>
                <w:rFonts w:hint="eastAsia" w:ascii="宋体" w:hAnsi="宋体" w:cs="宋体"/>
                <w:sz w:val="15"/>
                <w:szCs w:val="15"/>
              </w:rPr>
              <w:t>平安村</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2019-2020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20.8</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10.4</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10.4</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村级公路错车道工程建设</w:t>
            </w:r>
            <w:r>
              <w:rPr>
                <w:rFonts w:ascii="宋体" w:hAnsi="宋体" w:cs="宋体"/>
                <w:color w:val="000000"/>
                <w:sz w:val="15"/>
                <w:szCs w:val="15"/>
              </w:rPr>
              <w:t>1.04</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66</w:t>
            </w:r>
          </w:p>
        </w:tc>
        <w:tc>
          <w:tcPr>
            <w:tcW w:w="2338"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桦林公路</w:t>
            </w:r>
            <w:r>
              <w:rPr>
                <w:rFonts w:ascii="宋体" w:hAnsi="宋体" w:cs="宋体"/>
                <w:sz w:val="15"/>
                <w:szCs w:val="15"/>
              </w:rPr>
              <w:t>—</w:t>
            </w:r>
            <w:r>
              <w:rPr>
                <w:rFonts w:hint="eastAsia" w:ascii="宋体" w:hAnsi="宋体" w:cs="宋体"/>
                <w:sz w:val="15"/>
                <w:szCs w:val="15"/>
              </w:rPr>
              <w:t>富民</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2019-2020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77.42</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38.71</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38.71</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村级公路错车道工程建设</w:t>
            </w:r>
            <w:r>
              <w:rPr>
                <w:rFonts w:ascii="宋体" w:hAnsi="宋体" w:cs="宋体"/>
                <w:color w:val="000000"/>
                <w:sz w:val="15"/>
                <w:szCs w:val="15"/>
              </w:rPr>
              <w:t>3.871</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67</w:t>
            </w:r>
          </w:p>
        </w:tc>
        <w:tc>
          <w:tcPr>
            <w:tcW w:w="2338"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红大村</w:t>
            </w:r>
            <w:r>
              <w:rPr>
                <w:rFonts w:ascii="宋体" w:hAnsi="宋体" w:cs="宋体"/>
                <w:sz w:val="15"/>
                <w:szCs w:val="15"/>
              </w:rPr>
              <w:t>—</w:t>
            </w:r>
            <w:r>
              <w:rPr>
                <w:rFonts w:hint="eastAsia" w:ascii="宋体" w:hAnsi="宋体" w:cs="宋体"/>
                <w:sz w:val="15"/>
                <w:szCs w:val="15"/>
              </w:rPr>
              <w:t>民主村</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2019-2020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46.32</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23.16</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23.16</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村级公路错车道工程建设</w:t>
            </w:r>
            <w:r>
              <w:rPr>
                <w:rFonts w:ascii="宋体" w:hAnsi="宋体" w:cs="宋体"/>
                <w:color w:val="000000"/>
                <w:sz w:val="15"/>
                <w:szCs w:val="15"/>
              </w:rPr>
              <w:t>2.316</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68</w:t>
            </w:r>
          </w:p>
        </w:tc>
        <w:tc>
          <w:tcPr>
            <w:tcW w:w="2338"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七星林场</w:t>
            </w:r>
            <w:r>
              <w:rPr>
                <w:rFonts w:ascii="宋体" w:hAnsi="宋体" w:cs="宋体"/>
                <w:sz w:val="15"/>
                <w:szCs w:val="15"/>
              </w:rPr>
              <w:t>—</w:t>
            </w:r>
            <w:r>
              <w:rPr>
                <w:rFonts w:hint="eastAsia" w:ascii="宋体" w:hAnsi="宋体" w:cs="宋体"/>
                <w:sz w:val="15"/>
                <w:szCs w:val="15"/>
              </w:rPr>
              <w:t>七星峰</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2019-2020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90.14</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45.07</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45.07</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村级公路错车道工程建设</w:t>
            </w:r>
            <w:r>
              <w:rPr>
                <w:rFonts w:ascii="宋体" w:hAnsi="宋体" w:cs="宋体"/>
                <w:color w:val="000000"/>
                <w:sz w:val="15"/>
                <w:szCs w:val="15"/>
              </w:rPr>
              <w:t>4.507</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69</w:t>
            </w:r>
          </w:p>
        </w:tc>
        <w:tc>
          <w:tcPr>
            <w:tcW w:w="2338"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庆丰村</w:t>
            </w:r>
            <w:r>
              <w:rPr>
                <w:rFonts w:ascii="宋体" w:hAnsi="宋体" w:cs="宋体"/>
                <w:sz w:val="15"/>
                <w:szCs w:val="15"/>
              </w:rPr>
              <w:t>—</w:t>
            </w:r>
            <w:r>
              <w:rPr>
                <w:rFonts w:hint="eastAsia" w:ascii="宋体" w:hAnsi="宋体" w:cs="宋体"/>
                <w:sz w:val="15"/>
                <w:szCs w:val="15"/>
              </w:rPr>
              <w:t>春阳</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2019-2020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21.76</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10.88</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10.88</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村级公路错车道工程建设</w:t>
            </w:r>
            <w:r>
              <w:rPr>
                <w:rFonts w:ascii="宋体" w:hAnsi="宋体" w:cs="宋体"/>
                <w:color w:val="000000"/>
                <w:sz w:val="15"/>
                <w:szCs w:val="15"/>
              </w:rPr>
              <w:t>1.088</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70</w:t>
            </w:r>
          </w:p>
        </w:tc>
        <w:tc>
          <w:tcPr>
            <w:tcW w:w="2338"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金胜村</w:t>
            </w:r>
            <w:r>
              <w:rPr>
                <w:rFonts w:ascii="宋体" w:hAnsi="宋体" w:cs="宋体"/>
                <w:sz w:val="15"/>
                <w:szCs w:val="15"/>
              </w:rPr>
              <w:t>—</w:t>
            </w:r>
            <w:r>
              <w:rPr>
                <w:rFonts w:hint="eastAsia" w:ascii="宋体" w:hAnsi="宋体" w:cs="宋体"/>
                <w:sz w:val="15"/>
                <w:szCs w:val="15"/>
              </w:rPr>
              <w:t>金山村</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2019-2020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31.92</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15.96</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15.96</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村级公路错车道工程建设</w:t>
            </w:r>
            <w:r>
              <w:rPr>
                <w:rFonts w:ascii="宋体" w:hAnsi="宋体" w:cs="宋体"/>
                <w:color w:val="000000"/>
                <w:sz w:val="15"/>
                <w:szCs w:val="15"/>
              </w:rPr>
              <w:t>1.596</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71</w:t>
            </w:r>
          </w:p>
        </w:tc>
        <w:tc>
          <w:tcPr>
            <w:tcW w:w="2338"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青山</w:t>
            </w:r>
            <w:r>
              <w:rPr>
                <w:rFonts w:ascii="宋体" w:hAnsi="宋体" w:cs="宋体"/>
                <w:sz w:val="15"/>
                <w:szCs w:val="15"/>
              </w:rPr>
              <w:t>—</w:t>
            </w:r>
            <w:r>
              <w:rPr>
                <w:rFonts w:hint="eastAsia" w:ascii="宋体" w:hAnsi="宋体" w:cs="宋体"/>
                <w:sz w:val="15"/>
                <w:szCs w:val="15"/>
              </w:rPr>
              <w:t>山青</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2019-2020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41.66</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20.83</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20.83</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村级公路错车道工程建设</w:t>
            </w:r>
            <w:r>
              <w:rPr>
                <w:rFonts w:ascii="宋体" w:hAnsi="宋体" w:cs="宋体"/>
                <w:color w:val="000000"/>
                <w:sz w:val="15"/>
                <w:szCs w:val="15"/>
              </w:rPr>
              <w:t>2.083</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72</w:t>
            </w:r>
          </w:p>
        </w:tc>
        <w:tc>
          <w:tcPr>
            <w:tcW w:w="2338"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腰梨树村</w:t>
            </w:r>
            <w:r>
              <w:rPr>
                <w:rFonts w:ascii="宋体" w:hAnsi="宋体" w:cs="宋体"/>
                <w:sz w:val="15"/>
                <w:szCs w:val="15"/>
              </w:rPr>
              <w:t>—</w:t>
            </w:r>
            <w:r>
              <w:rPr>
                <w:rFonts w:hint="eastAsia" w:ascii="宋体" w:hAnsi="宋体" w:cs="宋体"/>
                <w:sz w:val="15"/>
                <w:szCs w:val="15"/>
              </w:rPr>
              <w:t>东富</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2019-2020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8.82</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4.41</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4.41</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村级公路错车道工程建设</w:t>
            </w:r>
            <w:r>
              <w:rPr>
                <w:rFonts w:ascii="宋体" w:hAnsi="宋体" w:cs="宋体"/>
                <w:color w:val="000000"/>
                <w:sz w:val="15"/>
                <w:szCs w:val="15"/>
              </w:rPr>
              <w:t>0.441</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73</w:t>
            </w:r>
          </w:p>
        </w:tc>
        <w:tc>
          <w:tcPr>
            <w:tcW w:w="2338"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桦丰村</w:t>
            </w:r>
            <w:r>
              <w:rPr>
                <w:rFonts w:ascii="宋体" w:hAnsi="宋体" w:cs="宋体"/>
                <w:sz w:val="15"/>
                <w:szCs w:val="15"/>
              </w:rPr>
              <w:t>—</w:t>
            </w:r>
            <w:r>
              <w:rPr>
                <w:rFonts w:hint="eastAsia" w:ascii="宋体" w:hAnsi="宋体" w:cs="宋体"/>
                <w:sz w:val="15"/>
                <w:szCs w:val="15"/>
              </w:rPr>
              <w:t>铁东</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2019-2020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6.2</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3.1</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3.1</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村级公路错车道工程建设</w:t>
            </w:r>
            <w:r>
              <w:rPr>
                <w:rFonts w:ascii="宋体" w:hAnsi="宋体" w:cs="宋体"/>
                <w:color w:val="000000"/>
                <w:sz w:val="15"/>
                <w:szCs w:val="15"/>
              </w:rPr>
              <w:t>0.31</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74</w:t>
            </w:r>
          </w:p>
        </w:tc>
        <w:tc>
          <w:tcPr>
            <w:tcW w:w="2338"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三王村</w:t>
            </w:r>
            <w:r>
              <w:rPr>
                <w:rFonts w:ascii="宋体" w:hAnsi="宋体" w:cs="宋体"/>
                <w:sz w:val="15"/>
                <w:szCs w:val="15"/>
              </w:rPr>
              <w:t>—</w:t>
            </w:r>
            <w:r>
              <w:rPr>
                <w:rFonts w:hint="eastAsia" w:ascii="宋体" w:hAnsi="宋体" w:cs="宋体"/>
                <w:sz w:val="15"/>
                <w:szCs w:val="15"/>
              </w:rPr>
              <w:t>福利</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2019-2020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14.36</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7.18</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7.18</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村级公路错车道工程建设</w:t>
            </w:r>
            <w:r>
              <w:rPr>
                <w:rFonts w:ascii="宋体" w:hAnsi="宋体" w:cs="宋体"/>
                <w:color w:val="000000"/>
                <w:sz w:val="15"/>
                <w:szCs w:val="15"/>
              </w:rPr>
              <w:t>0.718</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75</w:t>
            </w:r>
          </w:p>
        </w:tc>
        <w:tc>
          <w:tcPr>
            <w:tcW w:w="2338"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孟铁公路</w:t>
            </w:r>
            <w:r>
              <w:rPr>
                <w:rFonts w:ascii="宋体" w:hAnsi="宋体" w:cs="宋体"/>
                <w:sz w:val="15"/>
                <w:szCs w:val="15"/>
              </w:rPr>
              <w:t>—</w:t>
            </w:r>
            <w:r>
              <w:rPr>
                <w:rFonts w:hint="eastAsia" w:ascii="宋体" w:hAnsi="宋体" w:cs="宋体"/>
                <w:sz w:val="15"/>
                <w:szCs w:val="15"/>
              </w:rPr>
              <w:t>楼山村</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2019-2020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24.3</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12.15</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12.15</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村级公路错车道工程建设</w:t>
            </w:r>
            <w:r>
              <w:rPr>
                <w:rFonts w:ascii="宋体" w:hAnsi="宋体" w:cs="宋体"/>
                <w:color w:val="000000"/>
                <w:sz w:val="15"/>
                <w:szCs w:val="15"/>
              </w:rPr>
              <w:t>1.215</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76</w:t>
            </w:r>
          </w:p>
        </w:tc>
        <w:tc>
          <w:tcPr>
            <w:tcW w:w="2338"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佳桦公路</w:t>
            </w:r>
            <w:r>
              <w:rPr>
                <w:rFonts w:ascii="宋体" w:hAnsi="宋体" w:cs="宋体"/>
                <w:sz w:val="15"/>
                <w:szCs w:val="15"/>
              </w:rPr>
              <w:t>—</w:t>
            </w:r>
            <w:r>
              <w:rPr>
                <w:rFonts w:hint="eastAsia" w:ascii="宋体" w:hAnsi="宋体" w:cs="宋体"/>
                <w:sz w:val="15"/>
                <w:szCs w:val="15"/>
              </w:rPr>
              <w:t>西平村</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2019-2020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17.14</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8.57</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8.57</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村级公路错车道工程建设</w:t>
            </w:r>
            <w:r>
              <w:rPr>
                <w:rFonts w:ascii="宋体" w:hAnsi="宋体" w:cs="宋体"/>
                <w:color w:val="000000"/>
                <w:sz w:val="15"/>
                <w:szCs w:val="15"/>
              </w:rPr>
              <w:t>0.857</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77</w:t>
            </w:r>
          </w:p>
        </w:tc>
        <w:tc>
          <w:tcPr>
            <w:tcW w:w="2338"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东明</w:t>
            </w:r>
            <w:r>
              <w:rPr>
                <w:rFonts w:ascii="宋体" w:hAnsi="宋体" w:cs="宋体"/>
                <w:sz w:val="15"/>
                <w:szCs w:val="15"/>
              </w:rPr>
              <w:t>—</w:t>
            </w:r>
            <w:r>
              <w:rPr>
                <w:rFonts w:hint="eastAsia" w:ascii="宋体" w:hAnsi="宋体" w:cs="宋体"/>
                <w:sz w:val="15"/>
                <w:szCs w:val="15"/>
              </w:rPr>
              <w:t>东发</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2019-2020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49.02</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24.51</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24.51</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村级公路错车道工程建设</w:t>
            </w:r>
            <w:r>
              <w:rPr>
                <w:rFonts w:ascii="宋体" w:hAnsi="宋体" w:cs="宋体"/>
                <w:color w:val="000000"/>
                <w:sz w:val="15"/>
                <w:szCs w:val="15"/>
              </w:rPr>
              <w:t>2.451</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78</w:t>
            </w:r>
          </w:p>
        </w:tc>
        <w:tc>
          <w:tcPr>
            <w:tcW w:w="2338"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北合发村</w:t>
            </w:r>
            <w:r>
              <w:rPr>
                <w:rFonts w:ascii="宋体" w:hAnsi="宋体" w:cs="宋体"/>
                <w:sz w:val="15"/>
                <w:szCs w:val="15"/>
              </w:rPr>
              <w:t>—</w:t>
            </w:r>
            <w:r>
              <w:rPr>
                <w:rFonts w:hint="eastAsia" w:ascii="宋体" w:hAnsi="宋体" w:cs="宋体"/>
                <w:sz w:val="15"/>
                <w:szCs w:val="15"/>
              </w:rPr>
              <w:t>合发</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2020-2020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39.42</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19.71</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19.71</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村级公路错车道工程建设</w:t>
            </w:r>
            <w:r>
              <w:rPr>
                <w:rFonts w:ascii="宋体" w:hAnsi="宋体" w:cs="宋体"/>
                <w:color w:val="000000"/>
                <w:sz w:val="15"/>
                <w:szCs w:val="15"/>
              </w:rPr>
              <w:t>1.971</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79</w:t>
            </w:r>
          </w:p>
        </w:tc>
        <w:tc>
          <w:tcPr>
            <w:tcW w:w="2338"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建华村</w:t>
            </w:r>
            <w:r>
              <w:rPr>
                <w:rFonts w:ascii="宋体" w:hAnsi="宋体" w:cs="宋体"/>
                <w:sz w:val="15"/>
                <w:szCs w:val="15"/>
              </w:rPr>
              <w:t>—</w:t>
            </w:r>
            <w:r>
              <w:rPr>
                <w:rFonts w:hint="eastAsia" w:ascii="宋体" w:hAnsi="宋体" w:cs="宋体"/>
                <w:sz w:val="15"/>
                <w:szCs w:val="15"/>
              </w:rPr>
              <w:t>胜利</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2020-2020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31.54</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15.77</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15.77</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村级公路错车道工程建设</w:t>
            </w:r>
            <w:r>
              <w:rPr>
                <w:rFonts w:ascii="宋体" w:hAnsi="宋体" w:cs="宋体"/>
                <w:color w:val="000000"/>
                <w:sz w:val="15"/>
                <w:szCs w:val="15"/>
              </w:rPr>
              <w:t>1.577</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80</w:t>
            </w:r>
          </w:p>
        </w:tc>
        <w:tc>
          <w:tcPr>
            <w:tcW w:w="2338"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光明</w:t>
            </w:r>
            <w:r>
              <w:rPr>
                <w:rFonts w:ascii="宋体" w:hAnsi="宋体" w:cs="宋体"/>
                <w:sz w:val="15"/>
                <w:szCs w:val="15"/>
              </w:rPr>
              <w:t>—</w:t>
            </w:r>
            <w:r>
              <w:rPr>
                <w:rFonts w:hint="eastAsia" w:ascii="宋体" w:hAnsi="宋体" w:cs="宋体"/>
                <w:sz w:val="15"/>
                <w:szCs w:val="15"/>
              </w:rPr>
              <w:t>三道沟</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2020-2020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27.92</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13.96</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13.96</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村级公路错车道工程建设</w:t>
            </w:r>
            <w:r>
              <w:rPr>
                <w:rFonts w:ascii="宋体" w:hAnsi="宋体" w:cs="宋体"/>
                <w:color w:val="000000"/>
                <w:sz w:val="15"/>
                <w:szCs w:val="15"/>
              </w:rPr>
              <w:t>1.396</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81</w:t>
            </w:r>
          </w:p>
        </w:tc>
        <w:tc>
          <w:tcPr>
            <w:tcW w:w="2338"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四方台</w:t>
            </w:r>
            <w:r>
              <w:rPr>
                <w:rFonts w:ascii="宋体" w:hAnsi="宋体" w:cs="宋体"/>
                <w:sz w:val="15"/>
                <w:szCs w:val="15"/>
              </w:rPr>
              <w:t>—</w:t>
            </w:r>
            <w:r>
              <w:rPr>
                <w:rFonts w:hint="eastAsia" w:ascii="宋体" w:hAnsi="宋体" w:cs="宋体"/>
                <w:sz w:val="15"/>
                <w:szCs w:val="15"/>
              </w:rPr>
              <w:t>七星林场</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2020-2020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525.1</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262.55</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262.55</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村级公路错车道工程建设</w:t>
            </w:r>
            <w:r>
              <w:rPr>
                <w:rFonts w:ascii="宋体" w:hAnsi="宋体" w:cs="宋体"/>
                <w:color w:val="000000"/>
                <w:sz w:val="15"/>
                <w:szCs w:val="15"/>
              </w:rPr>
              <w:t>26.255</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82</w:t>
            </w:r>
          </w:p>
        </w:tc>
        <w:tc>
          <w:tcPr>
            <w:tcW w:w="2338"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长安</w:t>
            </w:r>
            <w:r>
              <w:rPr>
                <w:rFonts w:ascii="宋体" w:hAnsi="宋体" w:cs="宋体"/>
                <w:sz w:val="15"/>
                <w:szCs w:val="15"/>
              </w:rPr>
              <w:t>—</w:t>
            </w:r>
            <w:r>
              <w:rPr>
                <w:rFonts w:hint="eastAsia" w:ascii="宋体" w:hAnsi="宋体" w:cs="宋体"/>
                <w:sz w:val="15"/>
                <w:szCs w:val="15"/>
              </w:rPr>
              <w:t>七峰林场</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2020-2020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13.14</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6.57</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6.57</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村级公路错车道工程建设</w:t>
            </w:r>
            <w:r>
              <w:rPr>
                <w:rFonts w:ascii="宋体" w:hAnsi="宋体" w:cs="宋体"/>
                <w:color w:val="000000"/>
                <w:sz w:val="15"/>
                <w:szCs w:val="15"/>
              </w:rPr>
              <w:t>0.657</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83</w:t>
            </w:r>
          </w:p>
        </w:tc>
        <w:tc>
          <w:tcPr>
            <w:tcW w:w="2338"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长安</w:t>
            </w:r>
            <w:r>
              <w:rPr>
                <w:rFonts w:ascii="宋体" w:hAnsi="宋体" w:cs="宋体"/>
                <w:sz w:val="15"/>
                <w:szCs w:val="15"/>
              </w:rPr>
              <w:t>—</w:t>
            </w:r>
            <w:r>
              <w:rPr>
                <w:rFonts w:hint="eastAsia" w:ascii="宋体" w:hAnsi="宋体" w:cs="宋体"/>
                <w:sz w:val="15"/>
                <w:szCs w:val="15"/>
              </w:rPr>
              <w:t>七峰林场</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2020-2020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103.04</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51.52</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51.52</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村级公路错车道工程建设</w:t>
            </w:r>
            <w:r>
              <w:rPr>
                <w:rFonts w:ascii="宋体" w:hAnsi="宋体" w:cs="宋体"/>
                <w:color w:val="000000"/>
                <w:sz w:val="15"/>
                <w:szCs w:val="15"/>
              </w:rPr>
              <w:t>5.152</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84</w:t>
            </w:r>
          </w:p>
        </w:tc>
        <w:tc>
          <w:tcPr>
            <w:tcW w:w="2338"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长安</w:t>
            </w:r>
            <w:r>
              <w:rPr>
                <w:rFonts w:ascii="宋体" w:hAnsi="宋体" w:cs="宋体"/>
                <w:sz w:val="15"/>
                <w:szCs w:val="15"/>
              </w:rPr>
              <w:t>—</w:t>
            </w:r>
            <w:r>
              <w:rPr>
                <w:rFonts w:hint="eastAsia" w:ascii="宋体" w:hAnsi="宋体" w:cs="宋体"/>
                <w:sz w:val="15"/>
                <w:szCs w:val="15"/>
              </w:rPr>
              <w:t>七峰林场</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2020-2020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79.6</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39.8</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39.8</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村级公路错车道工程建设</w:t>
            </w:r>
            <w:r>
              <w:rPr>
                <w:rFonts w:ascii="宋体" w:hAnsi="宋体" w:cs="宋体"/>
                <w:color w:val="000000"/>
                <w:sz w:val="15"/>
                <w:szCs w:val="15"/>
              </w:rPr>
              <w:t>3.98</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85</w:t>
            </w:r>
          </w:p>
        </w:tc>
        <w:tc>
          <w:tcPr>
            <w:tcW w:w="2338"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柳孟路</w:t>
            </w:r>
            <w:r>
              <w:rPr>
                <w:rFonts w:ascii="宋体" w:hAnsi="宋体" w:cs="宋体"/>
                <w:sz w:val="15"/>
                <w:szCs w:val="15"/>
              </w:rPr>
              <w:t>—</w:t>
            </w:r>
            <w:r>
              <w:rPr>
                <w:rFonts w:hint="eastAsia" w:ascii="宋体" w:hAnsi="宋体" w:cs="宋体"/>
                <w:sz w:val="15"/>
                <w:szCs w:val="15"/>
              </w:rPr>
              <w:t>苗圃岔口</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2020-2020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74.8</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37.4</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37.4</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村级公路错车道工程建设</w:t>
            </w:r>
            <w:r>
              <w:rPr>
                <w:rFonts w:ascii="宋体" w:hAnsi="宋体" w:cs="宋体"/>
                <w:color w:val="000000"/>
                <w:sz w:val="15"/>
                <w:szCs w:val="15"/>
              </w:rPr>
              <w:t>3.74</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79" w:type="dxa"/>
            <w:shd w:val="clear" w:color="000000" w:fill="FFFFFF"/>
            <w:vAlign w:val="center"/>
          </w:tcPr>
          <w:p>
            <w:pPr>
              <w:widowControl/>
              <w:adjustRightInd/>
              <w:spacing w:line="240" w:lineRule="exact"/>
              <w:jc w:val="center"/>
              <w:textAlignment w:val="auto"/>
              <w:rPr>
                <w:rFonts w:ascii="宋体" w:cs="宋体"/>
                <w:b/>
                <w:bCs/>
                <w:color w:val="000000"/>
                <w:sz w:val="15"/>
                <w:szCs w:val="15"/>
              </w:rPr>
            </w:pPr>
            <w:r>
              <w:rPr>
                <w:rFonts w:hint="eastAsia" w:ascii="宋体" w:hAnsi="宋体" w:cs="宋体"/>
                <w:b/>
                <w:bCs/>
                <w:color w:val="000000"/>
                <w:sz w:val="15"/>
                <w:szCs w:val="15"/>
              </w:rPr>
              <w:t>　</w:t>
            </w:r>
          </w:p>
        </w:tc>
        <w:tc>
          <w:tcPr>
            <w:tcW w:w="2338" w:type="dxa"/>
            <w:shd w:val="clear" w:color="000000" w:fill="FFFFFF"/>
            <w:vAlign w:val="center"/>
          </w:tcPr>
          <w:p>
            <w:pPr>
              <w:widowControl/>
              <w:adjustRightInd/>
              <w:spacing w:line="240" w:lineRule="exact"/>
              <w:jc w:val="left"/>
              <w:textAlignment w:val="auto"/>
              <w:rPr>
                <w:rFonts w:ascii="宋体" w:cs="宋体"/>
                <w:b/>
                <w:bCs/>
                <w:color w:val="000000"/>
                <w:sz w:val="15"/>
                <w:szCs w:val="15"/>
              </w:rPr>
            </w:pPr>
            <w:r>
              <w:rPr>
                <w:rFonts w:hint="eastAsia" w:ascii="宋体" w:hAnsi="宋体" w:cs="宋体"/>
                <w:b/>
                <w:bCs/>
                <w:color w:val="000000"/>
                <w:sz w:val="15"/>
                <w:szCs w:val="15"/>
              </w:rPr>
              <w:t>（四）危桥改造</w:t>
            </w:r>
            <w:r>
              <w:rPr>
                <w:rFonts w:ascii="宋体" w:hAnsi="宋体" w:cs="宋体"/>
                <w:b/>
                <w:bCs/>
                <w:color w:val="000000"/>
                <w:sz w:val="15"/>
                <w:szCs w:val="15"/>
              </w:rPr>
              <w:t>(55</w:t>
            </w:r>
            <w:r>
              <w:rPr>
                <w:rFonts w:hint="eastAsia" w:ascii="宋体" w:hAnsi="宋体" w:cs="宋体"/>
                <w:b/>
                <w:bCs/>
                <w:color w:val="000000"/>
                <w:sz w:val="15"/>
                <w:szCs w:val="15"/>
              </w:rPr>
              <w:t>项</w:t>
            </w:r>
            <w:r>
              <w:rPr>
                <w:rFonts w:ascii="宋体" w:hAnsi="宋体" w:cs="宋体"/>
                <w:b/>
                <w:bCs/>
                <w:color w:val="000000"/>
                <w:sz w:val="15"/>
                <w:szCs w:val="15"/>
              </w:rPr>
              <w:t>)</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103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东阳桥</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2016-2017</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11.2</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5.6</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5.6</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危桥改造桥长</w:t>
            </w:r>
            <w:r>
              <w:rPr>
                <w:rFonts w:ascii="宋体" w:hAnsi="宋体" w:cs="宋体"/>
                <w:color w:val="000000"/>
                <w:sz w:val="15"/>
                <w:szCs w:val="15"/>
              </w:rPr>
              <w:t>7</w:t>
            </w:r>
            <w:r>
              <w:rPr>
                <w:rFonts w:hint="eastAsia" w:ascii="宋体" w:hAnsi="宋体" w:cs="宋体"/>
                <w:color w:val="000000"/>
                <w:sz w:val="15"/>
                <w:szCs w:val="15"/>
              </w:rPr>
              <w:t>米、宽</w:t>
            </w:r>
            <w:r>
              <w:rPr>
                <w:rFonts w:ascii="宋体" w:hAnsi="宋体" w:cs="宋体"/>
                <w:color w:val="000000"/>
                <w:sz w:val="15"/>
                <w:szCs w:val="15"/>
              </w:rPr>
              <w:t>8</w:t>
            </w:r>
            <w:r>
              <w:rPr>
                <w:rFonts w:hint="eastAsia" w:ascii="宋体" w:hAnsi="宋体" w:cs="宋体"/>
                <w:color w:val="000000"/>
                <w:sz w:val="15"/>
                <w:szCs w:val="15"/>
              </w:rPr>
              <w:t>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无名桥</w:t>
            </w:r>
            <w:r>
              <w:rPr>
                <w:rFonts w:ascii="宋体" w:hAnsi="宋体" w:cs="宋体"/>
                <w:color w:val="000000"/>
                <w:sz w:val="15"/>
                <w:szCs w:val="15"/>
              </w:rPr>
              <w:t>2</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2016-2017</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15.04</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7.52</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7.52</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危桥改造桥长</w:t>
            </w:r>
            <w:r>
              <w:rPr>
                <w:rFonts w:ascii="宋体" w:hAnsi="宋体" w:cs="宋体"/>
                <w:color w:val="000000"/>
                <w:sz w:val="15"/>
                <w:szCs w:val="15"/>
              </w:rPr>
              <w:t>9.4</w:t>
            </w:r>
            <w:r>
              <w:rPr>
                <w:rFonts w:hint="eastAsia" w:ascii="宋体" w:hAnsi="宋体" w:cs="宋体"/>
                <w:color w:val="000000"/>
                <w:sz w:val="15"/>
                <w:szCs w:val="15"/>
              </w:rPr>
              <w:t>米、宽</w:t>
            </w:r>
            <w:r>
              <w:rPr>
                <w:rFonts w:ascii="宋体" w:hAnsi="宋体" w:cs="宋体"/>
                <w:color w:val="000000"/>
                <w:sz w:val="15"/>
                <w:szCs w:val="15"/>
              </w:rPr>
              <w:t>8</w:t>
            </w:r>
            <w:r>
              <w:rPr>
                <w:rFonts w:hint="eastAsia" w:ascii="宋体" w:hAnsi="宋体" w:cs="宋体"/>
                <w:color w:val="000000"/>
                <w:sz w:val="15"/>
                <w:szCs w:val="15"/>
              </w:rPr>
              <w:t>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平安桥</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2016-2017</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92.32</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46.16</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46.16</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危桥改造桥长</w:t>
            </w:r>
            <w:r>
              <w:rPr>
                <w:rFonts w:ascii="宋体" w:hAnsi="宋体" w:cs="宋体"/>
                <w:color w:val="000000"/>
                <w:sz w:val="15"/>
                <w:szCs w:val="15"/>
              </w:rPr>
              <w:t>57.7</w:t>
            </w:r>
            <w:r>
              <w:rPr>
                <w:rFonts w:hint="eastAsia" w:ascii="宋体" w:hAnsi="宋体" w:cs="宋体"/>
                <w:color w:val="000000"/>
                <w:sz w:val="15"/>
                <w:szCs w:val="15"/>
              </w:rPr>
              <w:t>米、宽</w:t>
            </w:r>
            <w:r>
              <w:rPr>
                <w:rFonts w:ascii="宋体" w:hAnsi="宋体" w:cs="宋体"/>
                <w:color w:val="000000"/>
                <w:sz w:val="15"/>
                <w:szCs w:val="15"/>
              </w:rPr>
              <w:t>8</w:t>
            </w:r>
            <w:r>
              <w:rPr>
                <w:rFonts w:hint="eastAsia" w:ascii="宋体" w:hAnsi="宋体" w:cs="宋体"/>
                <w:color w:val="000000"/>
                <w:sz w:val="15"/>
                <w:szCs w:val="15"/>
              </w:rPr>
              <w:t>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小油房桥</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2016-2017</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14.288</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7.144</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7.144</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危桥改造桥长</w:t>
            </w:r>
            <w:r>
              <w:rPr>
                <w:rFonts w:ascii="宋体" w:hAnsi="宋体" w:cs="宋体"/>
                <w:color w:val="000000"/>
                <w:sz w:val="15"/>
                <w:szCs w:val="15"/>
              </w:rPr>
              <w:t>9.4</w:t>
            </w:r>
            <w:r>
              <w:rPr>
                <w:rFonts w:hint="eastAsia" w:ascii="宋体" w:hAnsi="宋体" w:cs="宋体"/>
                <w:color w:val="000000"/>
                <w:sz w:val="15"/>
                <w:szCs w:val="15"/>
              </w:rPr>
              <w:t>米、宽</w:t>
            </w:r>
            <w:r>
              <w:rPr>
                <w:rFonts w:ascii="宋体" w:hAnsi="宋体" w:cs="宋体"/>
                <w:color w:val="000000"/>
                <w:sz w:val="15"/>
                <w:szCs w:val="15"/>
              </w:rPr>
              <w:t>7.6</w:t>
            </w:r>
            <w:r>
              <w:rPr>
                <w:rFonts w:hint="eastAsia" w:ascii="宋体" w:hAnsi="宋体" w:cs="宋体"/>
                <w:color w:val="000000"/>
                <w:sz w:val="15"/>
                <w:szCs w:val="15"/>
              </w:rPr>
              <w:t>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5</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先锋桥</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2016-2017</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15.26</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7.63</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7.63</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危桥改造桥长</w:t>
            </w:r>
            <w:r>
              <w:rPr>
                <w:rFonts w:ascii="宋体" w:hAnsi="宋体" w:cs="宋体"/>
                <w:color w:val="000000"/>
                <w:sz w:val="15"/>
                <w:szCs w:val="15"/>
              </w:rPr>
              <w:t>10.9</w:t>
            </w:r>
            <w:r>
              <w:rPr>
                <w:rFonts w:hint="eastAsia" w:ascii="宋体" w:hAnsi="宋体" w:cs="宋体"/>
                <w:color w:val="000000"/>
                <w:sz w:val="15"/>
                <w:szCs w:val="15"/>
              </w:rPr>
              <w:t>米、宽</w:t>
            </w:r>
            <w:r>
              <w:rPr>
                <w:rFonts w:ascii="宋体" w:hAnsi="宋体" w:cs="宋体"/>
                <w:color w:val="000000"/>
                <w:sz w:val="15"/>
                <w:szCs w:val="15"/>
              </w:rPr>
              <w:t>7</w:t>
            </w:r>
            <w:r>
              <w:rPr>
                <w:rFonts w:hint="eastAsia" w:ascii="宋体" w:hAnsi="宋体" w:cs="宋体"/>
                <w:color w:val="000000"/>
                <w:sz w:val="15"/>
                <w:szCs w:val="15"/>
              </w:rPr>
              <w:t>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6</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无名桥</w:t>
            </w:r>
            <w:r>
              <w:rPr>
                <w:rFonts w:ascii="宋体" w:hAnsi="宋体" w:cs="宋体"/>
                <w:color w:val="000000"/>
                <w:sz w:val="15"/>
                <w:szCs w:val="15"/>
              </w:rPr>
              <w:t>1</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2016-2017</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45.28</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22.64</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22.64</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危桥改造桥长</w:t>
            </w:r>
            <w:r>
              <w:rPr>
                <w:rFonts w:ascii="宋体" w:hAnsi="宋体" w:cs="宋体"/>
                <w:color w:val="000000"/>
                <w:sz w:val="15"/>
                <w:szCs w:val="15"/>
              </w:rPr>
              <w:t>28.3</w:t>
            </w:r>
            <w:r>
              <w:rPr>
                <w:rFonts w:hint="eastAsia" w:ascii="宋体" w:hAnsi="宋体" w:cs="宋体"/>
                <w:color w:val="000000"/>
                <w:sz w:val="15"/>
                <w:szCs w:val="15"/>
              </w:rPr>
              <w:t>米、宽</w:t>
            </w:r>
            <w:r>
              <w:rPr>
                <w:rFonts w:ascii="宋体" w:hAnsi="宋体" w:cs="宋体"/>
                <w:color w:val="000000"/>
                <w:sz w:val="15"/>
                <w:szCs w:val="15"/>
              </w:rPr>
              <w:t>8</w:t>
            </w:r>
            <w:r>
              <w:rPr>
                <w:rFonts w:hint="eastAsia" w:ascii="宋体" w:hAnsi="宋体" w:cs="宋体"/>
                <w:color w:val="000000"/>
                <w:sz w:val="15"/>
                <w:szCs w:val="15"/>
              </w:rPr>
              <w:t>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7</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新富桥</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2016-2017</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14.42</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7.21</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7.21</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危桥改造桥长</w:t>
            </w:r>
            <w:r>
              <w:rPr>
                <w:rFonts w:ascii="宋体" w:hAnsi="宋体" w:cs="宋体"/>
                <w:color w:val="000000"/>
                <w:sz w:val="15"/>
                <w:szCs w:val="15"/>
              </w:rPr>
              <w:t>10.3</w:t>
            </w:r>
            <w:r>
              <w:rPr>
                <w:rFonts w:hint="eastAsia" w:ascii="宋体" w:hAnsi="宋体" w:cs="宋体"/>
                <w:color w:val="000000"/>
                <w:sz w:val="15"/>
                <w:szCs w:val="15"/>
              </w:rPr>
              <w:t>米、宽</w:t>
            </w:r>
            <w:r>
              <w:rPr>
                <w:rFonts w:ascii="宋体" w:hAnsi="宋体" w:cs="宋体"/>
                <w:color w:val="000000"/>
                <w:sz w:val="15"/>
                <w:szCs w:val="15"/>
              </w:rPr>
              <w:t>7</w:t>
            </w:r>
            <w:r>
              <w:rPr>
                <w:rFonts w:hint="eastAsia" w:ascii="宋体" w:hAnsi="宋体" w:cs="宋体"/>
                <w:color w:val="000000"/>
                <w:sz w:val="15"/>
                <w:szCs w:val="15"/>
              </w:rPr>
              <w:t>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8</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二道沟桥</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2016-2017</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12.88</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6.44</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6.44</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危桥改造桥长</w:t>
            </w:r>
            <w:r>
              <w:rPr>
                <w:rFonts w:ascii="宋体" w:hAnsi="宋体" w:cs="宋体"/>
                <w:color w:val="000000"/>
                <w:sz w:val="15"/>
                <w:szCs w:val="15"/>
              </w:rPr>
              <w:t>9.2</w:t>
            </w:r>
            <w:r>
              <w:rPr>
                <w:rFonts w:hint="eastAsia" w:ascii="宋体" w:hAnsi="宋体" w:cs="宋体"/>
                <w:color w:val="000000"/>
                <w:sz w:val="15"/>
                <w:szCs w:val="15"/>
              </w:rPr>
              <w:t>米、宽</w:t>
            </w:r>
            <w:r>
              <w:rPr>
                <w:rFonts w:ascii="宋体" w:hAnsi="宋体" w:cs="宋体"/>
                <w:color w:val="000000"/>
                <w:sz w:val="15"/>
                <w:szCs w:val="15"/>
              </w:rPr>
              <w:t>7</w:t>
            </w:r>
            <w:r>
              <w:rPr>
                <w:rFonts w:hint="eastAsia" w:ascii="宋体" w:hAnsi="宋体" w:cs="宋体"/>
                <w:color w:val="000000"/>
                <w:sz w:val="15"/>
                <w:szCs w:val="15"/>
              </w:rPr>
              <w:t>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9</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无名桥</w:t>
            </w:r>
            <w:r>
              <w:rPr>
                <w:rFonts w:ascii="宋体" w:hAnsi="宋体" w:cs="宋体"/>
                <w:color w:val="000000"/>
                <w:sz w:val="15"/>
                <w:szCs w:val="15"/>
              </w:rPr>
              <w:t>1</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2016-2017</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11.9</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5.95</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5.95</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危桥改造桥长</w:t>
            </w:r>
            <w:r>
              <w:rPr>
                <w:rFonts w:ascii="宋体" w:hAnsi="宋体" w:cs="宋体"/>
                <w:color w:val="000000"/>
                <w:sz w:val="15"/>
                <w:szCs w:val="15"/>
              </w:rPr>
              <w:t>8.5</w:t>
            </w:r>
            <w:r>
              <w:rPr>
                <w:rFonts w:hint="eastAsia" w:ascii="宋体" w:hAnsi="宋体" w:cs="宋体"/>
                <w:color w:val="000000"/>
                <w:sz w:val="15"/>
                <w:szCs w:val="15"/>
              </w:rPr>
              <w:t>米、宽</w:t>
            </w:r>
            <w:r>
              <w:rPr>
                <w:rFonts w:ascii="宋体" w:hAnsi="宋体" w:cs="宋体"/>
                <w:color w:val="000000"/>
                <w:sz w:val="15"/>
                <w:szCs w:val="15"/>
              </w:rPr>
              <w:t>7</w:t>
            </w:r>
            <w:r>
              <w:rPr>
                <w:rFonts w:hint="eastAsia" w:ascii="宋体" w:hAnsi="宋体" w:cs="宋体"/>
                <w:color w:val="000000"/>
                <w:sz w:val="15"/>
                <w:szCs w:val="15"/>
              </w:rPr>
              <w:t>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10</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无名桥</w:t>
            </w:r>
            <w:r>
              <w:rPr>
                <w:rFonts w:ascii="宋体" w:hAnsi="宋体" w:cs="宋体"/>
                <w:color w:val="000000"/>
                <w:sz w:val="15"/>
                <w:szCs w:val="15"/>
              </w:rPr>
              <w:t>3</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2016-2017</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8.96</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4.48</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4.48</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危桥改造桥长</w:t>
            </w:r>
            <w:r>
              <w:rPr>
                <w:rFonts w:ascii="宋体" w:hAnsi="宋体" w:cs="宋体"/>
                <w:color w:val="000000"/>
                <w:sz w:val="15"/>
                <w:szCs w:val="15"/>
              </w:rPr>
              <w:t>6.4</w:t>
            </w:r>
            <w:r>
              <w:rPr>
                <w:rFonts w:hint="eastAsia" w:ascii="宋体" w:hAnsi="宋体" w:cs="宋体"/>
                <w:color w:val="000000"/>
                <w:sz w:val="15"/>
                <w:szCs w:val="15"/>
              </w:rPr>
              <w:t>米、宽</w:t>
            </w:r>
            <w:r>
              <w:rPr>
                <w:rFonts w:ascii="宋体" w:hAnsi="宋体" w:cs="宋体"/>
                <w:color w:val="000000"/>
                <w:sz w:val="15"/>
                <w:szCs w:val="15"/>
              </w:rPr>
              <w:t>7</w:t>
            </w:r>
            <w:r>
              <w:rPr>
                <w:rFonts w:hint="eastAsia" w:ascii="宋体" w:hAnsi="宋体" w:cs="宋体"/>
                <w:color w:val="000000"/>
                <w:sz w:val="15"/>
                <w:szCs w:val="15"/>
              </w:rPr>
              <w:t>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11</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无名桥</w:t>
            </w:r>
            <w:r>
              <w:rPr>
                <w:rFonts w:ascii="宋体" w:hAnsi="宋体" w:cs="宋体"/>
                <w:color w:val="000000"/>
                <w:sz w:val="15"/>
                <w:szCs w:val="15"/>
              </w:rPr>
              <w:t>1</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2017-2018</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14.14</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7.07</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7.07</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危桥改造桥长</w:t>
            </w:r>
            <w:r>
              <w:rPr>
                <w:rFonts w:ascii="宋体" w:hAnsi="宋体" w:cs="宋体"/>
                <w:color w:val="000000"/>
                <w:sz w:val="15"/>
                <w:szCs w:val="15"/>
              </w:rPr>
              <w:t>10.1</w:t>
            </w:r>
            <w:r>
              <w:rPr>
                <w:rFonts w:hint="eastAsia" w:ascii="宋体" w:hAnsi="宋体" w:cs="宋体"/>
                <w:color w:val="000000"/>
                <w:sz w:val="15"/>
                <w:szCs w:val="15"/>
              </w:rPr>
              <w:t>米、宽</w:t>
            </w:r>
            <w:r>
              <w:rPr>
                <w:rFonts w:ascii="宋体" w:hAnsi="宋体" w:cs="宋体"/>
                <w:color w:val="000000"/>
                <w:sz w:val="15"/>
                <w:szCs w:val="15"/>
              </w:rPr>
              <w:t>7</w:t>
            </w:r>
            <w:r>
              <w:rPr>
                <w:rFonts w:hint="eastAsia" w:ascii="宋体" w:hAnsi="宋体" w:cs="宋体"/>
                <w:color w:val="000000"/>
                <w:sz w:val="15"/>
                <w:szCs w:val="15"/>
              </w:rPr>
              <w:t>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12</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无名桥</w:t>
            </w:r>
            <w:r>
              <w:rPr>
                <w:rFonts w:ascii="宋体" w:hAnsi="宋体" w:cs="宋体"/>
                <w:color w:val="000000"/>
                <w:sz w:val="15"/>
                <w:szCs w:val="15"/>
              </w:rPr>
              <w:t>1</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2017-2018</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17.36</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8.68</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8.68</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危桥改造桥长</w:t>
            </w:r>
            <w:r>
              <w:rPr>
                <w:rFonts w:ascii="宋体" w:hAnsi="宋体" w:cs="宋体"/>
                <w:color w:val="000000"/>
                <w:sz w:val="15"/>
                <w:szCs w:val="15"/>
              </w:rPr>
              <w:t>12.4</w:t>
            </w:r>
            <w:r>
              <w:rPr>
                <w:rFonts w:hint="eastAsia" w:ascii="宋体" w:hAnsi="宋体" w:cs="宋体"/>
                <w:color w:val="000000"/>
                <w:sz w:val="15"/>
                <w:szCs w:val="15"/>
              </w:rPr>
              <w:t>米、宽</w:t>
            </w:r>
            <w:r>
              <w:rPr>
                <w:rFonts w:ascii="宋体" w:hAnsi="宋体" w:cs="宋体"/>
                <w:color w:val="000000"/>
                <w:sz w:val="15"/>
                <w:szCs w:val="15"/>
              </w:rPr>
              <w:t>7</w:t>
            </w:r>
            <w:r>
              <w:rPr>
                <w:rFonts w:hint="eastAsia" w:ascii="宋体" w:hAnsi="宋体" w:cs="宋体"/>
                <w:color w:val="000000"/>
                <w:sz w:val="15"/>
                <w:szCs w:val="15"/>
              </w:rPr>
              <w:t>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13</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无名桥</w:t>
            </w:r>
            <w:r>
              <w:rPr>
                <w:rFonts w:ascii="宋体" w:hAnsi="宋体" w:cs="宋体"/>
                <w:color w:val="000000"/>
                <w:sz w:val="15"/>
                <w:szCs w:val="15"/>
              </w:rPr>
              <w:t>1</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2017-2018</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8</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危桥改造桥长</w:t>
            </w:r>
            <w:r>
              <w:rPr>
                <w:rFonts w:ascii="宋体" w:hAnsi="宋体" w:cs="宋体"/>
                <w:color w:val="000000"/>
                <w:sz w:val="15"/>
                <w:szCs w:val="15"/>
              </w:rPr>
              <w:t>8</w:t>
            </w:r>
            <w:r>
              <w:rPr>
                <w:rFonts w:hint="eastAsia" w:ascii="宋体" w:hAnsi="宋体" w:cs="宋体"/>
                <w:color w:val="000000"/>
                <w:sz w:val="15"/>
                <w:szCs w:val="15"/>
              </w:rPr>
              <w:t>米、宽</w:t>
            </w:r>
            <w:r>
              <w:rPr>
                <w:rFonts w:ascii="宋体" w:hAnsi="宋体" w:cs="宋体"/>
                <w:color w:val="000000"/>
                <w:sz w:val="15"/>
                <w:szCs w:val="15"/>
              </w:rPr>
              <w:t>5</w:t>
            </w:r>
            <w:r>
              <w:rPr>
                <w:rFonts w:hint="eastAsia" w:ascii="宋体" w:hAnsi="宋体" w:cs="宋体"/>
                <w:color w:val="000000"/>
                <w:sz w:val="15"/>
                <w:szCs w:val="15"/>
              </w:rPr>
              <w:t>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14</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三王西桥</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2017-2018</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36.4</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18.2</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18.2</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危桥改造桥长</w:t>
            </w:r>
            <w:r>
              <w:rPr>
                <w:rFonts w:ascii="宋体" w:hAnsi="宋体" w:cs="宋体"/>
                <w:color w:val="000000"/>
                <w:sz w:val="15"/>
                <w:szCs w:val="15"/>
              </w:rPr>
              <w:t>26</w:t>
            </w:r>
            <w:r>
              <w:rPr>
                <w:rFonts w:hint="eastAsia" w:ascii="宋体" w:hAnsi="宋体" w:cs="宋体"/>
                <w:color w:val="000000"/>
                <w:sz w:val="15"/>
                <w:szCs w:val="15"/>
              </w:rPr>
              <w:t>米、宽</w:t>
            </w:r>
            <w:r>
              <w:rPr>
                <w:rFonts w:ascii="宋体" w:hAnsi="宋体" w:cs="宋体"/>
                <w:color w:val="000000"/>
                <w:sz w:val="15"/>
                <w:szCs w:val="15"/>
              </w:rPr>
              <w:t>7</w:t>
            </w:r>
            <w:r>
              <w:rPr>
                <w:rFonts w:hint="eastAsia" w:ascii="宋体" w:hAnsi="宋体" w:cs="宋体"/>
                <w:color w:val="000000"/>
                <w:sz w:val="15"/>
                <w:szCs w:val="15"/>
              </w:rPr>
              <w:t>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15</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无名桥</w:t>
            </w:r>
            <w:r>
              <w:rPr>
                <w:rFonts w:ascii="宋体" w:hAnsi="宋体" w:cs="宋体"/>
                <w:color w:val="000000"/>
                <w:sz w:val="15"/>
                <w:szCs w:val="15"/>
              </w:rPr>
              <w:t>1</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2017-2018</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30.1</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15.05</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15.05</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危桥改造桥长</w:t>
            </w:r>
            <w:r>
              <w:rPr>
                <w:rFonts w:ascii="宋体" w:hAnsi="宋体" w:cs="宋体"/>
                <w:color w:val="000000"/>
                <w:sz w:val="15"/>
                <w:szCs w:val="15"/>
              </w:rPr>
              <w:t>21.5</w:t>
            </w:r>
            <w:r>
              <w:rPr>
                <w:rFonts w:hint="eastAsia" w:ascii="宋体" w:hAnsi="宋体" w:cs="宋体"/>
                <w:color w:val="000000"/>
                <w:sz w:val="15"/>
                <w:szCs w:val="15"/>
              </w:rPr>
              <w:t>米、宽</w:t>
            </w:r>
            <w:r>
              <w:rPr>
                <w:rFonts w:ascii="宋体" w:hAnsi="宋体" w:cs="宋体"/>
                <w:color w:val="000000"/>
                <w:sz w:val="15"/>
                <w:szCs w:val="15"/>
              </w:rPr>
              <w:t>7</w:t>
            </w:r>
            <w:r>
              <w:rPr>
                <w:rFonts w:hint="eastAsia" w:ascii="宋体" w:hAnsi="宋体" w:cs="宋体"/>
                <w:color w:val="000000"/>
                <w:sz w:val="15"/>
                <w:szCs w:val="15"/>
              </w:rPr>
              <w:t>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16</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长兴一桥</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2017-2018</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13.76</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6.88</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6.88</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危桥改造桥长</w:t>
            </w:r>
            <w:r>
              <w:rPr>
                <w:rFonts w:ascii="宋体" w:hAnsi="宋体" w:cs="宋体"/>
                <w:color w:val="000000"/>
                <w:sz w:val="15"/>
                <w:szCs w:val="15"/>
              </w:rPr>
              <w:t>8</w:t>
            </w:r>
            <w:r>
              <w:rPr>
                <w:rFonts w:hint="eastAsia" w:ascii="宋体" w:hAnsi="宋体" w:cs="宋体"/>
                <w:color w:val="000000"/>
                <w:sz w:val="15"/>
                <w:szCs w:val="15"/>
              </w:rPr>
              <w:t>米、宽</w:t>
            </w:r>
            <w:r>
              <w:rPr>
                <w:rFonts w:ascii="宋体" w:hAnsi="宋体" w:cs="宋体"/>
                <w:color w:val="000000"/>
                <w:sz w:val="15"/>
                <w:szCs w:val="15"/>
              </w:rPr>
              <w:t>8.6</w:t>
            </w:r>
            <w:r>
              <w:rPr>
                <w:rFonts w:hint="eastAsia" w:ascii="宋体" w:hAnsi="宋体" w:cs="宋体"/>
                <w:color w:val="000000"/>
                <w:sz w:val="15"/>
                <w:szCs w:val="15"/>
              </w:rPr>
              <w:t>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17</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常青桥</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2017-2018</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15.54</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7.77</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7.77</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危桥改造桥长</w:t>
            </w:r>
            <w:r>
              <w:rPr>
                <w:rFonts w:ascii="宋体" w:hAnsi="宋体" w:cs="宋体"/>
                <w:color w:val="000000"/>
                <w:sz w:val="15"/>
                <w:szCs w:val="15"/>
              </w:rPr>
              <w:t>11.1</w:t>
            </w:r>
            <w:r>
              <w:rPr>
                <w:rFonts w:hint="eastAsia" w:ascii="宋体" w:hAnsi="宋体" w:cs="宋体"/>
                <w:color w:val="000000"/>
                <w:sz w:val="15"/>
                <w:szCs w:val="15"/>
              </w:rPr>
              <w:t>米、宽</w:t>
            </w:r>
            <w:r>
              <w:rPr>
                <w:rFonts w:ascii="宋体" w:hAnsi="宋体" w:cs="宋体"/>
                <w:color w:val="000000"/>
                <w:sz w:val="15"/>
                <w:szCs w:val="15"/>
              </w:rPr>
              <w:t>7</w:t>
            </w:r>
            <w:r>
              <w:rPr>
                <w:rFonts w:hint="eastAsia" w:ascii="宋体" w:hAnsi="宋体" w:cs="宋体"/>
                <w:color w:val="000000"/>
                <w:sz w:val="15"/>
                <w:szCs w:val="15"/>
              </w:rPr>
              <w:t>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18</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东双龙河桥</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2017-2018</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12.8</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6.4</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6.4</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危桥改造桥长</w:t>
            </w:r>
            <w:r>
              <w:rPr>
                <w:rFonts w:ascii="宋体" w:hAnsi="宋体" w:cs="宋体"/>
                <w:color w:val="000000"/>
                <w:sz w:val="15"/>
                <w:szCs w:val="15"/>
              </w:rPr>
              <w:t>8</w:t>
            </w:r>
            <w:r>
              <w:rPr>
                <w:rFonts w:hint="eastAsia" w:ascii="宋体" w:hAnsi="宋体" w:cs="宋体"/>
                <w:color w:val="000000"/>
                <w:sz w:val="15"/>
                <w:szCs w:val="15"/>
              </w:rPr>
              <w:t>米、宽</w:t>
            </w:r>
            <w:r>
              <w:rPr>
                <w:rFonts w:ascii="宋体" w:hAnsi="宋体" w:cs="宋体"/>
                <w:color w:val="000000"/>
                <w:sz w:val="15"/>
                <w:szCs w:val="15"/>
              </w:rPr>
              <w:t>8</w:t>
            </w:r>
            <w:r>
              <w:rPr>
                <w:rFonts w:hint="eastAsia" w:ascii="宋体" w:hAnsi="宋体" w:cs="宋体"/>
                <w:color w:val="000000"/>
                <w:sz w:val="15"/>
                <w:szCs w:val="15"/>
              </w:rPr>
              <w:t>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19</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永明桥</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2017-2018</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9.6</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4.8</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4.8</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危桥改造桥长</w:t>
            </w:r>
            <w:r>
              <w:rPr>
                <w:rFonts w:ascii="宋体" w:hAnsi="宋体" w:cs="宋体"/>
                <w:color w:val="000000"/>
                <w:sz w:val="15"/>
                <w:szCs w:val="15"/>
              </w:rPr>
              <w:t>6.4</w:t>
            </w:r>
            <w:r>
              <w:rPr>
                <w:rFonts w:hint="eastAsia" w:ascii="宋体" w:hAnsi="宋体" w:cs="宋体"/>
                <w:color w:val="000000"/>
                <w:sz w:val="15"/>
                <w:szCs w:val="15"/>
              </w:rPr>
              <w:t>米、宽</w:t>
            </w:r>
            <w:r>
              <w:rPr>
                <w:rFonts w:ascii="宋体" w:hAnsi="宋体" w:cs="宋体"/>
                <w:color w:val="000000"/>
                <w:sz w:val="15"/>
                <w:szCs w:val="15"/>
              </w:rPr>
              <w:t>7.5</w:t>
            </w:r>
            <w:r>
              <w:rPr>
                <w:rFonts w:hint="eastAsia" w:ascii="宋体" w:hAnsi="宋体" w:cs="宋体"/>
                <w:color w:val="000000"/>
                <w:sz w:val="15"/>
                <w:szCs w:val="15"/>
              </w:rPr>
              <w:t>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四方台桥</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2017-2018</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65.6</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32.8</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32.8</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危桥改造桥长</w:t>
            </w:r>
            <w:r>
              <w:rPr>
                <w:rFonts w:ascii="宋体" w:hAnsi="宋体" w:cs="宋体"/>
                <w:color w:val="000000"/>
                <w:sz w:val="15"/>
                <w:szCs w:val="15"/>
              </w:rPr>
              <w:t>41</w:t>
            </w:r>
            <w:r>
              <w:rPr>
                <w:rFonts w:hint="eastAsia" w:ascii="宋体" w:hAnsi="宋体" w:cs="宋体"/>
                <w:color w:val="000000"/>
                <w:sz w:val="15"/>
                <w:szCs w:val="15"/>
              </w:rPr>
              <w:t>米、宽</w:t>
            </w:r>
            <w:r>
              <w:rPr>
                <w:rFonts w:ascii="宋体" w:hAnsi="宋体" w:cs="宋体"/>
                <w:color w:val="000000"/>
                <w:sz w:val="15"/>
                <w:szCs w:val="15"/>
              </w:rPr>
              <w:t>8</w:t>
            </w:r>
            <w:r>
              <w:rPr>
                <w:rFonts w:hint="eastAsia" w:ascii="宋体" w:hAnsi="宋体" w:cs="宋体"/>
                <w:color w:val="000000"/>
                <w:sz w:val="15"/>
                <w:szCs w:val="15"/>
              </w:rPr>
              <w:t>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21</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桦兴桥</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2018-2019</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115.2</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57.6</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57.6</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危桥改造桥长</w:t>
            </w:r>
            <w:r>
              <w:rPr>
                <w:rFonts w:ascii="宋体" w:hAnsi="宋体" w:cs="宋体"/>
                <w:color w:val="000000"/>
                <w:sz w:val="15"/>
                <w:szCs w:val="15"/>
              </w:rPr>
              <w:t>64</w:t>
            </w:r>
            <w:r>
              <w:rPr>
                <w:rFonts w:hint="eastAsia" w:ascii="宋体" w:hAnsi="宋体" w:cs="宋体"/>
                <w:color w:val="000000"/>
                <w:sz w:val="15"/>
                <w:szCs w:val="15"/>
              </w:rPr>
              <w:t>米、宽</w:t>
            </w:r>
            <w:r>
              <w:rPr>
                <w:rFonts w:ascii="宋体" w:hAnsi="宋体" w:cs="宋体"/>
                <w:color w:val="000000"/>
                <w:sz w:val="15"/>
                <w:szCs w:val="15"/>
              </w:rPr>
              <w:t>9</w:t>
            </w:r>
            <w:r>
              <w:rPr>
                <w:rFonts w:hint="eastAsia" w:ascii="宋体" w:hAnsi="宋体" w:cs="宋体"/>
                <w:color w:val="000000"/>
                <w:sz w:val="15"/>
                <w:szCs w:val="15"/>
              </w:rPr>
              <w:t>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22</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合力桥</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2018-2019</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8.58</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4.29</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4.29</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危桥改造桥长</w:t>
            </w:r>
            <w:r>
              <w:rPr>
                <w:rFonts w:ascii="宋体" w:hAnsi="宋体" w:cs="宋体"/>
                <w:color w:val="000000"/>
                <w:sz w:val="15"/>
                <w:szCs w:val="15"/>
              </w:rPr>
              <w:t>6.5</w:t>
            </w:r>
            <w:r>
              <w:rPr>
                <w:rFonts w:hint="eastAsia" w:ascii="宋体" w:hAnsi="宋体" w:cs="宋体"/>
                <w:color w:val="000000"/>
                <w:sz w:val="15"/>
                <w:szCs w:val="15"/>
              </w:rPr>
              <w:t>米、宽</w:t>
            </w:r>
            <w:r>
              <w:rPr>
                <w:rFonts w:ascii="宋体" w:hAnsi="宋体" w:cs="宋体"/>
                <w:color w:val="000000"/>
                <w:sz w:val="15"/>
                <w:szCs w:val="15"/>
              </w:rPr>
              <w:t>6.6</w:t>
            </w:r>
            <w:r>
              <w:rPr>
                <w:rFonts w:hint="eastAsia" w:ascii="宋体" w:hAnsi="宋体" w:cs="宋体"/>
                <w:color w:val="000000"/>
                <w:sz w:val="15"/>
                <w:szCs w:val="15"/>
              </w:rPr>
              <w:t>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23</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福利桥</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2018-2019</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11.9</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5.95</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5.95</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危桥改造桥长</w:t>
            </w:r>
            <w:r>
              <w:rPr>
                <w:rFonts w:ascii="宋体" w:hAnsi="宋体" w:cs="宋体"/>
                <w:color w:val="000000"/>
                <w:sz w:val="15"/>
                <w:szCs w:val="15"/>
              </w:rPr>
              <w:t>8.5</w:t>
            </w:r>
            <w:r>
              <w:rPr>
                <w:rFonts w:hint="eastAsia" w:ascii="宋体" w:hAnsi="宋体" w:cs="宋体"/>
                <w:color w:val="000000"/>
                <w:sz w:val="15"/>
                <w:szCs w:val="15"/>
              </w:rPr>
              <w:t>米、宽</w:t>
            </w:r>
            <w:r>
              <w:rPr>
                <w:rFonts w:ascii="宋体" w:hAnsi="宋体" w:cs="宋体"/>
                <w:color w:val="000000"/>
                <w:sz w:val="15"/>
                <w:szCs w:val="15"/>
              </w:rPr>
              <w:t>7</w:t>
            </w:r>
            <w:r>
              <w:rPr>
                <w:rFonts w:hint="eastAsia" w:ascii="宋体" w:hAnsi="宋体" w:cs="宋体"/>
                <w:color w:val="000000"/>
                <w:sz w:val="15"/>
                <w:szCs w:val="15"/>
              </w:rPr>
              <w:t>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24</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五一桥</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2018-2019</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8.85</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4.425</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4.425</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危桥改造桥长</w:t>
            </w:r>
            <w:r>
              <w:rPr>
                <w:rFonts w:ascii="宋体" w:hAnsi="宋体" w:cs="宋体"/>
                <w:color w:val="000000"/>
                <w:sz w:val="15"/>
                <w:szCs w:val="15"/>
              </w:rPr>
              <w:t>5.9</w:t>
            </w:r>
            <w:r>
              <w:rPr>
                <w:rFonts w:hint="eastAsia" w:ascii="宋体" w:hAnsi="宋体" w:cs="宋体"/>
                <w:color w:val="000000"/>
                <w:sz w:val="15"/>
                <w:szCs w:val="15"/>
              </w:rPr>
              <w:t>米、宽</w:t>
            </w:r>
            <w:r>
              <w:rPr>
                <w:rFonts w:ascii="宋体" w:hAnsi="宋体" w:cs="宋体"/>
                <w:color w:val="000000"/>
                <w:sz w:val="15"/>
                <w:szCs w:val="15"/>
              </w:rPr>
              <w:t>7.5</w:t>
            </w:r>
            <w:r>
              <w:rPr>
                <w:rFonts w:hint="eastAsia" w:ascii="宋体" w:hAnsi="宋体" w:cs="宋体"/>
                <w:color w:val="000000"/>
                <w:sz w:val="15"/>
                <w:szCs w:val="15"/>
              </w:rPr>
              <w:t>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25</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福安西桥</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2018-2019</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11.25</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5.625</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5.625</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危桥改造桥长</w:t>
            </w:r>
            <w:r>
              <w:rPr>
                <w:rFonts w:ascii="宋体" w:hAnsi="宋体" w:cs="宋体"/>
                <w:color w:val="000000"/>
                <w:sz w:val="15"/>
                <w:szCs w:val="15"/>
              </w:rPr>
              <w:t>7.5</w:t>
            </w:r>
            <w:r>
              <w:rPr>
                <w:rFonts w:hint="eastAsia" w:ascii="宋体" w:hAnsi="宋体" w:cs="宋体"/>
                <w:color w:val="000000"/>
                <w:sz w:val="15"/>
                <w:szCs w:val="15"/>
              </w:rPr>
              <w:t>米、宽</w:t>
            </w:r>
            <w:r>
              <w:rPr>
                <w:rFonts w:ascii="宋体" w:hAnsi="宋体" w:cs="宋体"/>
                <w:color w:val="000000"/>
                <w:sz w:val="15"/>
                <w:szCs w:val="15"/>
              </w:rPr>
              <w:t>7.5</w:t>
            </w:r>
            <w:r>
              <w:rPr>
                <w:rFonts w:hint="eastAsia" w:ascii="宋体" w:hAnsi="宋体" w:cs="宋体"/>
                <w:color w:val="000000"/>
                <w:sz w:val="15"/>
                <w:szCs w:val="15"/>
              </w:rPr>
              <w:t>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26</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福兴桥</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2018-2019</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19.5</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9.75</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9.75</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危桥改造桥长</w:t>
            </w:r>
            <w:r>
              <w:rPr>
                <w:rFonts w:ascii="宋体" w:hAnsi="宋体" w:cs="宋体"/>
                <w:color w:val="000000"/>
                <w:sz w:val="15"/>
                <w:szCs w:val="15"/>
              </w:rPr>
              <w:t>13</w:t>
            </w:r>
            <w:r>
              <w:rPr>
                <w:rFonts w:hint="eastAsia" w:ascii="宋体" w:hAnsi="宋体" w:cs="宋体"/>
                <w:color w:val="000000"/>
                <w:sz w:val="15"/>
                <w:szCs w:val="15"/>
              </w:rPr>
              <w:t>米、宽</w:t>
            </w:r>
            <w:r>
              <w:rPr>
                <w:rFonts w:ascii="宋体" w:hAnsi="宋体" w:cs="宋体"/>
                <w:color w:val="000000"/>
                <w:sz w:val="15"/>
                <w:szCs w:val="15"/>
              </w:rPr>
              <w:t>7.5</w:t>
            </w:r>
            <w:r>
              <w:rPr>
                <w:rFonts w:hint="eastAsia" w:ascii="宋体" w:hAnsi="宋体" w:cs="宋体"/>
                <w:color w:val="000000"/>
                <w:sz w:val="15"/>
                <w:szCs w:val="15"/>
              </w:rPr>
              <w:t>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27</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永胜桥</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2018-2019</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10.5</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5.25</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5.25</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危桥改造桥长</w:t>
            </w:r>
            <w:r>
              <w:rPr>
                <w:rFonts w:ascii="宋体" w:hAnsi="宋体" w:cs="宋体"/>
                <w:color w:val="000000"/>
                <w:sz w:val="15"/>
                <w:szCs w:val="15"/>
              </w:rPr>
              <w:t>7</w:t>
            </w:r>
            <w:r>
              <w:rPr>
                <w:rFonts w:hint="eastAsia" w:ascii="宋体" w:hAnsi="宋体" w:cs="宋体"/>
                <w:color w:val="000000"/>
                <w:sz w:val="15"/>
                <w:szCs w:val="15"/>
              </w:rPr>
              <w:t>米、宽</w:t>
            </w:r>
            <w:r>
              <w:rPr>
                <w:rFonts w:ascii="宋体" w:hAnsi="宋体" w:cs="宋体"/>
                <w:color w:val="000000"/>
                <w:sz w:val="15"/>
                <w:szCs w:val="15"/>
              </w:rPr>
              <w:t>7.5</w:t>
            </w:r>
            <w:r>
              <w:rPr>
                <w:rFonts w:hint="eastAsia" w:ascii="宋体" w:hAnsi="宋体" w:cs="宋体"/>
                <w:color w:val="000000"/>
                <w:sz w:val="15"/>
                <w:szCs w:val="15"/>
              </w:rPr>
              <w:t>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28</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达连泡桥</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2018-2019</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9.94</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4.97</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4.97</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危桥改造桥长</w:t>
            </w:r>
            <w:r>
              <w:rPr>
                <w:rFonts w:ascii="宋体" w:hAnsi="宋体" w:cs="宋体"/>
                <w:color w:val="000000"/>
                <w:sz w:val="15"/>
                <w:szCs w:val="15"/>
              </w:rPr>
              <w:t>7.1</w:t>
            </w:r>
            <w:r>
              <w:rPr>
                <w:rFonts w:hint="eastAsia" w:ascii="宋体" w:hAnsi="宋体" w:cs="宋体"/>
                <w:color w:val="000000"/>
                <w:sz w:val="15"/>
                <w:szCs w:val="15"/>
              </w:rPr>
              <w:t>米、宽</w:t>
            </w:r>
            <w:r>
              <w:rPr>
                <w:rFonts w:ascii="宋体" w:hAnsi="宋体" w:cs="宋体"/>
                <w:color w:val="000000"/>
                <w:sz w:val="15"/>
                <w:szCs w:val="15"/>
              </w:rPr>
              <w:t>7</w:t>
            </w:r>
            <w:r>
              <w:rPr>
                <w:rFonts w:hint="eastAsia" w:ascii="宋体" w:hAnsi="宋体" w:cs="宋体"/>
                <w:color w:val="000000"/>
                <w:sz w:val="15"/>
                <w:szCs w:val="15"/>
              </w:rPr>
              <w:t>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29</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小双鸭子桥</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2018-2019</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8.96</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4.48</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4.48</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危桥改造桥长</w:t>
            </w:r>
            <w:r>
              <w:rPr>
                <w:rFonts w:ascii="宋体" w:hAnsi="宋体" w:cs="宋体"/>
                <w:color w:val="000000"/>
                <w:sz w:val="15"/>
                <w:szCs w:val="15"/>
              </w:rPr>
              <w:t>6.4</w:t>
            </w:r>
            <w:r>
              <w:rPr>
                <w:rFonts w:hint="eastAsia" w:ascii="宋体" w:hAnsi="宋体" w:cs="宋体"/>
                <w:color w:val="000000"/>
                <w:sz w:val="15"/>
                <w:szCs w:val="15"/>
              </w:rPr>
              <w:t>米、宽</w:t>
            </w:r>
            <w:r>
              <w:rPr>
                <w:rFonts w:ascii="宋体" w:hAnsi="宋体" w:cs="宋体"/>
                <w:color w:val="000000"/>
                <w:sz w:val="15"/>
                <w:szCs w:val="15"/>
              </w:rPr>
              <w:t>7</w:t>
            </w:r>
            <w:r>
              <w:rPr>
                <w:rFonts w:hint="eastAsia" w:ascii="宋体" w:hAnsi="宋体" w:cs="宋体"/>
                <w:color w:val="000000"/>
                <w:sz w:val="15"/>
                <w:szCs w:val="15"/>
              </w:rPr>
              <w:t>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30</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仁河桥</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2018-2019</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13.16</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6.58</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6.58</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危桥改造桥长</w:t>
            </w:r>
            <w:r>
              <w:rPr>
                <w:rFonts w:ascii="宋体" w:hAnsi="宋体" w:cs="宋体"/>
                <w:color w:val="000000"/>
                <w:sz w:val="15"/>
                <w:szCs w:val="15"/>
              </w:rPr>
              <w:t>9.4</w:t>
            </w:r>
            <w:r>
              <w:rPr>
                <w:rFonts w:hint="eastAsia" w:ascii="宋体" w:hAnsi="宋体" w:cs="宋体"/>
                <w:color w:val="000000"/>
                <w:sz w:val="15"/>
                <w:szCs w:val="15"/>
              </w:rPr>
              <w:t>米、宽</w:t>
            </w:r>
            <w:r>
              <w:rPr>
                <w:rFonts w:ascii="宋体" w:hAnsi="宋体" w:cs="宋体"/>
                <w:color w:val="000000"/>
                <w:sz w:val="15"/>
                <w:szCs w:val="15"/>
              </w:rPr>
              <w:t>7</w:t>
            </w:r>
            <w:r>
              <w:rPr>
                <w:rFonts w:hint="eastAsia" w:ascii="宋体" w:hAnsi="宋体" w:cs="宋体"/>
                <w:color w:val="000000"/>
                <w:sz w:val="15"/>
                <w:szCs w:val="15"/>
              </w:rPr>
              <w:t>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31</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林河东桥</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2018-2019</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13.16</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6.58</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6.58</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危桥改造桥长</w:t>
            </w:r>
            <w:r>
              <w:rPr>
                <w:rFonts w:ascii="宋体" w:hAnsi="宋体" w:cs="宋体"/>
                <w:color w:val="000000"/>
                <w:sz w:val="15"/>
                <w:szCs w:val="15"/>
              </w:rPr>
              <w:t>9.4</w:t>
            </w:r>
            <w:r>
              <w:rPr>
                <w:rFonts w:hint="eastAsia" w:ascii="宋体" w:hAnsi="宋体" w:cs="宋体"/>
                <w:color w:val="000000"/>
                <w:sz w:val="15"/>
                <w:szCs w:val="15"/>
              </w:rPr>
              <w:t>米、宽</w:t>
            </w:r>
            <w:r>
              <w:rPr>
                <w:rFonts w:ascii="宋体" w:hAnsi="宋体" w:cs="宋体"/>
                <w:color w:val="000000"/>
                <w:sz w:val="15"/>
                <w:szCs w:val="15"/>
              </w:rPr>
              <w:t>7</w:t>
            </w:r>
            <w:r>
              <w:rPr>
                <w:rFonts w:hint="eastAsia" w:ascii="宋体" w:hAnsi="宋体" w:cs="宋体"/>
                <w:color w:val="000000"/>
                <w:sz w:val="15"/>
                <w:szCs w:val="15"/>
              </w:rPr>
              <w:t>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32</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西营子桥</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2018-2019</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18.15</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9.075</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9.075</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危桥改造桥长</w:t>
            </w:r>
            <w:r>
              <w:rPr>
                <w:rFonts w:ascii="宋体" w:hAnsi="宋体" w:cs="宋体"/>
                <w:color w:val="000000"/>
                <w:sz w:val="15"/>
                <w:szCs w:val="15"/>
              </w:rPr>
              <w:t>12.1</w:t>
            </w:r>
            <w:r>
              <w:rPr>
                <w:rFonts w:hint="eastAsia" w:ascii="宋体" w:hAnsi="宋体" w:cs="宋体"/>
                <w:color w:val="000000"/>
                <w:sz w:val="15"/>
                <w:szCs w:val="15"/>
              </w:rPr>
              <w:t>米、宽</w:t>
            </w:r>
            <w:r>
              <w:rPr>
                <w:rFonts w:ascii="宋体" w:hAnsi="宋体" w:cs="宋体"/>
                <w:color w:val="000000"/>
                <w:sz w:val="15"/>
                <w:szCs w:val="15"/>
              </w:rPr>
              <w:t>7.5</w:t>
            </w:r>
            <w:r>
              <w:rPr>
                <w:rFonts w:hint="eastAsia" w:ascii="宋体" w:hAnsi="宋体" w:cs="宋体"/>
                <w:color w:val="000000"/>
                <w:sz w:val="15"/>
                <w:szCs w:val="15"/>
              </w:rPr>
              <w:t>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33</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红升桥</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2019-2020</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32.752</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16.376</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16.376</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危桥改造桥长</w:t>
            </w:r>
            <w:r>
              <w:rPr>
                <w:rFonts w:ascii="宋体" w:hAnsi="宋体" w:cs="宋体"/>
                <w:color w:val="000000"/>
                <w:sz w:val="15"/>
                <w:szCs w:val="15"/>
              </w:rPr>
              <w:t>18.4</w:t>
            </w:r>
            <w:r>
              <w:rPr>
                <w:rFonts w:hint="eastAsia" w:ascii="宋体" w:hAnsi="宋体" w:cs="宋体"/>
                <w:color w:val="000000"/>
                <w:sz w:val="15"/>
                <w:szCs w:val="15"/>
              </w:rPr>
              <w:t>米、宽</w:t>
            </w:r>
            <w:r>
              <w:rPr>
                <w:rFonts w:ascii="宋体" w:hAnsi="宋体" w:cs="宋体"/>
                <w:color w:val="000000"/>
                <w:sz w:val="15"/>
                <w:szCs w:val="15"/>
              </w:rPr>
              <w:t>8.9</w:t>
            </w:r>
            <w:r>
              <w:rPr>
                <w:rFonts w:hint="eastAsia" w:ascii="宋体" w:hAnsi="宋体" w:cs="宋体"/>
                <w:color w:val="000000"/>
                <w:sz w:val="15"/>
                <w:szCs w:val="15"/>
              </w:rPr>
              <w:t>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34</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永久水渠桥</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2019-2020</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15.58</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7.79</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7.79</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危桥改造桥长</w:t>
            </w:r>
            <w:r>
              <w:rPr>
                <w:rFonts w:ascii="宋体" w:hAnsi="宋体" w:cs="宋体"/>
                <w:color w:val="000000"/>
                <w:sz w:val="15"/>
                <w:szCs w:val="15"/>
              </w:rPr>
              <w:t>9.5</w:t>
            </w:r>
            <w:r>
              <w:rPr>
                <w:rFonts w:hint="eastAsia" w:ascii="宋体" w:hAnsi="宋体" w:cs="宋体"/>
                <w:color w:val="000000"/>
                <w:sz w:val="15"/>
                <w:szCs w:val="15"/>
              </w:rPr>
              <w:t>米、宽</w:t>
            </w:r>
            <w:r>
              <w:rPr>
                <w:rFonts w:ascii="宋体" w:hAnsi="宋体" w:cs="宋体"/>
                <w:color w:val="000000"/>
                <w:sz w:val="15"/>
                <w:szCs w:val="15"/>
              </w:rPr>
              <w:t>8.2</w:t>
            </w:r>
            <w:r>
              <w:rPr>
                <w:rFonts w:hint="eastAsia" w:ascii="宋体" w:hAnsi="宋体" w:cs="宋体"/>
                <w:color w:val="000000"/>
                <w:sz w:val="15"/>
                <w:szCs w:val="15"/>
              </w:rPr>
              <w:t>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35</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七虎力桥</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2019-2020</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73.92</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36.96</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36.96</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危桥改造桥长</w:t>
            </w:r>
            <w:r>
              <w:rPr>
                <w:rFonts w:ascii="宋体" w:hAnsi="宋体" w:cs="宋体"/>
                <w:color w:val="000000"/>
                <w:sz w:val="15"/>
                <w:szCs w:val="15"/>
              </w:rPr>
              <w:t>42</w:t>
            </w:r>
            <w:r>
              <w:rPr>
                <w:rFonts w:hint="eastAsia" w:ascii="宋体" w:hAnsi="宋体" w:cs="宋体"/>
                <w:color w:val="000000"/>
                <w:sz w:val="15"/>
                <w:szCs w:val="15"/>
              </w:rPr>
              <w:t>米、宽</w:t>
            </w:r>
            <w:r>
              <w:rPr>
                <w:rFonts w:ascii="宋体" w:hAnsi="宋体" w:cs="宋体"/>
                <w:color w:val="000000"/>
                <w:sz w:val="15"/>
                <w:szCs w:val="15"/>
              </w:rPr>
              <w:t>8.8</w:t>
            </w:r>
            <w:r>
              <w:rPr>
                <w:rFonts w:hint="eastAsia" w:ascii="宋体" w:hAnsi="宋体" w:cs="宋体"/>
                <w:color w:val="000000"/>
                <w:sz w:val="15"/>
                <w:szCs w:val="15"/>
              </w:rPr>
              <w:t>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36</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闫家一桥</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2019-2020</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13.35</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6.675</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6.675</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危桥改造桥长</w:t>
            </w:r>
            <w:r>
              <w:rPr>
                <w:rFonts w:ascii="宋体" w:hAnsi="宋体" w:cs="宋体"/>
                <w:color w:val="000000"/>
                <w:sz w:val="15"/>
                <w:szCs w:val="15"/>
              </w:rPr>
              <w:t>8.9</w:t>
            </w:r>
            <w:r>
              <w:rPr>
                <w:rFonts w:hint="eastAsia" w:ascii="宋体" w:hAnsi="宋体" w:cs="宋体"/>
                <w:color w:val="000000"/>
                <w:sz w:val="15"/>
                <w:szCs w:val="15"/>
              </w:rPr>
              <w:t>米、宽</w:t>
            </w:r>
            <w:r>
              <w:rPr>
                <w:rFonts w:ascii="宋体" w:hAnsi="宋体" w:cs="宋体"/>
                <w:color w:val="000000"/>
                <w:sz w:val="15"/>
                <w:szCs w:val="15"/>
              </w:rPr>
              <w:t>7.5</w:t>
            </w:r>
            <w:r>
              <w:rPr>
                <w:rFonts w:hint="eastAsia" w:ascii="宋体" w:hAnsi="宋体" w:cs="宋体"/>
                <w:color w:val="000000"/>
                <w:sz w:val="15"/>
                <w:szCs w:val="15"/>
              </w:rPr>
              <w:t>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37</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民主西桥</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2019-2020</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19.55</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9.775</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9.775</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危桥改造桥长</w:t>
            </w:r>
            <w:r>
              <w:rPr>
                <w:rFonts w:ascii="宋体" w:hAnsi="宋体" w:cs="宋体"/>
                <w:color w:val="000000"/>
                <w:sz w:val="15"/>
                <w:szCs w:val="15"/>
              </w:rPr>
              <w:t>11.5</w:t>
            </w:r>
            <w:r>
              <w:rPr>
                <w:rFonts w:hint="eastAsia" w:ascii="宋体" w:hAnsi="宋体" w:cs="宋体"/>
                <w:color w:val="000000"/>
                <w:sz w:val="15"/>
                <w:szCs w:val="15"/>
              </w:rPr>
              <w:t>米、宽</w:t>
            </w:r>
            <w:r>
              <w:rPr>
                <w:rFonts w:ascii="宋体" w:hAnsi="宋体" w:cs="宋体"/>
                <w:color w:val="000000"/>
                <w:sz w:val="15"/>
                <w:szCs w:val="15"/>
              </w:rPr>
              <w:t>8.5</w:t>
            </w:r>
            <w:r>
              <w:rPr>
                <w:rFonts w:hint="eastAsia" w:ascii="宋体" w:hAnsi="宋体" w:cs="宋体"/>
                <w:color w:val="000000"/>
                <w:sz w:val="15"/>
                <w:szCs w:val="15"/>
              </w:rPr>
              <w:t>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38</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精勤北桥</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2019-2020</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15.6</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7.8</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7.8</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危桥改造桥长</w:t>
            </w:r>
            <w:r>
              <w:rPr>
                <w:rFonts w:ascii="宋体" w:hAnsi="宋体" w:cs="宋体"/>
                <w:color w:val="000000"/>
                <w:sz w:val="15"/>
                <w:szCs w:val="15"/>
              </w:rPr>
              <w:t>13</w:t>
            </w:r>
            <w:r>
              <w:rPr>
                <w:rFonts w:hint="eastAsia" w:ascii="宋体" w:hAnsi="宋体" w:cs="宋体"/>
                <w:color w:val="000000"/>
                <w:sz w:val="15"/>
                <w:szCs w:val="15"/>
              </w:rPr>
              <w:t>米、宽</w:t>
            </w:r>
            <w:r>
              <w:rPr>
                <w:rFonts w:ascii="宋体" w:hAnsi="宋体" w:cs="宋体"/>
                <w:color w:val="000000"/>
                <w:sz w:val="15"/>
                <w:szCs w:val="15"/>
              </w:rPr>
              <w:t>6</w:t>
            </w:r>
            <w:r>
              <w:rPr>
                <w:rFonts w:hint="eastAsia" w:ascii="宋体" w:hAnsi="宋体" w:cs="宋体"/>
                <w:color w:val="000000"/>
                <w:sz w:val="15"/>
                <w:szCs w:val="15"/>
              </w:rPr>
              <w:t>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39</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小庆发桥</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2019-2020</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19.8</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9.9</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9.9</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危桥改造桥长</w:t>
            </w:r>
            <w:r>
              <w:rPr>
                <w:rFonts w:ascii="宋体" w:hAnsi="宋体" w:cs="宋体"/>
                <w:color w:val="000000"/>
                <w:sz w:val="15"/>
                <w:szCs w:val="15"/>
              </w:rPr>
              <w:t>13.2</w:t>
            </w:r>
            <w:r>
              <w:rPr>
                <w:rFonts w:hint="eastAsia" w:ascii="宋体" w:hAnsi="宋体" w:cs="宋体"/>
                <w:color w:val="000000"/>
                <w:sz w:val="15"/>
                <w:szCs w:val="15"/>
              </w:rPr>
              <w:t>米、宽</w:t>
            </w:r>
            <w:r>
              <w:rPr>
                <w:rFonts w:ascii="宋体" w:hAnsi="宋体" w:cs="宋体"/>
                <w:color w:val="000000"/>
                <w:sz w:val="15"/>
                <w:szCs w:val="15"/>
              </w:rPr>
              <w:t>7.5</w:t>
            </w:r>
            <w:r>
              <w:rPr>
                <w:rFonts w:hint="eastAsia" w:ascii="宋体" w:hAnsi="宋体" w:cs="宋体"/>
                <w:color w:val="000000"/>
                <w:sz w:val="15"/>
                <w:szCs w:val="15"/>
              </w:rPr>
              <w:t>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40</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红城桥</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2019-2020</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26.35</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13.175</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13.175</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危桥改造桥长</w:t>
            </w:r>
            <w:r>
              <w:rPr>
                <w:rFonts w:ascii="宋体" w:hAnsi="宋体" w:cs="宋体"/>
                <w:color w:val="000000"/>
                <w:sz w:val="15"/>
                <w:szCs w:val="15"/>
              </w:rPr>
              <w:t>15.5</w:t>
            </w:r>
            <w:r>
              <w:rPr>
                <w:rFonts w:hint="eastAsia" w:ascii="宋体" w:hAnsi="宋体" w:cs="宋体"/>
                <w:color w:val="000000"/>
                <w:sz w:val="15"/>
                <w:szCs w:val="15"/>
              </w:rPr>
              <w:t>米、宽</w:t>
            </w:r>
            <w:r>
              <w:rPr>
                <w:rFonts w:ascii="宋体" w:hAnsi="宋体" w:cs="宋体"/>
                <w:color w:val="000000"/>
                <w:sz w:val="15"/>
                <w:szCs w:val="15"/>
              </w:rPr>
              <w:t>8.5</w:t>
            </w:r>
            <w:r>
              <w:rPr>
                <w:rFonts w:hint="eastAsia" w:ascii="宋体" w:hAnsi="宋体" w:cs="宋体"/>
                <w:color w:val="000000"/>
                <w:sz w:val="15"/>
                <w:szCs w:val="15"/>
              </w:rPr>
              <w:t>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41</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肖正桥</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2019-2020</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11.524</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5.762</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5.762</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危桥改造桥长</w:t>
            </w:r>
            <w:r>
              <w:rPr>
                <w:rFonts w:ascii="宋体" w:hAnsi="宋体" w:cs="宋体"/>
                <w:color w:val="000000"/>
                <w:sz w:val="15"/>
                <w:szCs w:val="15"/>
              </w:rPr>
              <w:t>6.7</w:t>
            </w:r>
            <w:r>
              <w:rPr>
                <w:rFonts w:hint="eastAsia" w:ascii="宋体" w:hAnsi="宋体" w:cs="宋体"/>
                <w:color w:val="000000"/>
                <w:sz w:val="15"/>
                <w:szCs w:val="15"/>
              </w:rPr>
              <w:t>米、宽</w:t>
            </w:r>
            <w:r>
              <w:rPr>
                <w:rFonts w:ascii="宋体" w:hAnsi="宋体" w:cs="宋体"/>
                <w:color w:val="000000"/>
                <w:sz w:val="15"/>
                <w:szCs w:val="15"/>
              </w:rPr>
              <w:t>8.6</w:t>
            </w:r>
            <w:r>
              <w:rPr>
                <w:rFonts w:hint="eastAsia" w:ascii="宋体" w:hAnsi="宋体" w:cs="宋体"/>
                <w:color w:val="000000"/>
                <w:sz w:val="15"/>
                <w:szCs w:val="15"/>
              </w:rPr>
              <w:t>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42</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无名桥</w:t>
            </w:r>
            <w:r>
              <w:rPr>
                <w:rFonts w:ascii="宋体" w:hAnsi="宋体" w:cs="宋体"/>
                <w:color w:val="000000"/>
                <w:sz w:val="15"/>
                <w:szCs w:val="15"/>
              </w:rPr>
              <w:t>4</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2019-2020</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22.932</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11.466</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11.466</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危桥改造桥长</w:t>
            </w:r>
            <w:r>
              <w:rPr>
                <w:rFonts w:ascii="宋体" w:hAnsi="宋体" w:cs="宋体"/>
                <w:color w:val="000000"/>
                <w:sz w:val="15"/>
                <w:szCs w:val="15"/>
              </w:rPr>
              <w:t>18.2</w:t>
            </w:r>
            <w:r>
              <w:rPr>
                <w:rFonts w:hint="eastAsia" w:ascii="宋体" w:hAnsi="宋体" w:cs="宋体"/>
                <w:color w:val="000000"/>
                <w:sz w:val="15"/>
                <w:szCs w:val="15"/>
              </w:rPr>
              <w:t>米、宽</w:t>
            </w:r>
            <w:r>
              <w:rPr>
                <w:rFonts w:ascii="宋体" w:hAnsi="宋体" w:cs="宋体"/>
                <w:color w:val="000000"/>
                <w:sz w:val="15"/>
                <w:szCs w:val="15"/>
              </w:rPr>
              <w:t>6.3</w:t>
            </w:r>
            <w:r>
              <w:rPr>
                <w:rFonts w:hint="eastAsia" w:ascii="宋体" w:hAnsi="宋体" w:cs="宋体"/>
                <w:color w:val="000000"/>
                <w:sz w:val="15"/>
                <w:szCs w:val="15"/>
              </w:rPr>
              <w:t>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43</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松木河桥</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2020-2020</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99.68</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49.84</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49.84</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危桥改造桥长</w:t>
            </w:r>
            <w:r>
              <w:rPr>
                <w:rFonts w:ascii="宋体" w:hAnsi="宋体" w:cs="宋体"/>
                <w:color w:val="000000"/>
                <w:sz w:val="15"/>
                <w:szCs w:val="15"/>
              </w:rPr>
              <w:t>56</w:t>
            </w:r>
            <w:r>
              <w:rPr>
                <w:rFonts w:hint="eastAsia" w:ascii="宋体" w:hAnsi="宋体" w:cs="宋体"/>
                <w:color w:val="000000"/>
                <w:sz w:val="15"/>
                <w:szCs w:val="15"/>
              </w:rPr>
              <w:t>米、宽</w:t>
            </w:r>
            <w:r>
              <w:rPr>
                <w:rFonts w:ascii="宋体" w:hAnsi="宋体" w:cs="宋体"/>
                <w:color w:val="000000"/>
                <w:sz w:val="15"/>
                <w:szCs w:val="15"/>
              </w:rPr>
              <w:t>8.9</w:t>
            </w:r>
            <w:r>
              <w:rPr>
                <w:rFonts w:hint="eastAsia" w:ascii="宋体" w:hAnsi="宋体" w:cs="宋体"/>
                <w:color w:val="000000"/>
                <w:sz w:val="15"/>
                <w:szCs w:val="15"/>
              </w:rPr>
              <w:t>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44</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长胜西桥</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2020-2020</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13.16</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6.58</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6.58</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危桥改造桥长</w:t>
            </w:r>
            <w:r>
              <w:rPr>
                <w:rFonts w:ascii="宋体" w:hAnsi="宋体" w:cs="宋体"/>
                <w:color w:val="000000"/>
                <w:sz w:val="15"/>
                <w:szCs w:val="15"/>
              </w:rPr>
              <w:t>9.4</w:t>
            </w:r>
            <w:r>
              <w:rPr>
                <w:rFonts w:hint="eastAsia" w:ascii="宋体" w:hAnsi="宋体" w:cs="宋体"/>
                <w:color w:val="000000"/>
                <w:sz w:val="15"/>
                <w:szCs w:val="15"/>
              </w:rPr>
              <w:t>米、宽</w:t>
            </w:r>
            <w:r>
              <w:rPr>
                <w:rFonts w:ascii="宋体" w:hAnsi="宋体" w:cs="宋体"/>
                <w:color w:val="000000"/>
                <w:sz w:val="15"/>
                <w:szCs w:val="15"/>
              </w:rPr>
              <w:t>7</w:t>
            </w:r>
            <w:r>
              <w:rPr>
                <w:rFonts w:hint="eastAsia" w:ascii="宋体" w:hAnsi="宋体" w:cs="宋体"/>
                <w:color w:val="000000"/>
                <w:sz w:val="15"/>
                <w:szCs w:val="15"/>
              </w:rPr>
              <w:t>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45</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长胜东桥</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2020-2020</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7</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3.5</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3.5</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危桥改造桥长</w:t>
            </w:r>
            <w:r>
              <w:rPr>
                <w:rFonts w:ascii="宋体" w:hAnsi="宋体" w:cs="宋体"/>
                <w:color w:val="000000"/>
                <w:sz w:val="15"/>
                <w:szCs w:val="15"/>
              </w:rPr>
              <w:t>7</w:t>
            </w:r>
            <w:r>
              <w:rPr>
                <w:rFonts w:hint="eastAsia" w:ascii="宋体" w:hAnsi="宋体" w:cs="宋体"/>
                <w:color w:val="000000"/>
                <w:sz w:val="15"/>
                <w:szCs w:val="15"/>
              </w:rPr>
              <w:t>米、宽</w:t>
            </w:r>
            <w:r>
              <w:rPr>
                <w:rFonts w:ascii="宋体" w:hAnsi="宋体" w:cs="宋体"/>
                <w:color w:val="000000"/>
                <w:sz w:val="15"/>
                <w:szCs w:val="15"/>
              </w:rPr>
              <w:t>5</w:t>
            </w:r>
            <w:r>
              <w:rPr>
                <w:rFonts w:hint="eastAsia" w:ascii="宋体" w:hAnsi="宋体" w:cs="宋体"/>
                <w:color w:val="000000"/>
                <w:sz w:val="15"/>
                <w:szCs w:val="15"/>
              </w:rPr>
              <w:t>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46</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无名桥</w:t>
            </w:r>
            <w:r>
              <w:rPr>
                <w:rFonts w:ascii="宋体" w:hAnsi="宋体" w:cs="宋体"/>
                <w:color w:val="000000"/>
                <w:sz w:val="15"/>
                <w:szCs w:val="15"/>
              </w:rPr>
              <w:t>1</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2020-2020</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12.18</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6.09</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6.09</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危桥改造桥长</w:t>
            </w:r>
            <w:r>
              <w:rPr>
                <w:rFonts w:ascii="宋体" w:hAnsi="宋体" w:cs="宋体"/>
                <w:color w:val="000000"/>
                <w:sz w:val="15"/>
                <w:szCs w:val="15"/>
              </w:rPr>
              <w:t>8.7</w:t>
            </w:r>
            <w:r>
              <w:rPr>
                <w:rFonts w:hint="eastAsia" w:ascii="宋体" w:hAnsi="宋体" w:cs="宋体"/>
                <w:color w:val="000000"/>
                <w:sz w:val="15"/>
                <w:szCs w:val="15"/>
              </w:rPr>
              <w:t>米、宽</w:t>
            </w:r>
            <w:r>
              <w:rPr>
                <w:rFonts w:ascii="宋体" w:hAnsi="宋体" w:cs="宋体"/>
                <w:color w:val="000000"/>
                <w:sz w:val="15"/>
                <w:szCs w:val="15"/>
              </w:rPr>
              <w:t>7</w:t>
            </w:r>
            <w:r>
              <w:rPr>
                <w:rFonts w:hint="eastAsia" w:ascii="宋体" w:hAnsi="宋体" w:cs="宋体"/>
                <w:color w:val="000000"/>
                <w:sz w:val="15"/>
                <w:szCs w:val="15"/>
              </w:rPr>
              <w:t>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47</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无名桥</w:t>
            </w:r>
            <w:r>
              <w:rPr>
                <w:rFonts w:ascii="宋体" w:hAnsi="宋体" w:cs="宋体"/>
                <w:color w:val="000000"/>
                <w:sz w:val="15"/>
                <w:szCs w:val="15"/>
              </w:rPr>
              <w:t>2</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2020-2020</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15.54</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7.77</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7.77</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危桥改造桥长</w:t>
            </w:r>
            <w:r>
              <w:rPr>
                <w:rFonts w:ascii="宋体" w:hAnsi="宋体" w:cs="宋体"/>
                <w:color w:val="000000"/>
                <w:sz w:val="15"/>
                <w:szCs w:val="15"/>
              </w:rPr>
              <w:t>11.1</w:t>
            </w:r>
            <w:r>
              <w:rPr>
                <w:rFonts w:hint="eastAsia" w:ascii="宋体" w:hAnsi="宋体" w:cs="宋体"/>
                <w:color w:val="000000"/>
                <w:sz w:val="15"/>
                <w:szCs w:val="15"/>
              </w:rPr>
              <w:t>米、宽</w:t>
            </w:r>
            <w:r>
              <w:rPr>
                <w:rFonts w:ascii="宋体" w:hAnsi="宋体" w:cs="宋体"/>
                <w:color w:val="000000"/>
                <w:sz w:val="15"/>
                <w:szCs w:val="15"/>
              </w:rPr>
              <w:t>7</w:t>
            </w:r>
            <w:r>
              <w:rPr>
                <w:rFonts w:hint="eastAsia" w:ascii="宋体" w:hAnsi="宋体" w:cs="宋体"/>
                <w:color w:val="000000"/>
                <w:sz w:val="15"/>
                <w:szCs w:val="15"/>
              </w:rPr>
              <w:t>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48</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美作桥</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2020-2020</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13.16</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6.58</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6.58</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危桥改造桥长</w:t>
            </w:r>
            <w:r>
              <w:rPr>
                <w:rFonts w:ascii="宋体" w:hAnsi="宋体" w:cs="宋体"/>
                <w:color w:val="000000"/>
                <w:sz w:val="15"/>
                <w:szCs w:val="15"/>
              </w:rPr>
              <w:t>9.4</w:t>
            </w:r>
            <w:r>
              <w:rPr>
                <w:rFonts w:hint="eastAsia" w:ascii="宋体" w:hAnsi="宋体" w:cs="宋体"/>
                <w:color w:val="000000"/>
                <w:sz w:val="15"/>
                <w:szCs w:val="15"/>
              </w:rPr>
              <w:t>米、宽</w:t>
            </w:r>
            <w:r>
              <w:rPr>
                <w:rFonts w:ascii="宋体" w:hAnsi="宋体" w:cs="宋体"/>
                <w:color w:val="000000"/>
                <w:sz w:val="15"/>
                <w:szCs w:val="15"/>
              </w:rPr>
              <w:t>7</w:t>
            </w:r>
            <w:r>
              <w:rPr>
                <w:rFonts w:hint="eastAsia" w:ascii="宋体" w:hAnsi="宋体" w:cs="宋体"/>
                <w:color w:val="000000"/>
                <w:sz w:val="15"/>
                <w:szCs w:val="15"/>
              </w:rPr>
              <w:t>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49</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向东桥</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2020-2020</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6.4</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3.2</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3.2</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危桥改造桥长</w:t>
            </w:r>
            <w:r>
              <w:rPr>
                <w:rFonts w:ascii="宋体" w:hAnsi="宋体" w:cs="宋体"/>
                <w:color w:val="000000"/>
                <w:sz w:val="15"/>
                <w:szCs w:val="15"/>
              </w:rPr>
              <w:t>6.4</w:t>
            </w:r>
            <w:r>
              <w:rPr>
                <w:rFonts w:hint="eastAsia" w:ascii="宋体" w:hAnsi="宋体" w:cs="宋体"/>
                <w:color w:val="000000"/>
                <w:sz w:val="15"/>
                <w:szCs w:val="15"/>
              </w:rPr>
              <w:t>米、宽</w:t>
            </w:r>
            <w:r>
              <w:rPr>
                <w:rFonts w:ascii="宋体" w:hAnsi="宋体" w:cs="宋体"/>
                <w:color w:val="000000"/>
                <w:sz w:val="15"/>
                <w:szCs w:val="15"/>
              </w:rPr>
              <w:t>5</w:t>
            </w:r>
            <w:r>
              <w:rPr>
                <w:rFonts w:hint="eastAsia" w:ascii="宋体" w:hAnsi="宋体" w:cs="宋体"/>
                <w:color w:val="000000"/>
                <w:sz w:val="15"/>
                <w:szCs w:val="15"/>
              </w:rPr>
              <w:t>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50</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双鸭子桥</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2020-2020</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23.52</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11.76</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11.76</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危桥改造桥长</w:t>
            </w:r>
            <w:r>
              <w:rPr>
                <w:rFonts w:ascii="宋体" w:hAnsi="宋体" w:cs="宋体"/>
                <w:color w:val="000000"/>
                <w:sz w:val="15"/>
                <w:szCs w:val="15"/>
              </w:rPr>
              <w:t>14.7</w:t>
            </w:r>
            <w:r>
              <w:rPr>
                <w:rFonts w:hint="eastAsia" w:ascii="宋体" w:hAnsi="宋体" w:cs="宋体"/>
                <w:color w:val="000000"/>
                <w:sz w:val="15"/>
                <w:szCs w:val="15"/>
              </w:rPr>
              <w:t>米、宽</w:t>
            </w:r>
            <w:r>
              <w:rPr>
                <w:rFonts w:ascii="宋体" w:hAnsi="宋体" w:cs="宋体"/>
                <w:color w:val="000000"/>
                <w:sz w:val="15"/>
                <w:szCs w:val="15"/>
              </w:rPr>
              <w:t>8</w:t>
            </w:r>
            <w:r>
              <w:rPr>
                <w:rFonts w:hint="eastAsia" w:ascii="宋体" w:hAnsi="宋体" w:cs="宋体"/>
                <w:color w:val="000000"/>
                <w:sz w:val="15"/>
                <w:szCs w:val="15"/>
              </w:rPr>
              <w:t>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51</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无名桥</w:t>
            </w:r>
            <w:r>
              <w:rPr>
                <w:rFonts w:ascii="宋体" w:hAnsi="宋体" w:cs="宋体"/>
                <w:color w:val="000000"/>
                <w:sz w:val="15"/>
                <w:szCs w:val="15"/>
              </w:rPr>
              <w:t>1</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2020-2020</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12.18</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6.09</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6.09</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危桥改造桥长</w:t>
            </w:r>
            <w:r>
              <w:rPr>
                <w:rFonts w:ascii="宋体" w:hAnsi="宋体" w:cs="宋体"/>
                <w:color w:val="000000"/>
                <w:sz w:val="15"/>
                <w:szCs w:val="15"/>
              </w:rPr>
              <w:t>8.7</w:t>
            </w:r>
            <w:r>
              <w:rPr>
                <w:rFonts w:hint="eastAsia" w:ascii="宋体" w:hAnsi="宋体" w:cs="宋体"/>
                <w:color w:val="000000"/>
                <w:sz w:val="15"/>
                <w:szCs w:val="15"/>
              </w:rPr>
              <w:t>米、宽</w:t>
            </w:r>
            <w:r>
              <w:rPr>
                <w:rFonts w:ascii="宋体" w:hAnsi="宋体" w:cs="宋体"/>
                <w:color w:val="000000"/>
                <w:sz w:val="15"/>
                <w:szCs w:val="15"/>
              </w:rPr>
              <w:t>7</w:t>
            </w:r>
            <w:r>
              <w:rPr>
                <w:rFonts w:hint="eastAsia" w:ascii="宋体" w:hAnsi="宋体" w:cs="宋体"/>
                <w:color w:val="000000"/>
                <w:sz w:val="15"/>
                <w:szCs w:val="15"/>
              </w:rPr>
              <w:t>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52</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长丰桥</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2020-2020</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13.16</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6.58</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6.58</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危桥改造桥长</w:t>
            </w:r>
            <w:r>
              <w:rPr>
                <w:rFonts w:ascii="宋体" w:hAnsi="宋体" w:cs="宋体"/>
                <w:color w:val="000000"/>
                <w:sz w:val="15"/>
                <w:szCs w:val="15"/>
              </w:rPr>
              <w:t>9.4</w:t>
            </w:r>
            <w:r>
              <w:rPr>
                <w:rFonts w:hint="eastAsia" w:ascii="宋体" w:hAnsi="宋体" w:cs="宋体"/>
                <w:color w:val="000000"/>
                <w:sz w:val="15"/>
                <w:szCs w:val="15"/>
              </w:rPr>
              <w:t>米、宽</w:t>
            </w:r>
            <w:r>
              <w:rPr>
                <w:rFonts w:ascii="宋体" w:hAnsi="宋体" w:cs="宋体"/>
                <w:color w:val="000000"/>
                <w:sz w:val="15"/>
                <w:szCs w:val="15"/>
              </w:rPr>
              <w:t>7</w:t>
            </w:r>
            <w:r>
              <w:rPr>
                <w:rFonts w:hint="eastAsia" w:ascii="宋体" w:hAnsi="宋体" w:cs="宋体"/>
                <w:color w:val="000000"/>
                <w:sz w:val="15"/>
                <w:szCs w:val="15"/>
              </w:rPr>
              <w:t>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53</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无名桥</w:t>
            </w:r>
            <w:r>
              <w:rPr>
                <w:rFonts w:ascii="宋体" w:hAnsi="宋体" w:cs="宋体"/>
                <w:color w:val="000000"/>
                <w:sz w:val="15"/>
                <w:szCs w:val="15"/>
              </w:rPr>
              <w:t>1</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2020-2020</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9.24</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4.62</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4.62</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危桥改造桥长</w:t>
            </w:r>
            <w:r>
              <w:rPr>
                <w:rFonts w:ascii="宋体" w:hAnsi="宋体" w:cs="宋体"/>
                <w:color w:val="000000"/>
                <w:sz w:val="15"/>
                <w:szCs w:val="15"/>
              </w:rPr>
              <w:t>6.8</w:t>
            </w:r>
            <w:r>
              <w:rPr>
                <w:rFonts w:hint="eastAsia" w:ascii="宋体" w:hAnsi="宋体" w:cs="宋体"/>
                <w:color w:val="000000"/>
                <w:sz w:val="15"/>
                <w:szCs w:val="15"/>
              </w:rPr>
              <w:t>米、宽</w:t>
            </w:r>
            <w:r>
              <w:rPr>
                <w:rFonts w:ascii="宋体" w:hAnsi="宋体" w:cs="宋体"/>
                <w:color w:val="000000"/>
                <w:sz w:val="15"/>
                <w:szCs w:val="15"/>
              </w:rPr>
              <w:t>7</w:t>
            </w:r>
            <w:r>
              <w:rPr>
                <w:rFonts w:hint="eastAsia" w:ascii="宋体" w:hAnsi="宋体" w:cs="宋体"/>
                <w:color w:val="000000"/>
                <w:sz w:val="15"/>
                <w:szCs w:val="15"/>
              </w:rPr>
              <w:t>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54</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建华桥</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2020-2020</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8.4</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4.2</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4.2</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危桥改造桥长</w:t>
            </w:r>
            <w:r>
              <w:rPr>
                <w:rFonts w:ascii="宋体" w:hAnsi="宋体" w:cs="宋体"/>
                <w:color w:val="000000"/>
                <w:sz w:val="15"/>
                <w:szCs w:val="15"/>
              </w:rPr>
              <w:t>6</w:t>
            </w:r>
            <w:r>
              <w:rPr>
                <w:rFonts w:hint="eastAsia" w:ascii="宋体" w:hAnsi="宋体" w:cs="宋体"/>
                <w:color w:val="000000"/>
                <w:sz w:val="15"/>
                <w:szCs w:val="15"/>
              </w:rPr>
              <w:t>米、宽</w:t>
            </w:r>
            <w:r>
              <w:rPr>
                <w:rFonts w:ascii="宋体" w:hAnsi="宋体" w:cs="宋体"/>
                <w:color w:val="000000"/>
                <w:sz w:val="15"/>
                <w:szCs w:val="15"/>
              </w:rPr>
              <w:t>7</w:t>
            </w:r>
            <w:r>
              <w:rPr>
                <w:rFonts w:hint="eastAsia" w:ascii="宋体" w:hAnsi="宋体" w:cs="宋体"/>
                <w:color w:val="000000"/>
                <w:sz w:val="15"/>
                <w:szCs w:val="15"/>
              </w:rPr>
              <w:t>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55</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丰收桥</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2020-2020</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13.02</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6.51</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6.51</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危桥改造桥长</w:t>
            </w:r>
            <w:r>
              <w:rPr>
                <w:rFonts w:ascii="宋体" w:hAnsi="宋体" w:cs="宋体"/>
                <w:color w:val="000000"/>
                <w:sz w:val="15"/>
                <w:szCs w:val="15"/>
              </w:rPr>
              <w:t>9.3</w:t>
            </w:r>
            <w:r>
              <w:rPr>
                <w:rFonts w:hint="eastAsia" w:ascii="宋体" w:hAnsi="宋体" w:cs="宋体"/>
                <w:color w:val="000000"/>
                <w:sz w:val="15"/>
                <w:szCs w:val="15"/>
              </w:rPr>
              <w:t>米、宽</w:t>
            </w:r>
            <w:r>
              <w:rPr>
                <w:rFonts w:ascii="宋体" w:hAnsi="宋体" w:cs="宋体"/>
                <w:color w:val="000000"/>
                <w:sz w:val="15"/>
                <w:szCs w:val="15"/>
              </w:rPr>
              <w:t>7</w:t>
            </w:r>
            <w:r>
              <w:rPr>
                <w:rFonts w:hint="eastAsia" w:ascii="宋体" w:hAnsi="宋体" w:cs="宋体"/>
                <w:color w:val="000000"/>
                <w:sz w:val="15"/>
                <w:szCs w:val="15"/>
              </w:rPr>
              <w:t>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79" w:type="dxa"/>
            <w:shd w:val="clear" w:color="000000" w:fill="FFFFFF"/>
            <w:vAlign w:val="center"/>
          </w:tcPr>
          <w:p>
            <w:pPr>
              <w:widowControl/>
              <w:adjustRightInd/>
              <w:spacing w:line="240" w:lineRule="exact"/>
              <w:jc w:val="center"/>
              <w:textAlignment w:val="auto"/>
              <w:rPr>
                <w:rFonts w:ascii="宋体" w:cs="宋体"/>
                <w:b/>
                <w:bCs/>
                <w:color w:val="000000"/>
                <w:sz w:val="15"/>
                <w:szCs w:val="15"/>
              </w:rPr>
            </w:pPr>
            <w:r>
              <w:rPr>
                <w:rFonts w:hint="eastAsia" w:ascii="宋体" w:hAnsi="宋体" w:cs="宋体"/>
                <w:b/>
                <w:bCs/>
                <w:color w:val="000000"/>
                <w:sz w:val="15"/>
                <w:szCs w:val="15"/>
              </w:rPr>
              <w:t>　</w:t>
            </w:r>
          </w:p>
        </w:tc>
        <w:tc>
          <w:tcPr>
            <w:tcW w:w="2338" w:type="dxa"/>
            <w:shd w:val="clear" w:color="000000" w:fill="FFFFFF"/>
            <w:vAlign w:val="center"/>
          </w:tcPr>
          <w:p>
            <w:pPr>
              <w:widowControl/>
              <w:adjustRightInd/>
              <w:spacing w:line="240" w:lineRule="exact"/>
              <w:jc w:val="left"/>
              <w:textAlignment w:val="auto"/>
              <w:rPr>
                <w:rFonts w:ascii="宋体" w:cs="宋体"/>
                <w:b/>
                <w:bCs/>
                <w:color w:val="000000"/>
                <w:sz w:val="15"/>
                <w:szCs w:val="15"/>
              </w:rPr>
            </w:pPr>
            <w:r>
              <w:rPr>
                <w:rFonts w:hint="eastAsia" w:ascii="宋体" w:hAnsi="宋体" w:cs="宋体"/>
                <w:b/>
                <w:bCs/>
                <w:color w:val="000000"/>
                <w:sz w:val="15"/>
                <w:szCs w:val="15"/>
              </w:rPr>
              <w:t>（五）撤并建制村</w:t>
            </w:r>
            <w:r>
              <w:rPr>
                <w:rFonts w:ascii="宋体" w:hAnsi="宋体" w:cs="宋体"/>
                <w:b/>
                <w:bCs/>
                <w:color w:val="000000"/>
                <w:sz w:val="15"/>
                <w:szCs w:val="15"/>
              </w:rPr>
              <w:t>(80</w:t>
            </w:r>
            <w:r>
              <w:rPr>
                <w:rFonts w:hint="eastAsia" w:ascii="宋体" w:hAnsi="宋体" w:cs="宋体"/>
                <w:b/>
                <w:bCs/>
                <w:color w:val="000000"/>
                <w:sz w:val="15"/>
                <w:szCs w:val="15"/>
              </w:rPr>
              <w:t>项</w:t>
            </w:r>
            <w:r>
              <w:rPr>
                <w:rFonts w:ascii="宋体" w:hAnsi="宋体" w:cs="宋体"/>
                <w:b/>
                <w:bCs/>
                <w:color w:val="000000"/>
                <w:sz w:val="15"/>
                <w:szCs w:val="15"/>
              </w:rPr>
              <w:t>)</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103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金胜村</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2016-2017</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87.3</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43.65</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43.65</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改建</w:t>
            </w:r>
            <w:r>
              <w:rPr>
                <w:rFonts w:ascii="宋体" w:hAnsi="宋体" w:cs="宋体"/>
                <w:color w:val="000000"/>
                <w:sz w:val="15"/>
                <w:szCs w:val="15"/>
              </w:rPr>
              <w:t>1.746</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七道沟</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2016-2017</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108.05</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54.025</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54.025</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改建</w:t>
            </w:r>
            <w:r>
              <w:rPr>
                <w:rFonts w:ascii="宋体" w:hAnsi="宋体" w:cs="宋体"/>
                <w:color w:val="000000"/>
                <w:sz w:val="15"/>
                <w:szCs w:val="15"/>
              </w:rPr>
              <w:t>2.161</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向荣村</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2016-2017</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52.05</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26.025</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26.025</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改建</w:t>
            </w:r>
            <w:r>
              <w:rPr>
                <w:rFonts w:ascii="宋体" w:hAnsi="宋体" w:cs="宋体"/>
                <w:color w:val="000000"/>
                <w:sz w:val="15"/>
                <w:szCs w:val="15"/>
              </w:rPr>
              <w:t>1.041</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园艺村</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2016-2017</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90.3</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45.15</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45.15</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改建</w:t>
            </w:r>
            <w:r>
              <w:rPr>
                <w:rFonts w:ascii="宋体" w:hAnsi="宋体" w:cs="宋体"/>
                <w:color w:val="000000"/>
                <w:sz w:val="15"/>
                <w:szCs w:val="15"/>
              </w:rPr>
              <w:t>1.806</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5</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镇丰村</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2016-2017</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163.25</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81.625</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81.625</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改建</w:t>
            </w:r>
            <w:r>
              <w:rPr>
                <w:rFonts w:ascii="宋体" w:hAnsi="宋体" w:cs="宋体"/>
                <w:color w:val="000000"/>
                <w:sz w:val="15"/>
                <w:szCs w:val="15"/>
              </w:rPr>
              <w:t>3.265</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6</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青山村</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2016-2017</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52.45</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26.225</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26.225</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改建</w:t>
            </w:r>
            <w:r>
              <w:rPr>
                <w:rFonts w:ascii="宋体" w:hAnsi="宋体" w:cs="宋体"/>
                <w:color w:val="000000"/>
                <w:sz w:val="15"/>
                <w:szCs w:val="15"/>
              </w:rPr>
              <w:t>1.049</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7</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王六沟村</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2016-2017</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64.9</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32.45</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32.45</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改建</w:t>
            </w:r>
            <w:r>
              <w:rPr>
                <w:rFonts w:ascii="宋体" w:hAnsi="宋体" w:cs="宋体"/>
                <w:color w:val="000000"/>
                <w:sz w:val="15"/>
                <w:szCs w:val="15"/>
              </w:rPr>
              <w:t>1.298</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8</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四化村</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2016-2017</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80.05</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40.025</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40.025</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改建</w:t>
            </w:r>
            <w:r>
              <w:rPr>
                <w:rFonts w:ascii="宋体" w:hAnsi="宋体" w:cs="宋体"/>
                <w:color w:val="000000"/>
                <w:sz w:val="15"/>
                <w:szCs w:val="15"/>
              </w:rPr>
              <w:t>1.601</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9</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富财村</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2016-2017</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227.4</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113.7</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113.7</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改建</w:t>
            </w:r>
            <w:r>
              <w:rPr>
                <w:rFonts w:ascii="宋体" w:hAnsi="宋体" w:cs="宋体"/>
                <w:color w:val="000000"/>
                <w:sz w:val="15"/>
                <w:szCs w:val="15"/>
              </w:rPr>
              <w:t>4.548</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10</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荣华村</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2016-2017</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177.15</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88.575</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88.575</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改建</w:t>
            </w:r>
            <w:r>
              <w:rPr>
                <w:rFonts w:ascii="宋体" w:hAnsi="宋体" w:cs="宋体"/>
                <w:color w:val="000000"/>
                <w:sz w:val="15"/>
                <w:szCs w:val="15"/>
              </w:rPr>
              <w:t>3.543</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11</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兴发村</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2016-2017</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109.2</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54.6</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54.6</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改建</w:t>
            </w:r>
            <w:r>
              <w:rPr>
                <w:rFonts w:ascii="宋体" w:hAnsi="宋体" w:cs="宋体"/>
                <w:color w:val="000000"/>
                <w:sz w:val="15"/>
                <w:szCs w:val="15"/>
              </w:rPr>
              <w:t>2.184</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12</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孤山子村</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2016-2017</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65.5</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32.75</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32.75</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改建</w:t>
            </w:r>
            <w:r>
              <w:rPr>
                <w:rFonts w:ascii="宋体" w:hAnsi="宋体" w:cs="宋体"/>
                <w:color w:val="000000"/>
                <w:sz w:val="15"/>
                <w:szCs w:val="15"/>
              </w:rPr>
              <w:t>1.31</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13</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东富村</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2016-2017</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51.6</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25.8</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25.8</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改建</w:t>
            </w:r>
            <w:r>
              <w:rPr>
                <w:rFonts w:ascii="宋体" w:hAnsi="宋体" w:cs="宋体"/>
                <w:color w:val="000000"/>
                <w:sz w:val="15"/>
                <w:szCs w:val="15"/>
              </w:rPr>
              <w:t>1.032</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14</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东方红村</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2016-2017</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178.05</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89.025</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89.025</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改建</w:t>
            </w:r>
            <w:r>
              <w:rPr>
                <w:rFonts w:ascii="宋体" w:hAnsi="宋体" w:cs="宋体"/>
                <w:color w:val="000000"/>
                <w:sz w:val="15"/>
                <w:szCs w:val="15"/>
              </w:rPr>
              <w:t>3.561</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15</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小柴家村</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2016-2017</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58.1</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29.05</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29.05</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改建</w:t>
            </w:r>
            <w:r>
              <w:rPr>
                <w:rFonts w:ascii="宋体" w:hAnsi="宋体" w:cs="宋体"/>
                <w:color w:val="000000"/>
                <w:sz w:val="15"/>
                <w:szCs w:val="15"/>
              </w:rPr>
              <w:t>1.162</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16</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福利村</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2016-2017</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154.75</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77.375</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77.375</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改建</w:t>
            </w:r>
            <w:r>
              <w:rPr>
                <w:rFonts w:ascii="宋体" w:hAnsi="宋体" w:cs="宋体"/>
                <w:color w:val="000000"/>
                <w:sz w:val="15"/>
                <w:szCs w:val="15"/>
              </w:rPr>
              <w:t>3.095</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17</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东岗村</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2016-2017</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177.9</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88.95</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88.95</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改建</w:t>
            </w:r>
            <w:r>
              <w:rPr>
                <w:rFonts w:ascii="宋体" w:hAnsi="宋体" w:cs="宋体"/>
                <w:color w:val="000000"/>
                <w:sz w:val="15"/>
                <w:szCs w:val="15"/>
              </w:rPr>
              <w:t>3.558</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18</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西袁家村</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2016-2017</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177.95</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88.975</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88.975</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改建</w:t>
            </w:r>
            <w:r>
              <w:rPr>
                <w:rFonts w:ascii="宋体" w:hAnsi="宋体" w:cs="宋体"/>
                <w:color w:val="000000"/>
                <w:sz w:val="15"/>
                <w:szCs w:val="15"/>
              </w:rPr>
              <w:t>3.59</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19</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信义村</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2017-2018</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674.55</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337.275</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337.275</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改建</w:t>
            </w:r>
            <w:r>
              <w:rPr>
                <w:rFonts w:ascii="宋体" w:hAnsi="宋体" w:cs="宋体"/>
                <w:color w:val="000000"/>
                <w:sz w:val="15"/>
                <w:szCs w:val="15"/>
              </w:rPr>
              <w:t>13.491</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永继村</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2017-2018</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213.35</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106.675</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106.675</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改建</w:t>
            </w:r>
            <w:r>
              <w:rPr>
                <w:rFonts w:ascii="宋体" w:hAnsi="宋体" w:cs="宋体"/>
                <w:color w:val="000000"/>
                <w:sz w:val="15"/>
                <w:szCs w:val="15"/>
              </w:rPr>
              <w:t>4.267</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21</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新安村</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2017-2018</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213.35</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106.675</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106.675</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改建</w:t>
            </w:r>
            <w:r>
              <w:rPr>
                <w:rFonts w:ascii="宋体" w:hAnsi="宋体" w:cs="宋体"/>
                <w:color w:val="000000"/>
                <w:sz w:val="15"/>
                <w:szCs w:val="15"/>
              </w:rPr>
              <w:t>4.267</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22</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农建村</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2017-2018</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141.35</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70.675</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70.675</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改建</w:t>
            </w:r>
            <w:r>
              <w:rPr>
                <w:rFonts w:ascii="宋体" w:hAnsi="宋体" w:cs="宋体"/>
                <w:color w:val="000000"/>
                <w:sz w:val="15"/>
                <w:szCs w:val="15"/>
              </w:rPr>
              <w:t>2.827</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23</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龙山村</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2017-2018</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530.9</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265.45</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265.45</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改建</w:t>
            </w:r>
            <w:r>
              <w:rPr>
                <w:rFonts w:ascii="宋体" w:hAnsi="宋体" w:cs="宋体"/>
                <w:color w:val="000000"/>
                <w:sz w:val="15"/>
                <w:szCs w:val="15"/>
              </w:rPr>
              <w:t>10.618</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24</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红星村</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2017-2018</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303.15</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151.575</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151.575</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改建</w:t>
            </w:r>
            <w:r>
              <w:rPr>
                <w:rFonts w:ascii="宋体" w:hAnsi="宋体" w:cs="宋体"/>
                <w:color w:val="000000"/>
                <w:sz w:val="15"/>
                <w:szCs w:val="15"/>
              </w:rPr>
              <w:t>6.063</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25</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河东村</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2017-2018</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66.4</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33.2</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33.2</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改建</w:t>
            </w:r>
            <w:r>
              <w:rPr>
                <w:rFonts w:ascii="宋体" w:hAnsi="宋体" w:cs="宋体"/>
                <w:color w:val="000000"/>
                <w:sz w:val="15"/>
                <w:szCs w:val="15"/>
              </w:rPr>
              <w:t>1.328</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26</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先锋村</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2018-2019</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428.8</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214.4</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214.4</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改建</w:t>
            </w:r>
            <w:r>
              <w:rPr>
                <w:rFonts w:ascii="宋体" w:hAnsi="宋体" w:cs="宋体"/>
                <w:color w:val="000000"/>
                <w:sz w:val="15"/>
                <w:szCs w:val="15"/>
              </w:rPr>
              <w:t>8.576</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27</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致富村</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2018-2019</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264.1</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132.05</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132.05</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改建</w:t>
            </w:r>
            <w:r>
              <w:rPr>
                <w:rFonts w:ascii="宋体" w:hAnsi="宋体" w:cs="宋体"/>
                <w:color w:val="000000"/>
                <w:sz w:val="15"/>
                <w:szCs w:val="15"/>
              </w:rPr>
              <w:t>5.282</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28</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一心村</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2018-2019</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82.5</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41.25</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41.25</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改建</w:t>
            </w:r>
            <w:r>
              <w:rPr>
                <w:rFonts w:ascii="宋体" w:hAnsi="宋体" w:cs="宋体"/>
                <w:color w:val="000000"/>
                <w:sz w:val="15"/>
                <w:szCs w:val="15"/>
              </w:rPr>
              <w:t>1.65</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29</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东平村</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2018-2019</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159.45</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79.725</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79.725</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改建</w:t>
            </w:r>
            <w:r>
              <w:rPr>
                <w:rFonts w:ascii="宋体" w:hAnsi="宋体" w:cs="宋体"/>
                <w:color w:val="000000"/>
                <w:sz w:val="15"/>
                <w:szCs w:val="15"/>
              </w:rPr>
              <w:t>3.189</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30</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东沟村</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2018-2019</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82.5</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41.25</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41.25</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改建</w:t>
            </w:r>
            <w:r>
              <w:rPr>
                <w:rFonts w:ascii="宋体" w:hAnsi="宋体" w:cs="宋体"/>
                <w:color w:val="000000"/>
                <w:sz w:val="15"/>
                <w:szCs w:val="15"/>
              </w:rPr>
              <w:t>1.65</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31</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文明村</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2018-2019</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246.55</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123.275</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123.275</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改建</w:t>
            </w:r>
            <w:r>
              <w:rPr>
                <w:rFonts w:ascii="宋体" w:hAnsi="宋体" w:cs="宋体"/>
                <w:color w:val="000000"/>
                <w:sz w:val="15"/>
                <w:szCs w:val="15"/>
              </w:rPr>
              <w:t>4.931</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32</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红发村</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2018-2019</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84.8</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42.4</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42.4</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改建</w:t>
            </w:r>
            <w:r>
              <w:rPr>
                <w:rFonts w:ascii="宋体" w:hAnsi="宋体" w:cs="宋体"/>
                <w:color w:val="000000"/>
                <w:sz w:val="15"/>
                <w:szCs w:val="15"/>
              </w:rPr>
              <w:t>1.696</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33</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后金沙村</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2018-2019</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101.6</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50.8</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50.8</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改建</w:t>
            </w:r>
            <w:r>
              <w:rPr>
                <w:rFonts w:ascii="宋体" w:hAnsi="宋体" w:cs="宋体"/>
                <w:color w:val="000000"/>
                <w:sz w:val="15"/>
                <w:szCs w:val="15"/>
              </w:rPr>
              <w:t>2.032</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34</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西民主村</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2018-2019</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221.15</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110.575</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110.575</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改建</w:t>
            </w:r>
            <w:r>
              <w:rPr>
                <w:rFonts w:ascii="宋体" w:hAnsi="宋体" w:cs="宋体"/>
                <w:color w:val="000000"/>
                <w:sz w:val="15"/>
                <w:szCs w:val="15"/>
              </w:rPr>
              <w:t>4.423</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35</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新建村</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2018-2019</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330.85</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165.425</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165.425</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改建</w:t>
            </w:r>
            <w:r>
              <w:rPr>
                <w:rFonts w:ascii="宋体" w:hAnsi="宋体" w:cs="宋体"/>
                <w:color w:val="000000"/>
                <w:sz w:val="15"/>
                <w:szCs w:val="15"/>
              </w:rPr>
              <w:t>6.617</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36</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永利村</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2018-2019</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73.1</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36.55</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36.55</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改建</w:t>
            </w:r>
            <w:r>
              <w:rPr>
                <w:rFonts w:ascii="宋体" w:hAnsi="宋体" w:cs="宋体"/>
                <w:color w:val="000000"/>
                <w:sz w:val="15"/>
                <w:szCs w:val="15"/>
              </w:rPr>
              <w:t>1.462</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37</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吉祥村</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2019-2020</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391.6</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195.8</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195.8</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改建</w:t>
            </w:r>
            <w:r>
              <w:rPr>
                <w:rFonts w:ascii="宋体" w:hAnsi="宋体" w:cs="宋体"/>
                <w:color w:val="000000"/>
                <w:sz w:val="15"/>
                <w:szCs w:val="15"/>
              </w:rPr>
              <w:t>7.832</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38</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新鲜村</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2019-2020</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679.5</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339.75</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339.75</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改建</w:t>
            </w:r>
            <w:r>
              <w:rPr>
                <w:rFonts w:ascii="宋体" w:hAnsi="宋体" w:cs="宋体"/>
                <w:color w:val="000000"/>
                <w:sz w:val="15"/>
                <w:szCs w:val="15"/>
              </w:rPr>
              <w:t>13.59</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39</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红岩村</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2019-2020</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97.95</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48.975</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48.975</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改建</w:t>
            </w:r>
            <w:r>
              <w:rPr>
                <w:rFonts w:ascii="宋体" w:hAnsi="宋体" w:cs="宋体"/>
                <w:color w:val="000000"/>
                <w:sz w:val="15"/>
                <w:szCs w:val="15"/>
              </w:rPr>
              <w:t>1.959</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40</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永乐村</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2019-2020</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69.7</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34.85</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34.85</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改建</w:t>
            </w:r>
            <w:r>
              <w:rPr>
                <w:rFonts w:ascii="宋体" w:hAnsi="宋体" w:cs="宋体"/>
                <w:color w:val="000000"/>
                <w:sz w:val="15"/>
                <w:szCs w:val="15"/>
              </w:rPr>
              <w:t>1.394</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41</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跃进村</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2019-2020</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55.5</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27.75</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27.75</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改建</w:t>
            </w:r>
            <w:r>
              <w:rPr>
                <w:rFonts w:ascii="宋体" w:hAnsi="宋体" w:cs="宋体"/>
                <w:color w:val="000000"/>
                <w:sz w:val="15"/>
                <w:szCs w:val="15"/>
              </w:rPr>
              <w:t>1.11</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42</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良丰村</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2019-2020</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147.65</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73.825</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73.825</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改建</w:t>
            </w:r>
            <w:r>
              <w:rPr>
                <w:rFonts w:ascii="宋体" w:hAnsi="宋体" w:cs="宋体"/>
                <w:color w:val="000000"/>
                <w:sz w:val="15"/>
                <w:szCs w:val="15"/>
              </w:rPr>
              <w:t>2.953</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43</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新滨村</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2019-2020</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116</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58</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58</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改建</w:t>
            </w:r>
            <w:r>
              <w:rPr>
                <w:rFonts w:ascii="宋体" w:hAnsi="宋体" w:cs="宋体"/>
                <w:color w:val="000000"/>
                <w:sz w:val="15"/>
                <w:szCs w:val="15"/>
              </w:rPr>
              <w:t>2.32</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44</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六分村</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2019-2020</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271.05</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135.525</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135.525</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改建</w:t>
            </w:r>
            <w:r>
              <w:rPr>
                <w:rFonts w:ascii="宋体" w:hAnsi="宋体" w:cs="宋体"/>
                <w:color w:val="000000"/>
                <w:sz w:val="15"/>
                <w:szCs w:val="15"/>
              </w:rPr>
              <w:t>5.421</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45</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吉丰村</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2019-2020</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331.1</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165.55</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165.55</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改建</w:t>
            </w:r>
            <w:r>
              <w:rPr>
                <w:rFonts w:ascii="宋体" w:hAnsi="宋体" w:cs="宋体"/>
                <w:color w:val="000000"/>
                <w:sz w:val="15"/>
                <w:szCs w:val="15"/>
              </w:rPr>
              <w:t>6.622</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46</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东昌村</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2020-2020</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393.05</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196.525</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196.525</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改建</w:t>
            </w:r>
            <w:r>
              <w:rPr>
                <w:rFonts w:ascii="宋体" w:hAnsi="宋体" w:cs="宋体"/>
                <w:color w:val="000000"/>
                <w:sz w:val="15"/>
                <w:szCs w:val="15"/>
              </w:rPr>
              <w:t>7.861</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47</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伟丰村</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2020-2020</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1187.3</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593.65</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593.65</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改建</w:t>
            </w:r>
            <w:r>
              <w:rPr>
                <w:rFonts w:ascii="宋体" w:hAnsi="宋体" w:cs="宋体"/>
                <w:color w:val="000000"/>
                <w:sz w:val="15"/>
                <w:szCs w:val="15"/>
              </w:rPr>
              <w:t>23.746</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48</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新村村</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2020-2020</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263.1</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131.55</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131.55</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改建</w:t>
            </w:r>
            <w:r>
              <w:rPr>
                <w:rFonts w:ascii="宋体" w:hAnsi="宋体" w:cs="宋体"/>
                <w:color w:val="000000"/>
                <w:sz w:val="15"/>
                <w:szCs w:val="15"/>
              </w:rPr>
              <w:t>5.262</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49</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鄂家村</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2020-2020</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181.55</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90.775</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90.775</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改建</w:t>
            </w:r>
            <w:r>
              <w:rPr>
                <w:rFonts w:ascii="宋体" w:hAnsi="宋体" w:cs="宋体"/>
                <w:color w:val="000000"/>
                <w:sz w:val="15"/>
                <w:szCs w:val="15"/>
              </w:rPr>
              <w:t>3.631</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50</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南太平村</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2020-2020</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24.15</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12.075</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12.075</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改建</w:t>
            </w:r>
            <w:r>
              <w:rPr>
                <w:rFonts w:ascii="宋体" w:hAnsi="宋体" w:cs="宋体"/>
                <w:color w:val="000000"/>
                <w:sz w:val="15"/>
                <w:szCs w:val="15"/>
              </w:rPr>
              <w:t>0.483</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51</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双东村</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2020-2020</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163.6</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81.8</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81.8</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改建</w:t>
            </w:r>
            <w:r>
              <w:rPr>
                <w:rFonts w:ascii="宋体" w:hAnsi="宋体" w:cs="宋体"/>
                <w:color w:val="000000"/>
                <w:sz w:val="15"/>
                <w:szCs w:val="15"/>
              </w:rPr>
              <w:t>3.272</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52</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创业村</w:t>
            </w:r>
          </w:p>
        </w:tc>
        <w:tc>
          <w:tcPr>
            <w:tcW w:w="560"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2020-2020</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73.35</w:t>
            </w:r>
          </w:p>
        </w:tc>
        <w:tc>
          <w:tcPr>
            <w:tcW w:w="816"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36.675</w:t>
            </w:r>
          </w:p>
        </w:tc>
        <w:tc>
          <w:tcPr>
            <w:tcW w:w="839" w:type="dxa"/>
            <w:shd w:val="clear" w:color="000000" w:fill="FFFFFF"/>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36.675</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改建</w:t>
            </w:r>
            <w:r>
              <w:rPr>
                <w:rFonts w:ascii="宋体" w:hAnsi="宋体" w:cs="宋体"/>
                <w:color w:val="000000"/>
                <w:sz w:val="15"/>
                <w:szCs w:val="15"/>
              </w:rPr>
              <w:t>1.467</w:t>
            </w:r>
            <w:r>
              <w:rPr>
                <w:rFonts w:hint="eastAsia" w:ascii="宋体" w:hAnsi="宋体" w:cs="宋体"/>
                <w:color w:val="000000"/>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53</w:t>
            </w:r>
          </w:p>
        </w:tc>
        <w:tc>
          <w:tcPr>
            <w:tcW w:w="2338"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北大村－吉祥</w:t>
            </w:r>
          </w:p>
        </w:tc>
        <w:tc>
          <w:tcPr>
            <w:tcW w:w="560" w:type="dxa"/>
            <w:shd w:val="clear" w:color="000000" w:fill="FFFFFF"/>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开工</w:t>
            </w:r>
          </w:p>
        </w:tc>
        <w:tc>
          <w:tcPr>
            <w:tcW w:w="1402" w:type="dxa"/>
            <w:shd w:val="clear" w:color="000000" w:fill="FFFFFF"/>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2016-2017</w:t>
            </w:r>
          </w:p>
        </w:tc>
        <w:tc>
          <w:tcPr>
            <w:tcW w:w="816" w:type="dxa"/>
            <w:shd w:val="clear" w:color="000000" w:fill="FFFFFF"/>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210</w:t>
            </w:r>
          </w:p>
        </w:tc>
        <w:tc>
          <w:tcPr>
            <w:tcW w:w="816" w:type="dxa"/>
            <w:shd w:val="clear" w:color="000000" w:fill="FFFFFF"/>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71</w:t>
            </w:r>
          </w:p>
        </w:tc>
        <w:tc>
          <w:tcPr>
            <w:tcW w:w="839" w:type="dxa"/>
            <w:shd w:val="clear" w:color="000000" w:fill="FFFFFF"/>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139</w:t>
            </w:r>
          </w:p>
        </w:tc>
        <w:tc>
          <w:tcPr>
            <w:tcW w:w="755" w:type="dxa"/>
            <w:vAlign w:val="center"/>
          </w:tcPr>
          <w:p>
            <w:pPr>
              <w:widowControl/>
              <w:adjustRightInd/>
              <w:spacing w:line="240" w:lineRule="exact"/>
              <w:jc w:val="center"/>
              <w:textAlignment w:val="auto"/>
              <w:rPr>
                <w:rFonts w:ascii="宋体" w:cs="宋体"/>
                <w:b/>
                <w:bCs/>
                <w:sz w:val="15"/>
                <w:szCs w:val="15"/>
              </w:rPr>
            </w:pPr>
            <w:r>
              <w:rPr>
                <w:rFonts w:hint="eastAsia" w:ascii="宋体" w:hAnsi="宋体" w:cs="宋体"/>
                <w:b/>
                <w:bCs/>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改建</w:t>
            </w:r>
            <w:r>
              <w:rPr>
                <w:rFonts w:ascii="宋体" w:hAnsi="宋体" w:cs="宋体"/>
                <w:sz w:val="15"/>
                <w:szCs w:val="15"/>
              </w:rPr>
              <w:t>4.2</w:t>
            </w:r>
            <w:r>
              <w:rPr>
                <w:rFonts w:hint="eastAsia" w:ascii="宋体" w:hAnsi="宋体" w:cs="宋体"/>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招投标工作</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54</w:t>
            </w:r>
          </w:p>
        </w:tc>
        <w:tc>
          <w:tcPr>
            <w:tcW w:w="2338"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达连泡村</w:t>
            </w:r>
            <w:r>
              <w:rPr>
                <w:rFonts w:ascii="宋体" w:hAnsi="宋体" w:cs="宋体"/>
                <w:sz w:val="15"/>
                <w:szCs w:val="15"/>
              </w:rPr>
              <w:t>—</w:t>
            </w:r>
            <w:r>
              <w:rPr>
                <w:rFonts w:hint="eastAsia" w:ascii="宋体" w:hAnsi="宋体" w:cs="宋体"/>
                <w:sz w:val="15"/>
                <w:szCs w:val="15"/>
              </w:rPr>
              <w:t>新村屯</w:t>
            </w:r>
          </w:p>
        </w:tc>
        <w:tc>
          <w:tcPr>
            <w:tcW w:w="560" w:type="dxa"/>
            <w:shd w:val="clear" w:color="000000" w:fill="FFFFFF"/>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开工</w:t>
            </w:r>
          </w:p>
        </w:tc>
        <w:tc>
          <w:tcPr>
            <w:tcW w:w="1402" w:type="dxa"/>
            <w:shd w:val="clear" w:color="000000" w:fill="FFFFFF"/>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2016-2017</w:t>
            </w:r>
          </w:p>
        </w:tc>
        <w:tc>
          <w:tcPr>
            <w:tcW w:w="816" w:type="dxa"/>
            <w:shd w:val="clear" w:color="000000" w:fill="FFFFFF"/>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265</w:t>
            </w:r>
          </w:p>
        </w:tc>
        <w:tc>
          <w:tcPr>
            <w:tcW w:w="816" w:type="dxa"/>
            <w:shd w:val="clear" w:color="000000" w:fill="FFFFFF"/>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90</w:t>
            </w:r>
          </w:p>
        </w:tc>
        <w:tc>
          <w:tcPr>
            <w:tcW w:w="839" w:type="dxa"/>
            <w:shd w:val="clear" w:color="000000" w:fill="FFFFFF"/>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175</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改建</w:t>
            </w:r>
            <w:r>
              <w:rPr>
                <w:rFonts w:ascii="宋体" w:hAnsi="宋体" w:cs="宋体"/>
                <w:sz w:val="15"/>
                <w:szCs w:val="15"/>
              </w:rPr>
              <w:t>5.3</w:t>
            </w:r>
            <w:r>
              <w:rPr>
                <w:rFonts w:hint="eastAsia" w:ascii="宋体" w:hAnsi="宋体" w:cs="宋体"/>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招投标工作</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55</w:t>
            </w:r>
          </w:p>
        </w:tc>
        <w:tc>
          <w:tcPr>
            <w:tcW w:w="2338"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东安村</w:t>
            </w:r>
            <w:r>
              <w:rPr>
                <w:rFonts w:ascii="宋体" w:hAnsi="宋体" w:cs="宋体"/>
                <w:sz w:val="15"/>
                <w:szCs w:val="15"/>
              </w:rPr>
              <w:t>—</w:t>
            </w:r>
            <w:r>
              <w:rPr>
                <w:rFonts w:hint="eastAsia" w:ascii="宋体" w:hAnsi="宋体" w:cs="宋体"/>
                <w:sz w:val="15"/>
                <w:szCs w:val="15"/>
              </w:rPr>
              <w:t>北太平村</w:t>
            </w:r>
          </w:p>
        </w:tc>
        <w:tc>
          <w:tcPr>
            <w:tcW w:w="560" w:type="dxa"/>
            <w:shd w:val="clear" w:color="000000" w:fill="FFFFFF"/>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开工</w:t>
            </w:r>
          </w:p>
        </w:tc>
        <w:tc>
          <w:tcPr>
            <w:tcW w:w="1402" w:type="dxa"/>
            <w:shd w:val="clear" w:color="000000" w:fill="FFFFFF"/>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2016-2017</w:t>
            </w:r>
          </w:p>
        </w:tc>
        <w:tc>
          <w:tcPr>
            <w:tcW w:w="816" w:type="dxa"/>
            <w:shd w:val="clear" w:color="000000" w:fill="FFFFFF"/>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185</w:t>
            </w:r>
          </w:p>
        </w:tc>
        <w:tc>
          <w:tcPr>
            <w:tcW w:w="816" w:type="dxa"/>
            <w:shd w:val="clear" w:color="000000" w:fill="FFFFFF"/>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63</w:t>
            </w:r>
          </w:p>
        </w:tc>
        <w:tc>
          <w:tcPr>
            <w:tcW w:w="839" w:type="dxa"/>
            <w:shd w:val="clear" w:color="000000" w:fill="FFFFFF"/>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122</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改建</w:t>
            </w:r>
            <w:r>
              <w:rPr>
                <w:rFonts w:ascii="宋体" w:hAnsi="宋体" w:cs="宋体"/>
                <w:sz w:val="15"/>
                <w:szCs w:val="15"/>
              </w:rPr>
              <w:t>3.7</w:t>
            </w:r>
            <w:r>
              <w:rPr>
                <w:rFonts w:hint="eastAsia" w:ascii="宋体" w:hAnsi="宋体" w:cs="宋体"/>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招投标工作</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56</w:t>
            </w:r>
          </w:p>
        </w:tc>
        <w:tc>
          <w:tcPr>
            <w:tcW w:w="2338"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东大村－东岗</w:t>
            </w:r>
          </w:p>
        </w:tc>
        <w:tc>
          <w:tcPr>
            <w:tcW w:w="560" w:type="dxa"/>
            <w:shd w:val="clear" w:color="000000" w:fill="FFFFFF"/>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开工</w:t>
            </w:r>
          </w:p>
        </w:tc>
        <w:tc>
          <w:tcPr>
            <w:tcW w:w="1402" w:type="dxa"/>
            <w:shd w:val="clear" w:color="000000" w:fill="FFFFFF"/>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2016-2017</w:t>
            </w:r>
          </w:p>
        </w:tc>
        <w:tc>
          <w:tcPr>
            <w:tcW w:w="816" w:type="dxa"/>
            <w:shd w:val="clear" w:color="000000" w:fill="FFFFFF"/>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185</w:t>
            </w:r>
          </w:p>
        </w:tc>
        <w:tc>
          <w:tcPr>
            <w:tcW w:w="816" w:type="dxa"/>
            <w:shd w:val="clear" w:color="000000" w:fill="FFFFFF"/>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63</w:t>
            </w:r>
          </w:p>
        </w:tc>
        <w:tc>
          <w:tcPr>
            <w:tcW w:w="839" w:type="dxa"/>
            <w:shd w:val="clear" w:color="000000" w:fill="FFFFFF"/>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122</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改建</w:t>
            </w:r>
            <w:r>
              <w:rPr>
                <w:rFonts w:ascii="宋体" w:hAnsi="宋体" w:cs="宋体"/>
                <w:sz w:val="15"/>
                <w:szCs w:val="15"/>
              </w:rPr>
              <w:t>3.7</w:t>
            </w:r>
            <w:r>
              <w:rPr>
                <w:rFonts w:hint="eastAsia" w:ascii="宋体" w:hAnsi="宋体" w:cs="宋体"/>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招投标工作</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57</w:t>
            </w:r>
          </w:p>
        </w:tc>
        <w:tc>
          <w:tcPr>
            <w:tcW w:w="2338"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奋斗村－奋发</w:t>
            </w:r>
          </w:p>
        </w:tc>
        <w:tc>
          <w:tcPr>
            <w:tcW w:w="560" w:type="dxa"/>
            <w:shd w:val="clear" w:color="000000" w:fill="FFFFFF"/>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开工</w:t>
            </w:r>
          </w:p>
        </w:tc>
        <w:tc>
          <w:tcPr>
            <w:tcW w:w="1402" w:type="dxa"/>
            <w:shd w:val="clear" w:color="000000" w:fill="FFFFFF"/>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2016-2017</w:t>
            </w:r>
          </w:p>
        </w:tc>
        <w:tc>
          <w:tcPr>
            <w:tcW w:w="816" w:type="dxa"/>
            <w:shd w:val="clear" w:color="000000" w:fill="FFFFFF"/>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290</w:t>
            </w:r>
          </w:p>
        </w:tc>
        <w:tc>
          <w:tcPr>
            <w:tcW w:w="816" w:type="dxa"/>
            <w:shd w:val="clear" w:color="000000" w:fill="FFFFFF"/>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108</w:t>
            </w:r>
          </w:p>
        </w:tc>
        <w:tc>
          <w:tcPr>
            <w:tcW w:w="839" w:type="dxa"/>
            <w:shd w:val="clear" w:color="000000" w:fill="FFFFFF"/>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182</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改建</w:t>
            </w:r>
            <w:r>
              <w:rPr>
                <w:rFonts w:ascii="宋体" w:hAnsi="宋体" w:cs="宋体"/>
                <w:sz w:val="15"/>
                <w:szCs w:val="15"/>
              </w:rPr>
              <w:t>5.8</w:t>
            </w:r>
            <w:r>
              <w:rPr>
                <w:rFonts w:hint="eastAsia" w:ascii="宋体" w:hAnsi="宋体" w:cs="宋体"/>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招投标工作</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58</w:t>
            </w:r>
          </w:p>
        </w:tc>
        <w:tc>
          <w:tcPr>
            <w:tcW w:w="2338"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公平村</w:t>
            </w:r>
            <w:r>
              <w:rPr>
                <w:rFonts w:ascii="宋体" w:hAnsi="宋体" w:cs="宋体"/>
                <w:sz w:val="15"/>
                <w:szCs w:val="15"/>
              </w:rPr>
              <w:t>—</w:t>
            </w:r>
            <w:r>
              <w:rPr>
                <w:rFonts w:hint="eastAsia" w:ascii="宋体" w:hAnsi="宋体" w:cs="宋体"/>
                <w:sz w:val="15"/>
                <w:szCs w:val="15"/>
              </w:rPr>
              <w:t>文明</w:t>
            </w:r>
          </w:p>
        </w:tc>
        <w:tc>
          <w:tcPr>
            <w:tcW w:w="560" w:type="dxa"/>
            <w:shd w:val="clear" w:color="000000" w:fill="FFFFFF"/>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开工</w:t>
            </w:r>
          </w:p>
        </w:tc>
        <w:tc>
          <w:tcPr>
            <w:tcW w:w="1402" w:type="dxa"/>
            <w:shd w:val="clear" w:color="000000" w:fill="FFFFFF"/>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2016-2017</w:t>
            </w:r>
          </w:p>
        </w:tc>
        <w:tc>
          <w:tcPr>
            <w:tcW w:w="816" w:type="dxa"/>
            <w:shd w:val="clear" w:color="000000" w:fill="FFFFFF"/>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160</w:t>
            </w:r>
          </w:p>
        </w:tc>
        <w:tc>
          <w:tcPr>
            <w:tcW w:w="816" w:type="dxa"/>
            <w:shd w:val="clear" w:color="000000" w:fill="FFFFFF"/>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54</w:t>
            </w:r>
          </w:p>
        </w:tc>
        <w:tc>
          <w:tcPr>
            <w:tcW w:w="839" w:type="dxa"/>
            <w:shd w:val="clear" w:color="000000" w:fill="FFFFFF"/>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106</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改建</w:t>
            </w:r>
            <w:r>
              <w:rPr>
                <w:rFonts w:ascii="宋体" w:hAnsi="宋体" w:cs="宋体"/>
                <w:sz w:val="15"/>
                <w:szCs w:val="15"/>
              </w:rPr>
              <w:t>3.2</w:t>
            </w:r>
            <w:r>
              <w:rPr>
                <w:rFonts w:hint="eastAsia" w:ascii="宋体" w:hAnsi="宋体" w:cs="宋体"/>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招投标工作</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59</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桦林公路小八浪村</w:t>
            </w:r>
            <w:r>
              <w:rPr>
                <w:rFonts w:ascii="宋体" w:hAnsi="宋体" w:cs="宋体"/>
                <w:color w:val="000000"/>
                <w:sz w:val="15"/>
                <w:szCs w:val="15"/>
              </w:rPr>
              <w:t>—</w:t>
            </w:r>
            <w:r>
              <w:rPr>
                <w:rFonts w:hint="eastAsia" w:ascii="宋体" w:hAnsi="宋体" w:cs="宋体"/>
                <w:color w:val="000000"/>
                <w:sz w:val="15"/>
                <w:szCs w:val="15"/>
              </w:rPr>
              <w:t>鄂家村段</w:t>
            </w:r>
          </w:p>
        </w:tc>
        <w:tc>
          <w:tcPr>
            <w:tcW w:w="560" w:type="dxa"/>
            <w:shd w:val="clear" w:color="000000" w:fill="FFFFFF"/>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开工</w:t>
            </w:r>
          </w:p>
        </w:tc>
        <w:tc>
          <w:tcPr>
            <w:tcW w:w="1402" w:type="dxa"/>
            <w:shd w:val="clear" w:color="000000" w:fill="FFFFFF"/>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2016-2017</w:t>
            </w:r>
          </w:p>
        </w:tc>
        <w:tc>
          <w:tcPr>
            <w:tcW w:w="816" w:type="dxa"/>
            <w:shd w:val="clear" w:color="000000" w:fill="FFFFFF"/>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131</w:t>
            </w:r>
          </w:p>
        </w:tc>
        <w:tc>
          <w:tcPr>
            <w:tcW w:w="816" w:type="dxa"/>
            <w:shd w:val="clear" w:color="000000" w:fill="FFFFFF"/>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77</w:t>
            </w:r>
          </w:p>
        </w:tc>
        <w:tc>
          <w:tcPr>
            <w:tcW w:w="839" w:type="dxa"/>
            <w:shd w:val="clear" w:color="000000" w:fill="FFFFFF"/>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54</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维修</w:t>
            </w:r>
            <w:r>
              <w:rPr>
                <w:rFonts w:ascii="宋体" w:hAnsi="宋体" w:cs="宋体"/>
                <w:sz w:val="15"/>
                <w:szCs w:val="15"/>
              </w:rPr>
              <w:t>2.19</w:t>
            </w:r>
            <w:r>
              <w:rPr>
                <w:rFonts w:hint="eastAsia" w:ascii="宋体" w:hAnsi="宋体" w:cs="宋体"/>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招投标工作</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60</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桦石公路</w:t>
            </w:r>
            <w:r>
              <w:rPr>
                <w:rFonts w:ascii="宋体" w:hAnsi="宋体" w:cs="宋体"/>
                <w:color w:val="000000"/>
                <w:sz w:val="15"/>
                <w:szCs w:val="15"/>
              </w:rPr>
              <w:t>—</w:t>
            </w:r>
            <w:r>
              <w:rPr>
                <w:rFonts w:hint="eastAsia" w:ascii="宋体" w:hAnsi="宋体" w:cs="宋体"/>
                <w:color w:val="000000"/>
                <w:sz w:val="15"/>
                <w:szCs w:val="15"/>
              </w:rPr>
              <w:t>群利石场</w:t>
            </w:r>
          </w:p>
        </w:tc>
        <w:tc>
          <w:tcPr>
            <w:tcW w:w="560" w:type="dxa"/>
            <w:shd w:val="clear" w:color="000000" w:fill="FFFFFF"/>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开工</w:t>
            </w:r>
          </w:p>
        </w:tc>
        <w:tc>
          <w:tcPr>
            <w:tcW w:w="1402" w:type="dxa"/>
            <w:shd w:val="clear" w:color="000000" w:fill="FFFFFF"/>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2016-2017</w:t>
            </w:r>
          </w:p>
        </w:tc>
        <w:tc>
          <w:tcPr>
            <w:tcW w:w="816" w:type="dxa"/>
            <w:shd w:val="clear" w:color="000000" w:fill="FFFFFF"/>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151</w:t>
            </w:r>
          </w:p>
        </w:tc>
        <w:tc>
          <w:tcPr>
            <w:tcW w:w="816" w:type="dxa"/>
            <w:shd w:val="clear" w:color="000000" w:fill="FFFFFF"/>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88</w:t>
            </w:r>
          </w:p>
        </w:tc>
        <w:tc>
          <w:tcPr>
            <w:tcW w:w="839" w:type="dxa"/>
            <w:shd w:val="clear" w:color="000000" w:fill="FFFFFF"/>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63</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维修</w:t>
            </w:r>
            <w:r>
              <w:rPr>
                <w:rFonts w:ascii="宋体" w:hAnsi="宋体" w:cs="宋体"/>
                <w:sz w:val="15"/>
                <w:szCs w:val="15"/>
              </w:rPr>
              <w:t>2.52</w:t>
            </w:r>
            <w:r>
              <w:rPr>
                <w:rFonts w:hint="eastAsia" w:ascii="宋体" w:hAnsi="宋体" w:cs="宋体"/>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招投标工作</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61</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佳七公路孟家岗镇</w:t>
            </w:r>
            <w:r>
              <w:rPr>
                <w:rFonts w:ascii="宋体" w:hAnsi="宋体" w:cs="宋体"/>
                <w:color w:val="000000"/>
                <w:sz w:val="15"/>
                <w:szCs w:val="15"/>
              </w:rPr>
              <w:t>—</w:t>
            </w:r>
            <w:r>
              <w:rPr>
                <w:rFonts w:hint="eastAsia" w:ascii="宋体" w:hAnsi="宋体" w:cs="宋体"/>
                <w:color w:val="000000"/>
                <w:sz w:val="15"/>
                <w:szCs w:val="15"/>
              </w:rPr>
              <w:t>八虎力村段</w:t>
            </w:r>
          </w:p>
        </w:tc>
        <w:tc>
          <w:tcPr>
            <w:tcW w:w="560" w:type="dxa"/>
            <w:shd w:val="clear" w:color="000000" w:fill="FFFFFF"/>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开工</w:t>
            </w:r>
          </w:p>
        </w:tc>
        <w:tc>
          <w:tcPr>
            <w:tcW w:w="1402" w:type="dxa"/>
            <w:shd w:val="clear" w:color="000000" w:fill="FFFFFF"/>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2016-2017</w:t>
            </w:r>
          </w:p>
        </w:tc>
        <w:tc>
          <w:tcPr>
            <w:tcW w:w="816" w:type="dxa"/>
            <w:shd w:val="clear" w:color="000000" w:fill="FFFFFF"/>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202</w:t>
            </w:r>
          </w:p>
        </w:tc>
        <w:tc>
          <w:tcPr>
            <w:tcW w:w="816" w:type="dxa"/>
            <w:shd w:val="clear" w:color="000000" w:fill="FFFFFF"/>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118</w:t>
            </w:r>
          </w:p>
        </w:tc>
        <w:tc>
          <w:tcPr>
            <w:tcW w:w="839" w:type="dxa"/>
            <w:shd w:val="clear" w:color="000000" w:fill="FFFFFF"/>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84</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维修</w:t>
            </w:r>
            <w:r>
              <w:rPr>
                <w:rFonts w:ascii="宋体" w:hAnsi="宋体" w:cs="宋体"/>
                <w:sz w:val="15"/>
                <w:szCs w:val="15"/>
              </w:rPr>
              <w:t>3.36</w:t>
            </w:r>
            <w:r>
              <w:rPr>
                <w:rFonts w:hint="eastAsia" w:ascii="宋体" w:hAnsi="宋体" w:cs="宋体"/>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招投标工作</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62</w:t>
            </w:r>
          </w:p>
        </w:tc>
        <w:tc>
          <w:tcPr>
            <w:tcW w:w="2338"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建国村－向阳山水库</w:t>
            </w:r>
          </w:p>
        </w:tc>
        <w:tc>
          <w:tcPr>
            <w:tcW w:w="560" w:type="dxa"/>
            <w:shd w:val="clear" w:color="000000" w:fill="FFFFFF"/>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开工</w:t>
            </w:r>
          </w:p>
        </w:tc>
        <w:tc>
          <w:tcPr>
            <w:tcW w:w="1402" w:type="dxa"/>
            <w:shd w:val="clear" w:color="000000" w:fill="FFFFFF"/>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2016-2017</w:t>
            </w:r>
          </w:p>
        </w:tc>
        <w:tc>
          <w:tcPr>
            <w:tcW w:w="816" w:type="dxa"/>
            <w:shd w:val="clear" w:color="000000" w:fill="FFFFFF"/>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150</w:t>
            </w:r>
          </w:p>
        </w:tc>
        <w:tc>
          <w:tcPr>
            <w:tcW w:w="816" w:type="dxa"/>
            <w:shd w:val="clear" w:color="000000" w:fill="FFFFFF"/>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51</w:t>
            </w:r>
          </w:p>
        </w:tc>
        <w:tc>
          <w:tcPr>
            <w:tcW w:w="839" w:type="dxa"/>
            <w:shd w:val="clear" w:color="000000" w:fill="FFFFFF"/>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99</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改建</w:t>
            </w:r>
            <w:r>
              <w:rPr>
                <w:rFonts w:ascii="宋体" w:hAnsi="宋体" w:cs="宋体"/>
                <w:sz w:val="15"/>
                <w:szCs w:val="15"/>
              </w:rPr>
              <w:t>3</w:t>
            </w:r>
            <w:r>
              <w:rPr>
                <w:rFonts w:hint="eastAsia" w:ascii="宋体" w:hAnsi="宋体" w:cs="宋体"/>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招投标工作</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63</w:t>
            </w:r>
          </w:p>
        </w:tc>
        <w:tc>
          <w:tcPr>
            <w:tcW w:w="2338"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金生村－新安</w:t>
            </w:r>
          </w:p>
        </w:tc>
        <w:tc>
          <w:tcPr>
            <w:tcW w:w="560" w:type="dxa"/>
            <w:shd w:val="clear" w:color="000000" w:fill="FFFFFF"/>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开工</w:t>
            </w:r>
          </w:p>
        </w:tc>
        <w:tc>
          <w:tcPr>
            <w:tcW w:w="1402" w:type="dxa"/>
            <w:shd w:val="clear" w:color="000000" w:fill="FFFFFF"/>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2016-2017</w:t>
            </w:r>
          </w:p>
        </w:tc>
        <w:tc>
          <w:tcPr>
            <w:tcW w:w="816" w:type="dxa"/>
            <w:shd w:val="clear" w:color="000000" w:fill="FFFFFF"/>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85</w:t>
            </w:r>
          </w:p>
        </w:tc>
        <w:tc>
          <w:tcPr>
            <w:tcW w:w="816" w:type="dxa"/>
            <w:shd w:val="clear" w:color="000000" w:fill="FFFFFF"/>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29</w:t>
            </w:r>
          </w:p>
        </w:tc>
        <w:tc>
          <w:tcPr>
            <w:tcW w:w="839" w:type="dxa"/>
            <w:shd w:val="clear" w:color="000000" w:fill="FFFFFF"/>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56</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改建</w:t>
            </w:r>
            <w:r>
              <w:rPr>
                <w:rFonts w:ascii="宋体" w:hAnsi="宋体" w:cs="宋体"/>
                <w:sz w:val="15"/>
                <w:szCs w:val="15"/>
              </w:rPr>
              <w:t>1.7</w:t>
            </w:r>
            <w:r>
              <w:rPr>
                <w:rFonts w:hint="eastAsia" w:ascii="宋体" w:hAnsi="宋体" w:cs="宋体"/>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招投标工作</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64</w:t>
            </w:r>
          </w:p>
        </w:tc>
        <w:tc>
          <w:tcPr>
            <w:tcW w:w="2338"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向春村－东方红村</w:t>
            </w:r>
          </w:p>
        </w:tc>
        <w:tc>
          <w:tcPr>
            <w:tcW w:w="560" w:type="dxa"/>
            <w:shd w:val="clear" w:color="000000" w:fill="FFFFFF"/>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开工</w:t>
            </w:r>
          </w:p>
        </w:tc>
        <w:tc>
          <w:tcPr>
            <w:tcW w:w="1402" w:type="dxa"/>
            <w:shd w:val="clear" w:color="000000" w:fill="FFFFFF"/>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2016-2017</w:t>
            </w:r>
          </w:p>
        </w:tc>
        <w:tc>
          <w:tcPr>
            <w:tcW w:w="816" w:type="dxa"/>
            <w:shd w:val="clear" w:color="000000" w:fill="FFFFFF"/>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180</w:t>
            </w:r>
          </w:p>
        </w:tc>
        <w:tc>
          <w:tcPr>
            <w:tcW w:w="816" w:type="dxa"/>
            <w:shd w:val="clear" w:color="000000" w:fill="FFFFFF"/>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61</w:t>
            </w:r>
          </w:p>
        </w:tc>
        <w:tc>
          <w:tcPr>
            <w:tcW w:w="839" w:type="dxa"/>
            <w:shd w:val="clear" w:color="000000" w:fill="FFFFFF"/>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119</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改建</w:t>
            </w:r>
            <w:r>
              <w:rPr>
                <w:rFonts w:ascii="宋体" w:hAnsi="宋体" w:cs="宋体"/>
                <w:sz w:val="15"/>
                <w:szCs w:val="15"/>
              </w:rPr>
              <w:t>3.6</w:t>
            </w:r>
            <w:r>
              <w:rPr>
                <w:rFonts w:hint="eastAsia" w:ascii="宋体" w:hAnsi="宋体" w:cs="宋体"/>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招投标工作</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65</w:t>
            </w:r>
          </w:p>
        </w:tc>
        <w:tc>
          <w:tcPr>
            <w:tcW w:w="2338"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向春村－东柳村</w:t>
            </w:r>
          </w:p>
        </w:tc>
        <w:tc>
          <w:tcPr>
            <w:tcW w:w="560" w:type="dxa"/>
            <w:shd w:val="clear" w:color="000000" w:fill="FFFFFF"/>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开工</w:t>
            </w:r>
          </w:p>
        </w:tc>
        <w:tc>
          <w:tcPr>
            <w:tcW w:w="1402" w:type="dxa"/>
            <w:shd w:val="clear" w:color="000000" w:fill="FFFFFF"/>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2016-2017</w:t>
            </w:r>
          </w:p>
        </w:tc>
        <w:tc>
          <w:tcPr>
            <w:tcW w:w="816" w:type="dxa"/>
            <w:shd w:val="clear" w:color="000000" w:fill="FFFFFF"/>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245</w:t>
            </w:r>
          </w:p>
        </w:tc>
        <w:tc>
          <w:tcPr>
            <w:tcW w:w="816" w:type="dxa"/>
            <w:shd w:val="clear" w:color="000000" w:fill="FFFFFF"/>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83</w:t>
            </w:r>
          </w:p>
        </w:tc>
        <w:tc>
          <w:tcPr>
            <w:tcW w:w="839" w:type="dxa"/>
            <w:shd w:val="clear" w:color="000000" w:fill="FFFFFF"/>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162</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改建</w:t>
            </w:r>
            <w:r>
              <w:rPr>
                <w:rFonts w:ascii="宋体" w:hAnsi="宋体" w:cs="宋体"/>
                <w:sz w:val="15"/>
                <w:szCs w:val="15"/>
              </w:rPr>
              <w:t>4.9</w:t>
            </w:r>
            <w:r>
              <w:rPr>
                <w:rFonts w:hint="eastAsia" w:ascii="宋体" w:hAnsi="宋体" w:cs="宋体"/>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招投标工作</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66</w:t>
            </w:r>
          </w:p>
        </w:tc>
        <w:tc>
          <w:tcPr>
            <w:tcW w:w="2338" w:type="dxa"/>
            <w:shd w:val="clear" w:color="000000" w:fill="FFFFFF"/>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幸七公路五一村</w:t>
            </w:r>
            <w:r>
              <w:rPr>
                <w:rFonts w:ascii="宋体" w:hAnsi="宋体" w:cs="宋体"/>
                <w:color w:val="000000"/>
                <w:sz w:val="15"/>
                <w:szCs w:val="15"/>
              </w:rPr>
              <w:t>—</w:t>
            </w:r>
            <w:r>
              <w:rPr>
                <w:rFonts w:hint="eastAsia" w:ascii="宋体" w:hAnsi="宋体" w:cs="宋体"/>
                <w:color w:val="000000"/>
                <w:sz w:val="15"/>
                <w:szCs w:val="15"/>
              </w:rPr>
              <w:t>七道沟段</w:t>
            </w:r>
          </w:p>
        </w:tc>
        <w:tc>
          <w:tcPr>
            <w:tcW w:w="560" w:type="dxa"/>
            <w:shd w:val="clear" w:color="000000" w:fill="FFFFFF"/>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开工</w:t>
            </w:r>
          </w:p>
        </w:tc>
        <w:tc>
          <w:tcPr>
            <w:tcW w:w="1402" w:type="dxa"/>
            <w:shd w:val="clear" w:color="000000" w:fill="FFFFFF"/>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2016-2017</w:t>
            </w:r>
          </w:p>
        </w:tc>
        <w:tc>
          <w:tcPr>
            <w:tcW w:w="816" w:type="dxa"/>
            <w:shd w:val="clear" w:color="000000" w:fill="FFFFFF"/>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244</w:t>
            </w:r>
          </w:p>
        </w:tc>
        <w:tc>
          <w:tcPr>
            <w:tcW w:w="816" w:type="dxa"/>
            <w:shd w:val="clear" w:color="000000" w:fill="FFFFFF"/>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142</w:t>
            </w:r>
          </w:p>
        </w:tc>
        <w:tc>
          <w:tcPr>
            <w:tcW w:w="839" w:type="dxa"/>
            <w:shd w:val="clear" w:color="000000" w:fill="FFFFFF"/>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102</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维修</w:t>
            </w:r>
            <w:r>
              <w:rPr>
                <w:rFonts w:ascii="宋体" w:hAnsi="宋体" w:cs="宋体"/>
                <w:sz w:val="15"/>
                <w:szCs w:val="15"/>
              </w:rPr>
              <w:t>4.06</w:t>
            </w:r>
            <w:r>
              <w:rPr>
                <w:rFonts w:hint="eastAsia" w:ascii="宋体" w:hAnsi="宋体" w:cs="宋体"/>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招投标工作</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67</w:t>
            </w:r>
          </w:p>
        </w:tc>
        <w:tc>
          <w:tcPr>
            <w:tcW w:w="2338"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战生村</w:t>
            </w:r>
            <w:r>
              <w:rPr>
                <w:rFonts w:ascii="宋体" w:hAnsi="宋体" w:cs="宋体"/>
                <w:sz w:val="15"/>
                <w:szCs w:val="15"/>
              </w:rPr>
              <w:t>—</w:t>
            </w:r>
            <w:r>
              <w:rPr>
                <w:rFonts w:hint="eastAsia" w:ascii="宋体" w:hAnsi="宋体" w:cs="宋体"/>
                <w:sz w:val="15"/>
                <w:szCs w:val="15"/>
              </w:rPr>
              <w:t>农建</w:t>
            </w:r>
          </w:p>
        </w:tc>
        <w:tc>
          <w:tcPr>
            <w:tcW w:w="560" w:type="dxa"/>
            <w:shd w:val="clear" w:color="000000" w:fill="FFFFFF"/>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开工</w:t>
            </w:r>
          </w:p>
        </w:tc>
        <w:tc>
          <w:tcPr>
            <w:tcW w:w="1402" w:type="dxa"/>
            <w:shd w:val="clear" w:color="000000" w:fill="FFFFFF"/>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2016-2017</w:t>
            </w:r>
          </w:p>
        </w:tc>
        <w:tc>
          <w:tcPr>
            <w:tcW w:w="816" w:type="dxa"/>
            <w:shd w:val="clear" w:color="000000" w:fill="FFFFFF"/>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140</w:t>
            </w:r>
          </w:p>
        </w:tc>
        <w:tc>
          <w:tcPr>
            <w:tcW w:w="816" w:type="dxa"/>
            <w:shd w:val="clear" w:color="000000" w:fill="FFFFFF"/>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48</w:t>
            </w:r>
          </w:p>
        </w:tc>
        <w:tc>
          <w:tcPr>
            <w:tcW w:w="839" w:type="dxa"/>
            <w:shd w:val="clear" w:color="000000" w:fill="FFFFFF"/>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92</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改建</w:t>
            </w:r>
            <w:r>
              <w:rPr>
                <w:rFonts w:ascii="宋体" w:hAnsi="宋体" w:cs="宋体"/>
                <w:sz w:val="15"/>
                <w:szCs w:val="15"/>
              </w:rPr>
              <w:t>2.8</w:t>
            </w:r>
            <w:r>
              <w:rPr>
                <w:rFonts w:hint="eastAsia" w:ascii="宋体" w:hAnsi="宋体" w:cs="宋体"/>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招投标工作</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68</w:t>
            </w:r>
          </w:p>
        </w:tc>
        <w:tc>
          <w:tcPr>
            <w:tcW w:w="2338"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七虎力桥</w:t>
            </w:r>
          </w:p>
        </w:tc>
        <w:tc>
          <w:tcPr>
            <w:tcW w:w="560" w:type="dxa"/>
            <w:shd w:val="clear" w:color="000000" w:fill="FFFFFF"/>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开工</w:t>
            </w:r>
          </w:p>
        </w:tc>
        <w:tc>
          <w:tcPr>
            <w:tcW w:w="1402" w:type="dxa"/>
            <w:shd w:val="clear" w:color="000000" w:fill="FFFFFF"/>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2016-2017</w:t>
            </w:r>
          </w:p>
        </w:tc>
        <w:tc>
          <w:tcPr>
            <w:tcW w:w="816" w:type="dxa"/>
            <w:shd w:val="clear" w:color="000000" w:fill="FFFFFF"/>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37</w:t>
            </w:r>
          </w:p>
        </w:tc>
        <w:tc>
          <w:tcPr>
            <w:tcW w:w="816" w:type="dxa"/>
            <w:shd w:val="clear" w:color="000000" w:fill="FFFFFF"/>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37</w:t>
            </w:r>
          </w:p>
        </w:tc>
        <w:tc>
          <w:tcPr>
            <w:tcW w:w="839" w:type="dxa"/>
            <w:shd w:val="clear" w:color="000000" w:fill="FFFFFF"/>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加固改造</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招投标工作</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69</w:t>
            </w:r>
          </w:p>
        </w:tc>
        <w:tc>
          <w:tcPr>
            <w:tcW w:w="2338"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松木河桥</w:t>
            </w:r>
          </w:p>
        </w:tc>
        <w:tc>
          <w:tcPr>
            <w:tcW w:w="560" w:type="dxa"/>
            <w:shd w:val="clear" w:color="000000" w:fill="FFFFFF"/>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开工</w:t>
            </w:r>
          </w:p>
        </w:tc>
        <w:tc>
          <w:tcPr>
            <w:tcW w:w="1402" w:type="dxa"/>
            <w:shd w:val="clear" w:color="000000" w:fill="FFFFFF"/>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2016-2017</w:t>
            </w:r>
          </w:p>
        </w:tc>
        <w:tc>
          <w:tcPr>
            <w:tcW w:w="816" w:type="dxa"/>
            <w:shd w:val="clear" w:color="000000" w:fill="FFFFFF"/>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49</w:t>
            </w:r>
          </w:p>
        </w:tc>
        <w:tc>
          <w:tcPr>
            <w:tcW w:w="816" w:type="dxa"/>
            <w:shd w:val="clear" w:color="000000" w:fill="FFFFFF"/>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49</w:t>
            </w:r>
          </w:p>
        </w:tc>
        <w:tc>
          <w:tcPr>
            <w:tcW w:w="839" w:type="dxa"/>
            <w:shd w:val="clear" w:color="000000" w:fill="FFFFFF"/>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加固改造</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招投标工作</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70</w:t>
            </w:r>
          </w:p>
        </w:tc>
        <w:tc>
          <w:tcPr>
            <w:tcW w:w="2338"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平安桥</w:t>
            </w:r>
          </w:p>
        </w:tc>
        <w:tc>
          <w:tcPr>
            <w:tcW w:w="560" w:type="dxa"/>
            <w:shd w:val="clear" w:color="000000" w:fill="FFFFFF"/>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开工</w:t>
            </w:r>
          </w:p>
        </w:tc>
        <w:tc>
          <w:tcPr>
            <w:tcW w:w="1402" w:type="dxa"/>
            <w:shd w:val="clear" w:color="000000" w:fill="FFFFFF"/>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2016-2017</w:t>
            </w:r>
          </w:p>
        </w:tc>
        <w:tc>
          <w:tcPr>
            <w:tcW w:w="816" w:type="dxa"/>
            <w:shd w:val="clear" w:color="000000" w:fill="FFFFFF"/>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46</w:t>
            </w:r>
          </w:p>
        </w:tc>
        <w:tc>
          <w:tcPr>
            <w:tcW w:w="816" w:type="dxa"/>
            <w:shd w:val="clear" w:color="000000" w:fill="FFFFFF"/>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46</w:t>
            </w:r>
          </w:p>
        </w:tc>
        <w:tc>
          <w:tcPr>
            <w:tcW w:w="839" w:type="dxa"/>
            <w:shd w:val="clear" w:color="000000" w:fill="FFFFFF"/>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加固改造</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施工图设计</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71</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四方台桥</w:t>
            </w:r>
          </w:p>
        </w:tc>
        <w:tc>
          <w:tcPr>
            <w:tcW w:w="560" w:type="dxa"/>
            <w:shd w:val="clear" w:color="000000" w:fill="FFFFFF"/>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开工</w:t>
            </w:r>
          </w:p>
        </w:tc>
        <w:tc>
          <w:tcPr>
            <w:tcW w:w="1402" w:type="dxa"/>
            <w:shd w:val="clear" w:color="000000" w:fill="FFFFFF"/>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2016-2017</w:t>
            </w:r>
          </w:p>
        </w:tc>
        <w:tc>
          <w:tcPr>
            <w:tcW w:w="816" w:type="dxa"/>
            <w:shd w:val="clear" w:color="000000" w:fill="FFFFFF"/>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33</w:t>
            </w:r>
          </w:p>
        </w:tc>
        <w:tc>
          <w:tcPr>
            <w:tcW w:w="816" w:type="dxa"/>
            <w:shd w:val="clear" w:color="000000" w:fill="FFFFFF"/>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33</w:t>
            </w:r>
          </w:p>
        </w:tc>
        <w:tc>
          <w:tcPr>
            <w:tcW w:w="839" w:type="dxa"/>
            <w:shd w:val="clear" w:color="000000" w:fill="FFFFFF"/>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加固改造</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招投标工作</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72</w:t>
            </w:r>
          </w:p>
        </w:tc>
        <w:tc>
          <w:tcPr>
            <w:tcW w:w="2338"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先锋桥</w:t>
            </w:r>
          </w:p>
        </w:tc>
        <w:tc>
          <w:tcPr>
            <w:tcW w:w="560" w:type="dxa"/>
            <w:shd w:val="clear" w:color="000000" w:fill="FFFFFF"/>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开工</w:t>
            </w:r>
          </w:p>
        </w:tc>
        <w:tc>
          <w:tcPr>
            <w:tcW w:w="1402" w:type="dxa"/>
            <w:shd w:val="clear" w:color="000000" w:fill="FFFFFF"/>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2016-2017</w:t>
            </w:r>
          </w:p>
        </w:tc>
        <w:tc>
          <w:tcPr>
            <w:tcW w:w="816" w:type="dxa"/>
            <w:shd w:val="clear" w:color="000000" w:fill="FFFFFF"/>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16" w:type="dxa"/>
            <w:shd w:val="clear" w:color="000000" w:fill="FFFFFF"/>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shd w:val="clear" w:color="000000" w:fill="FFFFFF"/>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拆除重建</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施工图设计</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73</w:t>
            </w:r>
          </w:p>
        </w:tc>
        <w:tc>
          <w:tcPr>
            <w:tcW w:w="2338"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小油坊桥</w:t>
            </w:r>
          </w:p>
        </w:tc>
        <w:tc>
          <w:tcPr>
            <w:tcW w:w="560" w:type="dxa"/>
            <w:shd w:val="clear" w:color="000000" w:fill="FFFFFF"/>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开工</w:t>
            </w:r>
          </w:p>
        </w:tc>
        <w:tc>
          <w:tcPr>
            <w:tcW w:w="1402" w:type="dxa"/>
            <w:shd w:val="clear" w:color="000000" w:fill="FFFFFF"/>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2016-2017</w:t>
            </w:r>
          </w:p>
        </w:tc>
        <w:tc>
          <w:tcPr>
            <w:tcW w:w="816" w:type="dxa"/>
            <w:shd w:val="clear" w:color="000000" w:fill="FFFFFF"/>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16" w:type="dxa"/>
            <w:shd w:val="clear" w:color="000000" w:fill="FFFFFF"/>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shd w:val="clear" w:color="000000" w:fill="FFFFFF"/>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拆除重建</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施工图设计</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74</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大张家东桥</w:t>
            </w:r>
          </w:p>
        </w:tc>
        <w:tc>
          <w:tcPr>
            <w:tcW w:w="560" w:type="dxa"/>
            <w:shd w:val="clear" w:color="000000" w:fill="FFFFFF"/>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开工</w:t>
            </w:r>
          </w:p>
        </w:tc>
        <w:tc>
          <w:tcPr>
            <w:tcW w:w="1402" w:type="dxa"/>
            <w:shd w:val="clear" w:color="000000" w:fill="FFFFFF"/>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2016-2017</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93</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93</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拆除重建</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施工前的准备工作</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75</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长安南桥</w:t>
            </w:r>
          </w:p>
        </w:tc>
        <w:tc>
          <w:tcPr>
            <w:tcW w:w="560" w:type="dxa"/>
            <w:shd w:val="clear" w:color="000000" w:fill="FFFFFF"/>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开工</w:t>
            </w:r>
          </w:p>
        </w:tc>
        <w:tc>
          <w:tcPr>
            <w:tcW w:w="1402" w:type="dxa"/>
            <w:shd w:val="clear" w:color="000000" w:fill="FFFFFF"/>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2016-2017</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67</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67</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拆除重建</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施工前的准备工作</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76</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永丰桥</w:t>
            </w:r>
          </w:p>
        </w:tc>
        <w:tc>
          <w:tcPr>
            <w:tcW w:w="560" w:type="dxa"/>
            <w:shd w:val="clear" w:color="000000" w:fill="FFFFFF"/>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开工</w:t>
            </w:r>
          </w:p>
        </w:tc>
        <w:tc>
          <w:tcPr>
            <w:tcW w:w="1402" w:type="dxa"/>
            <w:shd w:val="clear" w:color="000000" w:fill="FFFFFF"/>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2016-2017</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拆除重建</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施工图设计</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77</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福山桥</w:t>
            </w:r>
          </w:p>
        </w:tc>
        <w:tc>
          <w:tcPr>
            <w:tcW w:w="560" w:type="dxa"/>
            <w:shd w:val="clear" w:color="000000" w:fill="FFFFFF"/>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开工</w:t>
            </w:r>
          </w:p>
        </w:tc>
        <w:tc>
          <w:tcPr>
            <w:tcW w:w="1402" w:type="dxa"/>
            <w:shd w:val="clear" w:color="000000" w:fill="FFFFFF"/>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2016-2017</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66</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66</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拆除重建</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施工前的准备工作</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78</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宝山</w:t>
            </w:r>
            <w:r>
              <w:rPr>
                <w:rFonts w:ascii="宋体" w:hAnsi="宋体" w:cs="宋体"/>
                <w:sz w:val="15"/>
                <w:szCs w:val="15"/>
              </w:rPr>
              <w:t>5</w:t>
            </w:r>
            <w:r>
              <w:rPr>
                <w:rFonts w:hint="eastAsia" w:ascii="宋体" w:hAnsi="宋体" w:cs="宋体"/>
                <w:sz w:val="15"/>
                <w:szCs w:val="15"/>
              </w:rPr>
              <w:t>公里</w:t>
            </w:r>
          </w:p>
        </w:tc>
        <w:tc>
          <w:tcPr>
            <w:tcW w:w="560" w:type="dxa"/>
            <w:shd w:val="clear" w:color="000000" w:fill="FFFFFF"/>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开工</w:t>
            </w:r>
          </w:p>
        </w:tc>
        <w:tc>
          <w:tcPr>
            <w:tcW w:w="1402" w:type="dxa"/>
            <w:shd w:val="clear" w:color="000000" w:fill="FFFFFF"/>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2016-2017</w:t>
            </w:r>
          </w:p>
        </w:tc>
        <w:tc>
          <w:tcPr>
            <w:tcW w:w="816" w:type="dxa"/>
            <w:shd w:val="clear" w:color="000000" w:fill="FFFFFF"/>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280</w:t>
            </w:r>
          </w:p>
        </w:tc>
        <w:tc>
          <w:tcPr>
            <w:tcW w:w="816" w:type="dxa"/>
            <w:shd w:val="clear" w:color="000000" w:fill="FFFFFF"/>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120</w:t>
            </w:r>
          </w:p>
        </w:tc>
        <w:tc>
          <w:tcPr>
            <w:tcW w:w="839" w:type="dxa"/>
            <w:shd w:val="clear" w:color="000000" w:fill="FFFFFF"/>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160</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shd w:val="clear" w:color="000000" w:fill="FFFFFF"/>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改建</w:t>
            </w:r>
            <w:r>
              <w:rPr>
                <w:rFonts w:ascii="宋体" w:hAnsi="宋体" w:cs="宋体"/>
                <w:sz w:val="15"/>
                <w:szCs w:val="15"/>
              </w:rPr>
              <w:t>5</w:t>
            </w:r>
            <w:r>
              <w:rPr>
                <w:rFonts w:hint="eastAsia" w:ascii="宋体" w:hAnsi="宋体" w:cs="宋体"/>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施工前的准备工作</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79</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福安桥</w:t>
            </w:r>
          </w:p>
        </w:tc>
        <w:tc>
          <w:tcPr>
            <w:tcW w:w="560" w:type="dxa"/>
            <w:shd w:val="clear" w:color="000000" w:fill="FFFFFF"/>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开工</w:t>
            </w:r>
          </w:p>
        </w:tc>
        <w:tc>
          <w:tcPr>
            <w:tcW w:w="1402" w:type="dxa"/>
            <w:shd w:val="clear" w:color="000000" w:fill="FFFFFF"/>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2016-2017</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195</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74</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121</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拆除重建</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施工前的准备工作</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80</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无名桥</w:t>
            </w:r>
          </w:p>
        </w:tc>
        <w:tc>
          <w:tcPr>
            <w:tcW w:w="560" w:type="dxa"/>
            <w:shd w:val="clear" w:color="000000" w:fill="FFFFFF"/>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开工</w:t>
            </w:r>
          </w:p>
        </w:tc>
        <w:tc>
          <w:tcPr>
            <w:tcW w:w="1402" w:type="dxa"/>
            <w:shd w:val="clear" w:color="000000" w:fill="FFFFFF"/>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桦南县</w:t>
            </w:r>
          </w:p>
        </w:tc>
        <w:tc>
          <w:tcPr>
            <w:tcW w:w="1030" w:type="dxa"/>
            <w:shd w:val="clear" w:color="000000" w:fill="FFFFFF"/>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2016-2017</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182</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90</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92</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拆除重建</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施工前的准备工作</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79" w:type="dxa"/>
            <w:vAlign w:val="bottom"/>
          </w:tcPr>
          <w:p>
            <w:pPr>
              <w:widowControl/>
              <w:adjustRightInd/>
              <w:spacing w:line="240" w:lineRule="exact"/>
              <w:jc w:val="center"/>
              <w:textAlignment w:val="auto"/>
              <w:rPr>
                <w:rFonts w:ascii="宋体" w:cs="宋体"/>
                <w:b/>
                <w:bCs/>
                <w:sz w:val="15"/>
                <w:szCs w:val="15"/>
              </w:rPr>
            </w:pPr>
            <w:r>
              <w:rPr>
                <w:rFonts w:hint="eastAsia" w:ascii="宋体" w:hAnsi="宋体" w:cs="宋体"/>
                <w:b/>
                <w:bCs/>
                <w:sz w:val="15"/>
                <w:szCs w:val="15"/>
              </w:rPr>
              <w:t>四</w:t>
            </w:r>
          </w:p>
        </w:tc>
        <w:tc>
          <w:tcPr>
            <w:tcW w:w="2338" w:type="dxa"/>
            <w:vAlign w:val="center"/>
          </w:tcPr>
          <w:p>
            <w:pPr>
              <w:widowControl/>
              <w:adjustRightInd/>
              <w:spacing w:line="240" w:lineRule="exact"/>
              <w:jc w:val="left"/>
              <w:textAlignment w:val="auto"/>
              <w:rPr>
                <w:rFonts w:ascii="宋体" w:cs="宋体"/>
                <w:b/>
                <w:bCs/>
                <w:sz w:val="15"/>
                <w:szCs w:val="15"/>
              </w:rPr>
            </w:pPr>
            <w:r>
              <w:rPr>
                <w:rFonts w:hint="eastAsia" w:ascii="宋体" w:hAnsi="宋体" w:cs="宋体"/>
                <w:b/>
                <w:bCs/>
                <w:sz w:val="15"/>
                <w:szCs w:val="15"/>
              </w:rPr>
              <w:t>社会事业</w:t>
            </w:r>
            <w:r>
              <w:rPr>
                <w:rFonts w:ascii="宋体" w:hAnsi="宋体" w:cs="宋体"/>
                <w:b/>
                <w:bCs/>
                <w:sz w:val="15"/>
                <w:szCs w:val="15"/>
              </w:rPr>
              <w:t>(</w:t>
            </w:r>
            <w:r>
              <w:rPr>
                <w:rFonts w:hint="eastAsia" w:ascii="宋体" w:hAnsi="宋体" w:cs="宋体"/>
                <w:b/>
                <w:bCs/>
                <w:sz w:val="15"/>
                <w:szCs w:val="15"/>
              </w:rPr>
              <w:t>计</w:t>
            </w:r>
            <w:r>
              <w:rPr>
                <w:rFonts w:ascii="宋体" w:hAnsi="宋体" w:cs="宋体"/>
                <w:b/>
                <w:bCs/>
                <w:sz w:val="15"/>
                <w:szCs w:val="15"/>
              </w:rPr>
              <w:t>101</w:t>
            </w:r>
            <w:r>
              <w:rPr>
                <w:rFonts w:hint="eastAsia" w:ascii="宋体" w:hAnsi="宋体" w:cs="宋体"/>
                <w:b/>
                <w:bCs/>
                <w:sz w:val="15"/>
                <w:szCs w:val="15"/>
              </w:rPr>
              <w:t>项</w:t>
            </w:r>
            <w:r>
              <w:rPr>
                <w:rFonts w:ascii="宋体" w:hAnsi="宋体" w:cs="宋体"/>
                <w:b/>
                <w:bCs/>
                <w:sz w:val="15"/>
                <w:szCs w:val="15"/>
              </w:rPr>
              <w:t>)</w:t>
            </w:r>
          </w:p>
        </w:tc>
        <w:tc>
          <w:tcPr>
            <w:tcW w:w="560" w:type="dxa"/>
            <w:vAlign w:val="center"/>
          </w:tcPr>
          <w:p>
            <w:pPr>
              <w:widowControl/>
              <w:adjustRightInd/>
              <w:spacing w:line="240" w:lineRule="exact"/>
              <w:jc w:val="center"/>
              <w:textAlignment w:val="auto"/>
              <w:rPr>
                <w:rFonts w:ascii="黑体" w:hAnsi="黑体" w:eastAsia="黑体" w:cs="宋体"/>
                <w:sz w:val="15"/>
                <w:szCs w:val="15"/>
              </w:rPr>
            </w:pPr>
            <w:r>
              <w:rPr>
                <w:rFonts w:hint="eastAsia" w:ascii="黑体" w:hAnsi="黑体" w:eastAsia="黑体" w:cs="宋体"/>
                <w:sz w:val="15"/>
                <w:szCs w:val="15"/>
              </w:rPr>
              <w:t>　</w:t>
            </w:r>
          </w:p>
        </w:tc>
        <w:tc>
          <w:tcPr>
            <w:tcW w:w="1402" w:type="dxa"/>
            <w:vAlign w:val="center"/>
          </w:tcPr>
          <w:p>
            <w:pPr>
              <w:widowControl/>
              <w:adjustRightInd/>
              <w:spacing w:line="240" w:lineRule="exact"/>
              <w:jc w:val="center"/>
              <w:textAlignment w:val="auto"/>
              <w:rPr>
                <w:rFonts w:ascii="黑体" w:hAnsi="黑体" w:eastAsia="黑体" w:cs="宋体"/>
                <w:sz w:val="15"/>
                <w:szCs w:val="15"/>
              </w:rPr>
            </w:pPr>
            <w:r>
              <w:rPr>
                <w:rFonts w:hint="eastAsia" w:ascii="黑体" w:hAnsi="黑体" w:eastAsia="黑体" w:cs="宋体"/>
                <w:sz w:val="15"/>
                <w:szCs w:val="15"/>
              </w:rPr>
              <w:t>　</w:t>
            </w:r>
          </w:p>
        </w:tc>
        <w:tc>
          <w:tcPr>
            <w:tcW w:w="1030" w:type="dxa"/>
            <w:vAlign w:val="center"/>
          </w:tcPr>
          <w:p>
            <w:pPr>
              <w:widowControl/>
              <w:adjustRightInd/>
              <w:spacing w:line="240" w:lineRule="exact"/>
              <w:jc w:val="center"/>
              <w:textAlignment w:val="auto"/>
              <w:rPr>
                <w:rFonts w:ascii="黑体" w:hAnsi="黑体" w:eastAsia="黑体" w:cs="宋体"/>
                <w:sz w:val="15"/>
                <w:szCs w:val="15"/>
              </w:rPr>
            </w:pPr>
            <w:r>
              <w:rPr>
                <w:rFonts w:hint="eastAsia" w:ascii="黑体" w:hAnsi="黑体" w:eastAsia="黑体" w:cs="宋体"/>
                <w:sz w:val="15"/>
                <w:szCs w:val="15"/>
              </w:rPr>
              <w:t>　</w:t>
            </w:r>
          </w:p>
        </w:tc>
        <w:tc>
          <w:tcPr>
            <w:tcW w:w="816" w:type="dxa"/>
            <w:vAlign w:val="center"/>
          </w:tcPr>
          <w:p>
            <w:pPr>
              <w:widowControl/>
              <w:adjustRightInd/>
              <w:spacing w:line="240" w:lineRule="exact"/>
              <w:jc w:val="center"/>
              <w:textAlignment w:val="auto"/>
              <w:rPr>
                <w:rFonts w:ascii="黑体" w:hAnsi="黑体" w:eastAsia="黑体" w:cs="宋体"/>
                <w:sz w:val="15"/>
                <w:szCs w:val="15"/>
              </w:rPr>
            </w:pPr>
            <w:r>
              <w:rPr>
                <w:rFonts w:hint="eastAsia" w:ascii="黑体" w:hAnsi="黑体" w:eastAsia="黑体" w:cs="宋体"/>
                <w:sz w:val="15"/>
                <w:szCs w:val="15"/>
              </w:rPr>
              <w:t>　</w:t>
            </w:r>
          </w:p>
        </w:tc>
        <w:tc>
          <w:tcPr>
            <w:tcW w:w="816" w:type="dxa"/>
            <w:vAlign w:val="center"/>
          </w:tcPr>
          <w:p>
            <w:pPr>
              <w:widowControl/>
              <w:adjustRightInd/>
              <w:spacing w:line="240" w:lineRule="exact"/>
              <w:jc w:val="center"/>
              <w:textAlignment w:val="auto"/>
              <w:rPr>
                <w:rFonts w:ascii="黑体" w:hAnsi="黑体" w:eastAsia="黑体" w:cs="宋体"/>
                <w:sz w:val="15"/>
                <w:szCs w:val="15"/>
              </w:rPr>
            </w:pPr>
            <w:r>
              <w:rPr>
                <w:rFonts w:hint="eastAsia" w:ascii="黑体" w:hAnsi="黑体" w:eastAsia="黑体" w:cs="宋体"/>
                <w:sz w:val="15"/>
                <w:szCs w:val="15"/>
              </w:rPr>
              <w:t>　</w:t>
            </w:r>
          </w:p>
        </w:tc>
        <w:tc>
          <w:tcPr>
            <w:tcW w:w="839" w:type="dxa"/>
            <w:vAlign w:val="center"/>
          </w:tcPr>
          <w:p>
            <w:pPr>
              <w:widowControl/>
              <w:adjustRightInd/>
              <w:spacing w:line="240" w:lineRule="exact"/>
              <w:jc w:val="center"/>
              <w:textAlignment w:val="auto"/>
              <w:rPr>
                <w:rFonts w:ascii="黑体" w:hAnsi="黑体" w:eastAsia="黑体" w:cs="宋体"/>
                <w:sz w:val="15"/>
                <w:szCs w:val="15"/>
              </w:rPr>
            </w:pPr>
            <w:r>
              <w:rPr>
                <w:rFonts w:hint="eastAsia" w:ascii="黑体" w:hAnsi="黑体" w:eastAsia="黑体" w:cs="宋体"/>
                <w:sz w:val="15"/>
                <w:szCs w:val="15"/>
              </w:rPr>
              <w:t>　</w:t>
            </w:r>
          </w:p>
        </w:tc>
        <w:tc>
          <w:tcPr>
            <w:tcW w:w="755" w:type="dxa"/>
            <w:vAlign w:val="center"/>
          </w:tcPr>
          <w:p>
            <w:pPr>
              <w:widowControl/>
              <w:adjustRightInd/>
              <w:spacing w:line="240" w:lineRule="exact"/>
              <w:jc w:val="center"/>
              <w:textAlignment w:val="auto"/>
              <w:rPr>
                <w:rFonts w:ascii="黑体" w:hAnsi="黑体" w:eastAsia="黑体" w:cs="宋体"/>
                <w:sz w:val="15"/>
                <w:szCs w:val="15"/>
              </w:rPr>
            </w:pPr>
            <w:r>
              <w:rPr>
                <w:rFonts w:hint="eastAsia" w:ascii="黑体" w:hAnsi="黑体" w:eastAsia="黑体" w:cs="宋体"/>
                <w:sz w:val="15"/>
                <w:szCs w:val="15"/>
              </w:rPr>
              <w:t>　</w:t>
            </w:r>
          </w:p>
        </w:tc>
        <w:tc>
          <w:tcPr>
            <w:tcW w:w="3000" w:type="dxa"/>
            <w:vAlign w:val="center"/>
          </w:tcPr>
          <w:p>
            <w:pPr>
              <w:widowControl/>
              <w:adjustRightInd/>
              <w:spacing w:line="240" w:lineRule="exact"/>
              <w:jc w:val="left"/>
              <w:textAlignment w:val="auto"/>
              <w:rPr>
                <w:rFonts w:ascii="黑体" w:hAnsi="黑体" w:eastAsia="黑体" w:cs="宋体"/>
                <w:sz w:val="15"/>
                <w:szCs w:val="15"/>
              </w:rPr>
            </w:pPr>
            <w:r>
              <w:rPr>
                <w:rFonts w:hint="eastAsia" w:ascii="黑体" w:hAnsi="黑体" w:eastAsia="黑体" w:cs="宋体"/>
                <w:sz w:val="15"/>
                <w:szCs w:val="15"/>
              </w:rPr>
              <w:t>　</w:t>
            </w:r>
          </w:p>
        </w:tc>
        <w:tc>
          <w:tcPr>
            <w:tcW w:w="1957" w:type="dxa"/>
            <w:vAlign w:val="center"/>
          </w:tcPr>
          <w:p>
            <w:pPr>
              <w:widowControl/>
              <w:adjustRightInd/>
              <w:spacing w:line="240" w:lineRule="exact"/>
              <w:jc w:val="left"/>
              <w:textAlignment w:val="auto"/>
              <w:rPr>
                <w:rFonts w:ascii="黑体" w:hAnsi="黑体" w:eastAsia="黑体" w:cs="宋体"/>
                <w:sz w:val="15"/>
                <w:szCs w:val="15"/>
              </w:rPr>
            </w:pPr>
            <w:r>
              <w:rPr>
                <w:rFonts w:hint="eastAsia" w:ascii="黑体" w:hAnsi="黑体" w:eastAsia="黑体" w:cs="宋体"/>
                <w:sz w:val="15"/>
                <w:szCs w:val="15"/>
              </w:rPr>
              <w:t>　</w:t>
            </w:r>
          </w:p>
        </w:tc>
        <w:tc>
          <w:tcPr>
            <w:tcW w:w="851" w:type="dxa"/>
            <w:vAlign w:val="center"/>
          </w:tcPr>
          <w:p>
            <w:pPr>
              <w:widowControl/>
              <w:adjustRightInd/>
              <w:spacing w:line="240" w:lineRule="exact"/>
              <w:jc w:val="center"/>
              <w:textAlignment w:val="auto"/>
              <w:rPr>
                <w:rFonts w:ascii="黑体" w:hAnsi="黑体" w:eastAsia="黑体" w:cs="宋体"/>
                <w:sz w:val="15"/>
                <w:szCs w:val="15"/>
              </w:rPr>
            </w:pPr>
            <w:r>
              <w:rPr>
                <w:rFonts w:hint="eastAsia" w:ascii="黑体" w:hAnsi="黑体" w:eastAsia="黑体" w:cs="宋体"/>
                <w:sz w:val="15"/>
                <w:szCs w:val="15"/>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7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2338" w:type="dxa"/>
            <w:vAlign w:val="center"/>
          </w:tcPr>
          <w:p>
            <w:pPr>
              <w:widowControl/>
              <w:adjustRightInd/>
              <w:spacing w:line="240" w:lineRule="exact"/>
              <w:jc w:val="left"/>
              <w:textAlignment w:val="auto"/>
              <w:rPr>
                <w:rFonts w:ascii="宋体" w:cs="宋体"/>
                <w:b/>
                <w:bCs/>
                <w:sz w:val="15"/>
                <w:szCs w:val="15"/>
              </w:rPr>
            </w:pPr>
            <w:r>
              <w:rPr>
                <w:rFonts w:hint="eastAsia" w:ascii="宋体" w:hAnsi="宋体" w:cs="宋体"/>
                <w:b/>
                <w:bCs/>
                <w:sz w:val="15"/>
                <w:szCs w:val="15"/>
              </w:rPr>
              <w:t>（一）教体</w:t>
            </w:r>
            <w:r>
              <w:rPr>
                <w:rFonts w:ascii="宋体" w:hAnsi="宋体" w:cs="宋体"/>
                <w:b/>
                <w:bCs/>
                <w:sz w:val="15"/>
                <w:szCs w:val="15"/>
              </w:rPr>
              <w:t>(38</w:t>
            </w:r>
            <w:r>
              <w:rPr>
                <w:rFonts w:hint="eastAsia" w:ascii="宋体" w:hAnsi="宋体" w:cs="宋体"/>
                <w:b/>
                <w:bCs/>
                <w:sz w:val="15"/>
                <w:szCs w:val="15"/>
              </w:rPr>
              <w:t>项</w:t>
            </w:r>
            <w:r>
              <w:rPr>
                <w:rFonts w:ascii="宋体" w:hAnsi="宋体" w:cs="宋体"/>
                <w:b/>
                <w:bCs/>
                <w:sz w:val="15"/>
                <w:szCs w:val="15"/>
              </w:rPr>
              <w:t>)</w:t>
            </w:r>
          </w:p>
        </w:tc>
        <w:tc>
          <w:tcPr>
            <w:tcW w:w="560" w:type="dxa"/>
            <w:vAlign w:val="center"/>
          </w:tcPr>
          <w:p>
            <w:pPr>
              <w:widowControl/>
              <w:adjustRightInd/>
              <w:spacing w:line="240" w:lineRule="exact"/>
              <w:jc w:val="left"/>
              <w:textAlignment w:val="auto"/>
              <w:rPr>
                <w:rFonts w:ascii="黑体" w:hAnsi="黑体" w:eastAsia="黑体" w:cs="宋体"/>
                <w:sz w:val="15"/>
                <w:szCs w:val="15"/>
              </w:rPr>
            </w:pPr>
            <w:r>
              <w:rPr>
                <w:rFonts w:hint="eastAsia" w:ascii="黑体" w:hAnsi="黑体" w:eastAsia="黑体" w:cs="宋体"/>
                <w:sz w:val="15"/>
                <w:szCs w:val="15"/>
              </w:rPr>
              <w:t>　</w:t>
            </w:r>
          </w:p>
        </w:tc>
        <w:tc>
          <w:tcPr>
            <w:tcW w:w="1402" w:type="dxa"/>
            <w:vAlign w:val="center"/>
          </w:tcPr>
          <w:p>
            <w:pPr>
              <w:widowControl/>
              <w:adjustRightInd/>
              <w:spacing w:line="240" w:lineRule="exact"/>
              <w:jc w:val="left"/>
              <w:textAlignment w:val="auto"/>
              <w:rPr>
                <w:rFonts w:ascii="黑体" w:hAnsi="黑体" w:eastAsia="黑体" w:cs="宋体"/>
                <w:sz w:val="15"/>
                <w:szCs w:val="15"/>
              </w:rPr>
            </w:pPr>
            <w:r>
              <w:rPr>
                <w:rFonts w:hint="eastAsia" w:ascii="黑体" w:hAnsi="黑体" w:eastAsia="黑体" w:cs="宋体"/>
                <w:sz w:val="15"/>
                <w:szCs w:val="15"/>
              </w:rPr>
              <w:t>　</w:t>
            </w:r>
          </w:p>
        </w:tc>
        <w:tc>
          <w:tcPr>
            <w:tcW w:w="1030" w:type="dxa"/>
            <w:vAlign w:val="center"/>
          </w:tcPr>
          <w:p>
            <w:pPr>
              <w:widowControl/>
              <w:adjustRightInd/>
              <w:spacing w:line="240" w:lineRule="exact"/>
              <w:jc w:val="left"/>
              <w:textAlignment w:val="auto"/>
              <w:rPr>
                <w:rFonts w:ascii="黑体" w:hAnsi="黑体" w:eastAsia="黑体" w:cs="宋体"/>
                <w:sz w:val="15"/>
                <w:szCs w:val="15"/>
              </w:rPr>
            </w:pPr>
            <w:r>
              <w:rPr>
                <w:rFonts w:hint="eastAsia" w:ascii="黑体" w:hAnsi="黑体" w:eastAsia="黑体" w:cs="宋体"/>
                <w:sz w:val="15"/>
                <w:szCs w:val="15"/>
              </w:rPr>
              <w:t>　</w:t>
            </w:r>
          </w:p>
        </w:tc>
        <w:tc>
          <w:tcPr>
            <w:tcW w:w="816" w:type="dxa"/>
            <w:vAlign w:val="center"/>
          </w:tcPr>
          <w:p>
            <w:pPr>
              <w:widowControl/>
              <w:adjustRightInd/>
              <w:spacing w:line="240" w:lineRule="exact"/>
              <w:jc w:val="left"/>
              <w:textAlignment w:val="auto"/>
              <w:rPr>
                <w:rFonts w:ascii="黑体" w:hAnsi="黑体" w:eastAsia="黑体" w:cs="宋体"/>
                <w:sz w:val="15"/>
                <w:szCs w:val="15"/>
              </w:rPr>
            </w:pPr>
            <w:r>
              <w:rPr>
                <w:rFonts w:hint="eastAsia" w:ascii="黑体" w:hAnsi="黑体" w:eastAsia="黑体" w:cs="宋体"/>
                <w:sz w:val="15"/>
                <w:szCs w:val="15"/>
              </w:rPr>
              <w:t>　</w:t>
            </w:r>
          </w:p>
        </w:tc>
        <w:tc>
          <w:tcPr>
            <w:tcW w:w="816" w:type="dxa"/>
            <w:vAlign w:val="center"/>
          </w:tcPr>
          <w:p>
            <w:pPr>
              <w:widowControl/>
              <w:adjustRightInd/>
              <w:spacing w:line="240" w:lineRule="exact"/>
              <w:jc w:val="left"/>
              <w:textAlignment w:val="auto"/>
              <w:rPr>
                <w:rFonts w:ascii="黑体" w:hAnsi="黑体" w:eastAsia="黑体" w:cs="宋体"/>
                <w:sz w:val="15"/>
                <w:szCs w:val="15"/>
              </w:rPr>
            </w:pPr>
            <w:r>
              <w:rPr>
                <w:rFonts w:hint="eastAsia" w:ascii="黑体" w:hAnsi="黑体" w:eastAsia="黑体" w:cs="宋体"/>
                <w:sz w:val="15"/>
                <w:szCs w:val="15"/>
              </w:rPr>
              <w:t>　</w:t>
            </w:r>
          </w:p>
        </w:tc>
        <w:tc>
          <w:tcPr>
            <w:tcW w:w="839" w:type="dxa"/>
            <w:vAlign w:val="center"/>
          </w:tcPr>
          <w:p>
            <w:pPr>
              <w:widowControl/>
              <w:adjustRightInd/>
              <w:spacing w:line="240" w:lineRule="exact"/>
              <w:jc w:val="left"/>
              <w:textAlignment w:val="auto"/>
              <w:rPr>
                <w:rFonts w:ascii="黑体" w:hAnsi="黑体" w:eastAsia="黑体" w:cs="宋体"/>
                <w:sz w:val="15"/>
                <w:szCs w:val="15"/>
              </w:rPr>
            </w:pPr>
            <w:r>
              <w:rPr>
                <w:rFonts w:hint="eastAsia" w:ascii="黑体" w:hAnsi="黑体" w:eastAsia="黑体" w:cs="宋体"/>
                <w:sz w:val="15"/>
                <w:szCs w:val="15"/>
              </w:rPr>
              <w:t>　</w:t>
            </w:r>
          </w:p>
        </w:tc>
        <w:tc>
          <w:tcPr>
            <w:tcW w:w="755" w:type="dxa"/>
            <w:vAlign w:val="center"/>
          </w:tcPr>
          <w:p>
            <w:pPr>
              <w:widowControl/>
              <w:adjustRightInd/>
              <w:spacing w:line="240" w:lineRule="exact"/>
              <w:jc w:val="left"/>
              <w:textAlignment w:val="auto"/>
              <w:rPr>
                <w:rFonts w:ascii="黑体" w:hAnsi="黑体" w:eastAsia="黑体" w:cs="宋体"/>
                <w:sz w:val="15"/>
                <w:szCs w:val="15"/>
              </w:rPr>
            </w:pPr>
            <w:r>
              <w:rPr>
                <w:rFonts w:hint="eastAsia" w:ascii="黑体" w:hAnsi="黑体" w:eastAsia="黑体" w:cs="宋体"/>
                <w:sz w:val="15"/>
                <w:szCs w:val="15"/>
              </w:rPr>
              <w:t>　</w:t>
            </w:r>
          </w:p>
        </w:tc>
        <w:tc>
          <w:tcPr>
            <w:tcW w:w="3000" w:type="dxa"/>
            <w:vAlign w:val="center"/>
          </w:tcPr>
          <w:p>
            <w:pPr>
              <w:widowControl/>
              <w:adjustRightInd/>
              <w:spacing w:line="240" w:lineRule="exact"/>
              <w:jc w:val="left"/>
              <w:textAlignment w:val="auto"/>
              <w:rPr>
                <w:rFonts w:ascii="黑体" w:hAnsi="黑体" w:eastAsia="黑体" w:cs="宋体"/>
                <w:sz w:val="15"/>
                <w:szCs w:val="15"/>
              </w:rPr>
            </w:pPr>
            <w:r>
              <w:rPr>
                <w:rFonts w:hint="eastAsia" w:ascii="黑体" w:hAnsi="黑体" w:eastAsia="黑体" w:cs="宋体"/>
                <w:sz w:val="15"/>
                <w:szCs w:val="15"/>
              </w:rPr>
              <w:t>　</w:t>
            </w:r>
          </w:p>
        </w:tc>
        <w:tc>
          <w:tcPr>
            <w:tcW w:w="1957" w:type="dxa"/>
            <w:vAlign w:val="center"/>
          </w:tcPr>
          <w:p>
            <w:pPr>
              <w:widowControl/>
              <w:adjustRightInd/>
              <w:spacing w:line="240" w:lineRule="exact"/>
              <w:jc w:val="left"/>
              <w:textAlignment w:val="auto"/>
              <w:rPr>
                <w:rFonts w:ascii="黑体" w:hAnsi="黑体" w:eastAsia="黑体" w:cs="宋体"/>
                <w:sz w:val="15"/>
                <w:szCs w:val="15"/>
              </w:rPr>
            </w:pPr>
            <w:r>
              <w:rPr>
                <w:rFonts w:hint="eastAsia" w:ascii="黑体" w:hAnsi="黑体" w:eastAsia="黑体" w:cs="宋体"/>
                <w:sz w:val="15"/>
                <w:szCs w:val="15"/>
              </w:rPr>
              <w:t>　</w:t>
            </w:r>
          </w:p>
        </w:tc>
        <w:tc>
          <w:tcPr>
            <w:tcW w:w="851" w:type="dxa"/>
            <w:vAlign w:val="center"/>
          </w:tcPr>
          <w:p>
            <w:pPr>
              <w:widowControl/>
              <w:adjustRightInd/>
              <w:spacing w:line="240" w:lineRule="exact"/>
              <w:jc w:val="left"/>
              <w:textAlignment w:val="auto"/>
              <w:rPr>
                <w:rFonts w:ascii="黑体" w:hAnsi="黑体" w:eastAsia="黑体" w:cs="宋体"/>
                <w:sz w:val="15"/>
                <w:szCs w:val="15"/>
              </w:rPr>
            </w:pPr>
            <w:r>
              <w:rPr>
                <w:rFonts w:hint="eastAsia" w:ascii="黑体" w:hAnsi="黑体" w:eastAsia="黑体" w:cs="宋体"/>
                <w:sz w:val="15"/>
                <w:szCs w:val="15"/>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2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石头河子镇中心校教学楼建设项目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新建</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石头河子镇中心校</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750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750</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全面改薄项目</w:t>
            </w:r>
            <w:r>
              <w:rPr>
                <w:rFonts w:ascii="宋体" w:hAnsi="宋体" w:cs="宋体"/>
                <w:sz w:val="15"/>
                <w:szCs w:val="15"/>
              </w:rPr>
              <w:t xml:space="preserve"> 3000</w:t>
            </w:r>
            <w:r>
              <w:rPr>
                <w:rFonts w:hint="eastAsia" w:ascii="宋体" w:hAnsi="宋体" w:cs="宋体"/>
                <w:sz w:val="15"/>
                <w:szCs w:val="15"/>
              </w:rPr>
              <w:t>平方米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ascii="宋体" w:hAnsi="宋体" w:cs="宋体"/>
                <w:color w:val="000000"/>
                <w:sz w:val="15"/>
                <w:szCs w:val="15"/>
              </w:rPr>
              <w:t>2014-2018</w:t>
            </w:r>
            <w:r>
              <w:rPr>
                <w:rFonts w:hint="eastAsia" w:ascii="宋体" w:hAnsi="宋体" w:cs="宋体"/>
                <w:color w:val="000000"/>
                <w:sz w:val="15"/>
                <w:szCs w:val="15"/>
              </w:rPr>
              <w:t>全面改薄项目已编入库</w:t>
            </w:r>
            <w:r>
              <w:rPr>
                <w:rFonts w:ascii="宋体" w:cs="宋体"/>
                <w:color w:val="000000"/>
                <w:sz w:val="15"/>
                <w:szCs w:val="15"/>
              </w:rPr>
              <w:t>,</w:t>
            </w:r>
            <w:r>
              <w:rPr>
                <w:rFonts w:hint="eastAsia" w:ascii="宋体" w:hAnsi="宋体" w:cs="宋体"/>
                <w:color w:val="000000"/>
                <w:sz w:val="15"/>
                <w:szCs w:val="15"/>
              </w:rPr>
              <w:t>现已设计完成，前期办理手续</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教体局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2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石头河子镇中心校生活楼建设项目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新建</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石头河子镇中心校</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465</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465</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全面改薄建设项目生活楼</w:t>
            </w:r>
            <w:r>
              <w:rPr>
                <w:rFonts w:ascii="宋体" w:hAnsi="宋体" w:cs="宋体"/>
                <w:sz w:val="15"/>
                <w:szCs w:val="15"/>
              </w:rPr>
              <w:t>2000</w:t>
            </w:r>
            <w:r>
              <w:rPr>
                <w:rFonts w:hint="eastAsia" w:ascii="宋体" w:hAnsi="宋体" w:cs="宋体"/>
                <w:sz w:val="15"/>
                <w:szCs w:val="15"/>
              </w:rPr>
              <w:t>平方米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ascii="宋体" w:hAnsi="宋体" w:cs="宋体"/>
                <w:color w:val="000000"/>
                <w:sz w:val="15"/>
                <w:szCs w:val="15"/>
              </w:rPr>
              <w:t>2014-2018</w:t>
            </w:r>
            <w:r>
              <w:rPr>
                <w:rFonts w:hint="eastAsia" w:ascii="宋体" w:hAnsi="宋体" w:cs="宋体"/>
                <w:color w:val="000000"/>
                <w:sz w:val="15"/>
                <w:szCs w:val="15"/>
              </w:rPr>
              <w:t>全面改薄项目已编入库</w:t>
            </w:r>
            <w:r>
              <w:rPr>
                <w:rFonts w:ascii="宋体" w:cs="宋体"/>
                <w:color w:val="000000"/>
                <w:sz w:val="15"/>
                <w:szCs w:val="15"/>
              </w:rPr>
              <w:t>,</w:t>
            </w:r>
            <w:r>
              <w:rPr>
                <w:rFonts w:hint="eastAsia" w:ascii="宋体" w:hAnsi="宋体" w:cs="宋体"/>
                <w:color w:val="000000"/>
                <w:sz w:val="15"/>
                <w:szCs w:val="15"/>
              </w:rPr>
              <w:t>现已设计完成，前期办理手续</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教体局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2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驼腰子镇金缸中学教学楼建设项目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新建</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驼腰子金缸中学</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650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650</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全面改薄建设项目教学楼</w:t>
            </w:r>
            <w:r>
              <w:rPr>
                <w:rFonts w:ascii="宋体" w:hAnsi="宋体" w:cs="宋体"/>
                <w:sz w:val="15"/>
                <w:szCs w:val="15"/>
              </w:rPr>
              <w:t>2600</w:t>
            </w:r>
            <w:r>
              <w:rPr>
                <w:rFonts w:hint="eastAsia" w:ascii="宋体" w:hAnsi="宋体" w:cs="宋体"/>
                <w:sz w:val="15"/>
                <w:szCs w:val="15"/>
              </w:rPr>
              <w:t>平方米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ascii="宋体" w:hAnsi="宋体" w:cs="宋体"/>
                <w:color w:val="000000"/>
                <w:sz w:val="15"/>
                <w:szCs w:val="15"/>
              </w:rPr>
              <w:t>2014-2018</w:t>
            </w:r>
            <w:r>
              <w:rPr>
                <w:rFonts w:hint="eastAsia" w:ascii="宋体" w:hAnsi="宋体" w:cs="宋体"/>
                <w:color w:val="000000"/>
                <w:sz w:val="15"/>
                <w:szCs w:val="15"/>
              </w:rPr>
              <w:t>全面改薄项目已编入库</w:t>
            </w:r>
            <w:r>
              <w:rPr>
                <w:rFonts w:ascii="宋体" w:cs="宋体"/>
                <w:color w:val="000000"/>
                <w:sz w:val="15"/>
                <w:szCs w:val="15"/>
              </w:rPr>
              <w:t>,</w:t>
            </w:r>
            <w:r>
              <w:rPr>
                <w:rFonts w:hint="eastAsia" w:ascii="宋体" w:hAnsi="宋体" w:cs="宋体"/>
                <w:color w:val="000000"/>
                <w:sz w:val="15"/>
                <w:szCs w:val="15"/>
              </w:rPr>
              <w:t>现已设计完成，前期办理手续</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教体局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金沙中心校生活楼建设项目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新建</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金沙中心校</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523</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523</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全面改薄建设项目生活楼</w:t>
            </w:r>
            <w:r>
              <w:rPr>
                <w:rFonts w:ascii="宋体" w:hAnsi="宋体" w:cs="宋体"/>
                <w:sz w:val="15"/>
                <w:szCs w:val="15"/>
              </w:rPr>
              <w:t>2400</w:t>
            </w:r>
            <w:r>
              <w:rPr>
                <w:rFonts w:hint="eastAsia" w:ascii="宋体" w:hAnsi="宋体" w:cs="宋体"/>
                <w:sz w:val="15"/>
                <w:szCs w:val="15"/>
              </w:rPr>
              <w:t>平方米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ascii="宋体" w:hAnsi="宋体" w:cs="宋体"/>
                <w:color w:val="000000"/>
                <w:sz w:val="15"/>
                <w:szCs w:val="15"/>
              </w:rPr>
              <w:t>2014-2018</w:t>
            </w:r>
            <w:r>
              <w:rPr>
                <w:rFonts w:hint="eastAsia" w:ascii="宋体" w:hAnsi="宋体" w:cs="宋体"/>
                <w:color w:val="000000"/>
                <w:sz w:val="15"/>
                <w:szCs w:val="15"/>
              </w:rPr>
              <w:t>全面改薄项目已编入库，地方配套项目</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教体局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闫家中学食宿楼建设项目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新建</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闫家中学</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2017</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523</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523</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全面改薄建设项目食宿楼</w:t>
            </w:r>
            <w:r>
              <w:rPr>
                <w:rFonts w:ascii="宋体" w:hAnsi="宋体" w:cs="宋体"/>
                <w:sz w:val="15"/>
                <w:szCs w:val="15"/>
              </w:rPr>
              <w:t>1600</w:t>
            </w:r>
            <w:r>
              <w:rPr>
                <w:rFonts w:hint="eastAsia" w:ascii="宋体" w:hAnsi="宋体" w:cs="宋体"/>
                <w:sz w:val="15"/>
                <w:szCs w:val="15"/>
              </w:rPr>
              <w:t>平方米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ascii="宋体" w:hAnsi="宋体" w:cs="宋体"/>
                <w:color w:val="000000"/>
                <w:sz w:val="15"/>
                <w:szCs w:val="15"/>
              </w:rPr>
              <w:t>2014-2017</w:t>
            </w:r>
            <w:r>
              <w:rPr>
                <w:rFonts w:hint="eastAsia" w:ascii="宋体" w:hAnsi="宋体" w:cs="宋体"/>
                <w:color w:val="000000"/>
                <w:sz w:val="15"/>
                <w:szCs w:val="15"/>
              </w:rPr>
              <w:t>全面改薄项目已编入库</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教体局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6</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第四小学教学楼建设项目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新建</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第四小学</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2017</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625</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625</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全面改薄建设项目教学楼</w:t>
            </w:r>
            <w:r>
              <w:rPr>
                <w:rFonts w:ascii="宋体" w:hAnsi="宋体" w:cs="宋体"/>
                <w:sz w:val="15"/>
                <w:szCs w:val="15"/>
              </w:rPr>
              <w:t>2500</w:t>
            </w:r>
            <w:r>
              <w:rPr>
                <w:rFonts w:hint="eastAsia" w:ascii="宋体" w:hAnsi="宋体" w:cs="宋体"/>
                <w:sz w:val="15"/>
                <w:szCs w:val="15"/>
              </w:rPr>
              <w:t>平方米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ascii="宋体" w:hAnsi="宋体" w:cs="宋体"/>
                <w:color w:val="000000"/>
                <w:sz w:val="15"/>
                <w:szCs w:val="15"/>
              </w:rPr>
              <w:t>2014-2018</w:t>
            </w:r>
            <w:r>
              <w:rPr>
                <w:rFonts w:hint="eastAsia" w:ascii="宋体" w:hAnsi="宋体" w:cs="宋体"/>
                <w:color w:val="000000"/>
                <w:sz w:val="15"/>
                <w:szCs w:val="15"/>
              </w:rPr>
              <w:t>全面改薄项目已编入库</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教体局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7</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第四小学生活楼建设项目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新建</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第四小学</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2017</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625</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625</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全面改薄建设项目生活楼</w:t>
            </w:r>
            <w:r>
              <w:rPr>
                <w:rFonts w:ascii="宋体" w:hAnsi="宋体" w:cs="宋体"/>
                <w:sz w:val="15"/>
                <w:szCs w:val="15"/>
              </w:rPr>
              <w:t>2500</w:t>
            </w:r>
            <w:r>
              <w:rPr>
                <w:rFonts w:hint="eastAsia" w:ascii="宋体" w:hAnsi="宋体" w:cs="宋体"/>
                <w:sz w:val="15"/>
                <w:szCs w:val="15"/>
              </w:rPr>
              <w:t>平方米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ascii="宋体" w:hAnsi="宋体" w:cs="宋体"/>
                <w:color w:val="000000"/>
                <w:sz w:val="15"/>
                <w:szCs w:val="15"/>
              </w:rPr>
              <w:t>2014-2018</w:t>
            </w:r>
            <w:r>
              <w:rPr>
                <w:rFonts w:hint="eastAsia" w:ascii="宋体" w:hAnsi="宋体" w:cs="宋体"/>
                <w:color w:val="000000"/>
                <w:sz w:val="15"/>
                <w:szCs w:val="15"/>
              </w:rPr>
              <w:t>全面改薄项目已编入库</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教体局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8</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金缸中学食宿楼</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新建</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金缸中学</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2017</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500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500</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全面改薄建设项目食宿楼</w:t>
            </w:r>
            <w:r>
              <w:rPr>
                <w:rFonts w:ascii="宋体" w:hAnsi="宋体" w:cs="宋体"/>
                <w:sz w:val="15"/>
                <w:szCs w:val="15"/>
              </w:rPr>
              <w:t>2000</w:t>
            </w:r>
            <w:r>
              <w:rPr>
                <w:rFonts w:hint="eastAsia" w:ascii="宋体" w:hAnsi="宋体" w:cs="宋体"/>
                <w:sz w:val="15"/>
                <w:szCs w:val="15"/>
              </w:rPr>
              <w:t>平方米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ascii="宋体" w:hAnsi="宋体" w:cs="宋体"/>
                <w:color w:val="000000"/>
                <w:sz w:val="15"/>
                <w:szCs w:val="15"/>
              </w:rPr>
              <w:t>2014-2018</w:t>
            </w:r>
            <w:r>
              <w:rPr>
                <w:rFonts w:hint="eastAsia" w:ascii="宋体" w:hAnsi="宋体" w:cs="宋体"/>
                <w:color w:val="000000"/>
                <w:sz w:val="15"/>
                <w:szCs w:val="15"/>
              </w:rPr>
              <w:t>全面改薄项目已编入库，地方配套项目</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教体局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9</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幸福学校教学楼建设项目</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新建</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幸福学校</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2018</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658</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658</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全面改薄建设项目教学楼</w:t>
            </w:r>
            <w:r>
              <w:rPr>
                <w:rFonts w:ascii="宋体" w:hAnsi="宋体" w:cs="宋体"/>
                <w:sz w:val="15"/>
                <w:szCs w:val="15"/>
              </w:rPr>
              <w:t>3200</w:t>
            </w:r>
            <w:r>
              <w:rPr>
                <w:rFonts w:hint="eastAsia" w:ascii="宋体" w:hAnsi="宋体" w:cs="宋体"/>
                <w:sz w:val="15"/>
                <w:szCs w:val="15"/>
              </w:rPr>
              <w:t>平方米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ascii="宋体" w:hAnsi="宋体" w:cs="宋体"/>
                <w:color w:val="000000"/>
                <w:sz w:val="15"/>
                <w:szCs w:val="15"/>
              </w:rPr>
              <w:t>2014-2018</w:t>
            </w:r>
            <w:r>
              <w:rPr>
                <w:rFonts w:hint="eastAsia" w:ascii="宋体" w:hAnsi="宋体" w:cs="宋体"/>
                <w:color w:val="000000"/>
                <w:sz w:val="15"/>
                <w:szCs w:val="15"/>
              </w:rPr>
              <w:t>全面改薄项目已编入库</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教体局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10</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幸福学校生活楼建设项目</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新建</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幸福学校</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2018</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700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700</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全面改薄建设项目生活楼</w:t>
            </w:r>
            <w:r>
              <w:rPr>
                <w:rFonts w:ascii="宋体" w:hAnsi="宋体" w:cs="宋体"/>
                <w:sz w:val="15"/>
                <w:szCs w:val="15"/>
              </w:rPr>
              <w:t>2800</w:t>
            </w:r>
            <w:r>
              <w:rPr>
                <w:rFonts w:hint="eastAsia" w:ascii="宋体" w:hAnsi="宋体" w:cs="宋体"/>
                <w:sz w:val="15"/>
                <w:szCs w:val="15"/>
              </w:rPr>
              <w:t>平方米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ascii="宋体" w:hAnsi="宋体" w:cs="宋体"/>
                <w:color w:val="000000"/>
                <w:sz w:val="15"/>
                <w:szCs w:val="15"/>
              </w:rPr>
              <w:t>2014-2018</w:t>
            </w:r>
            <w:r>
              <w:rPr>
                <w:rFonts w:hint="eastAsia" w:ascii="宋体" w:hAnsi="宋体" w:cs="宋体"/>
                <w:color w:val="000000"/>
                <w:sz w:val="15"/>
                <w:szCs w:val="15"/>
              </w:rPr>
              <w:t>全面改薄项目已编入库</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教体局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11</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大八浪中学生活楼建设项目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新建</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大八浪中学</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2018</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500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500</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全面改薄建设项目生活楼</w:t>
            </w:r>
            <w:r>
              <w:rPr>
                <w:rFonts w:ascii="宋体" w:hAnsi="宋体" w:cs="宋体"/>
                <w:sz w:val="15"/>
                <w:szCs w:val="15"/>
              </w:rPr>
              <w:t>2000</w:t>
            </w:r>
            <w:r>
              <w:rPr>
                <w:rFonts w:hint="eastAsia" w:ascii="宋体" w:hAnsi="宋体" w:cs="宋体"/>
                <w:sz w:val="15"/>
                <w:szCs w:val="15"/>
              </w:rPr>
              <w:t>平方米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ascii="宋体" w:hAnsi="宋体" w:cs="宋体"/>
                <w:color w:val="000000"/>
                <w:sz w:val="15"/>
                <w:szCs w:val="15"/>
              </w:rPr>
              <w:t>2014-2018</w:t>
            </w:r>
            <w:r>
              <w:rPr>
                <w:rFonts w:hint="eastAsia" w:ascii="宋体" w:hAnsi="宋体" w:cs="宋体"/>
                <w:color w:val="000000"/>
                <w:sz w:val="15"/>
                <w:szCs w:val="15"/>
              </w:rPr>
              <w:t>全面改薄项目已编入库，地方配套项目</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教体局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12</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土龙山镇中心校实验楼</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新建</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土龙山镇</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2019</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700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700</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全面改薄建设项目实验楼</w:t>
            </w:r>
            <w:r>
              <w:rPr>
                <w:rFonts w:ascii="宋体" w:hAnsi="宋体" w:cs="宋体"/>
                <w:sz w:val="15"/>
                <w:szCs w:val="15"/>
              </w:rPr>
              <w:t>2600</w:t>
            </w:r>
            <w:r>
              <w:rPr>
                <w:rFonts w:hint="eastAsia" w:ascii="宋体" w:hAnsi="宋体" w:cs="宋体"/>
                <w:sz w:val="15"/>
                <w:szCs w:val="15"/>
              </w:rPr>
              <w:t>平方米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前期谋划</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教体局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13</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职教中心培训大厦建设项目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新建</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职教中心</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1600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1600</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职业教育实训基地建设</w:t>
            </w:r>
            <w:r>
              <w:rPr>
                <w:rFonts w:ascii="宋体" w:hAnsi="宋体" w:cs="宋体"/>
                <w:sz w:val="15"/>
                <w:szCs w:val="15"/>
              </w:rPr>
              <w:t xml:space="preserve"> 6000</w:t>
            </w:r>
            <w:r>
              <w:rPr>
                <w:rFonts w:hint="eastAsia" w:ascii="宋体" w:hAnsi="宋体" w:cs="宋体"/>
                <w:sz w:val="15"/>
                <w:szCs w:val="15"/>
              </w:rPr>
              <w:t>平方米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前期谋划</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教体局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14</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职教中学学校数字化校园建设项目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新建</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职教中学</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1000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1000</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职业教育学校数字化校园</w:t>
            </w:r>
            <w:r>
              <w:rPr>
                <w:rFonts w:ascii="宋体" w:hAnsi="宋体" w:cs="宋体"/>
                <w:sz w:val="15"/>
                <w:szCs w:val="15"/>
              </w:rPr>
              <w:t xml:space="preserve"> 1000</w:t>
            </w:r>
            <w:r>
              <w:rPr>
                <w:rFonts w:hint="eastAsia" w:ascii="宋体" w:hAnsi="宋体" w:cs="宋体"/>
                <w:sz w:val="15"/>
                <w:szCs w:val="15"/>
              </w:rPr>
              <w:t>台套</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前期谋划</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教体局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15</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职教中心学校农艺基地建设项目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新建</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职教中心学校</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2017</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1000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1000</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职业教育学校农艺基地建设</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前期谋划</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教体局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16</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职教中心学校汽修基地建设项目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新建</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职教中心</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500</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职业教育学校汽修基地建设</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前期谋划</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教体局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17</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职教中心学校棚室基地建设项目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新建</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土龙山中学、孟家岗中学、公心集中学</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500</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桦南县职教中心学校棚室基地</w:t>
            </w:r>
            <w:r>
              <w:rPr>
                <w:rFonts w:ascii="宋体" w:hAnsi="宋体" w:cs="宋体"/>
                <w:sz w:val="15"/>
                <w:szCs w:val="15"/>
              </w:rPr>
              <w:t>3</w:t>
            </w:r>
            <w:r>
              <w:rPr>
                <w:rFonts w:hint="eastAsia" w:ascii="宋体" w:hAnsi="宋体" w:cs="宋体"/>
                <w:sz w:val="15"/>
                <w:szCs w:val="15"/>
              </w:rPr>
              <w:t>个，土龙山中学、孟家岗中学、公心集中学</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前期谋划</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教体局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18</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文体中心</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新建</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前期谋划</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1600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1600</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全民健身文体中心</w:t>
            </w:r>
            <w:r>
              <w:rPr>
                <w:rFonts w:ascii="宋体" w:hAnsi="宋体" w:cs="宋体"/>
                <w:sz w:val="15"/>
                <w:szCs w:val="15"/>
              </w:rPr>
              <w:t xml:space="preserve"> 8000</w:t>
            </w:r>
            <w:r>
              <w:rPr>
                <w:rFonts w:hint="eastAsia" w:ascii="宋体" w:hAnsi="宋体" w:cs="宋体"/>
                <w:sz w:val="15"/>
                <w:szCs w:val="15"/>
              </w:rPr>
              <w:t>平方米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前期谋划</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教体局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19</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桦南镇中心幼儿园</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新建</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前期谋划</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470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470</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教学楼</w:t>
            </w:r>
            <w:r>
              <w:rPr>
                <w:rFonts w:ascii="宋体" w:hAnsi="宋体" w:cs="宋体"/>
                <w:sz w:val="15"/>
                <w:szCs w:val="15"/>
              </w:rPr>
              <w:t>2880</w:t>
            </w:r>
            <w:r>
              <w:rPr>
                <w:rFonts w:hint="eastAsia" w:ascii="宋体" w:hAnsi="宋体" w:cs="宋体"/>
                <w:sz w:val="15"/>
                <w:szCs w:val="15"/>
              </w:rPr>
              <w:t>平方米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前期谋划</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教体局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桦南镇幸福幼儿园</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新建</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拟现六小南片</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430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430</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教学楼</w:t>
            </w:r>
            <w:r>
              <w:rPr>
                <w:rFonts w:ascii="宋体" w:hAnsi="宋体" w:cs="宋体"/>
                <w:sz w:val="15"/>
                <w:szCs w:val="15"/>
              </w:rPr>
              <w:t>2640</w:t>
            </w:r>
            <w:r>
              <w:rPr>
                <w:rFonts w:hint="eastAsia" w:ascii="宋体" w:hAnsi="宋体" w:cs="宋体"/>
                <w:sz w:val="15"/>
                <w:szCs w:val="15"/>
              </w:rPr>
              <w:t>平方米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前期谋划</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教体局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21</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桦南镇柳毛河幼儿园</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新建</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前期谋划</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2017</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457</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457</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教学楼</w:t>
            </w:r>
            <w:r>
              <w:rPr>
                <w:rFonts w:ascii="宋体" w:hAnsi="宋体" w:cs="宋体"/>
                <w:sz w:val="15"/>
                <w:szCs w:val="15"/>
              </w:rPr>
              <w:t>2800</w:t>
            </w:r>
            <w:r>
              <w:rPr>
                <w:rFonts w:hint="eastAsia" w:ascii="宋体" w:hAnsi="宋体" w:cs="宋体"/>
                <w:sz w:val="15"/>
                <w:szCs w:val="15"/>
              </w:rPr>
              <w:t>平方米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前期谋划</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教体局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22</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梨树乡民主村幼儿园</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新建</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梨树乡民主村</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2018</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470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470</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教学楼</w:t>
            </w:r>
            <w:r>
              <w:rPr>
                <w:rFonts w:ascii="宋体" w:hAnsi="宋体" w:cs="宋体"/>
                <w:sz w:val="15"/>
                <w:szCs w:val="15"/>
              </w:rPr>
              <w:t>2880</w:t>
            </w:r>
            <w:r>
              <w:rPr>
                <w:rFonts w:hint="eastAsia" w:ascii="宋体" w:hAnsi="宋体" w:cs="宋体"/>
                <w:sz w:val="15"/>
                <w:szCs w:val="15"/>
              </w:rPr>
              <w:t>平方米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前期谋划</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教体局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23</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第一幼儿园</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新建</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前期谋划</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2019</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500</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教学楼</w:t>
            </w:r>
            <w:r>
              <w:rPr>
                <w:rFonts w:ascii="宋体" w:hAnsi="宋体" w:cs="宋体"/>
                <w:sz w:val="15"/>
                <w:szCs w:val="15"/>
              </w:rPr>
              <w:t>2880</w:t>
            </w:r>
            <w:r>
              <w:rPr>
                <w:rFonts w:hint="eastAsia" w:ascii="宋体" w:hAnsi="宋体" w:cs="宋体"/>
                <w:sz w:val="15"/>
                <w:szCs w:val="15"/>
              </w:rPr>
              <w:t>平方米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前期谋划</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教体局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24</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第二幼儿园</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新建</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前期谋划</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2020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500</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教学楼</w:t>
            </w:r>
            <w:r>
              <w:rPr>
                <w:rFonts w:ascii="宋体" w:hAnsi="宋体" w:cs="宋体"/>
                <w:sz w:val="15"/>
                <w:szCs w:val="15"/>
              </w:rPr>
              <w:t>2880</w:t>
            </w:r>
            <w:r>
              <w:rPr>
                <w:rFonts w:hint="eastAsia" w:ascii="宋体" w:hAnsi="宋体" w:cs="宋体"/>
                <w:sz w:val="15"/>
                <w:szCs w:val="15"/>
              </w:rPr>
              <w:t>平方米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前期谋划</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教体局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25</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七星峰健身步道</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新建</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七星峰林场</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400</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桦南县七星峰健身步道</w:t>
            </w:r>
            <w:r>
              <w:rPr>
                <w:rFonts w:ascii="宋体" w:hAnsi="宋体" w:cs="宋体"/>
                <w:sz w:val="15"/>
                <w:szCs w:val="15"/>
              </w:rPr>
              <w:t>4500</w:t>
            </w:r>
            <w:r>
              <w:rPr>
                <w:rFonts w:hint="eastAsia" w:ascii="宋体" w:hAnsi="宋体" w:cs="宋体"/>
                <w:sz w:val="15"/>
                <w:szCs w:val="15"/>
              </w:rPr>
              <w:t>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前期谋划</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教体局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26</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明义登山健身步道</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新建</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明义乡</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300</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桦南县明义登山健身步道</w:t>
            </w:r>
            <w:r>
              <w:rPr>
                <w:rFonts w:ascii="宋体" w:hAnsi="宋体" w:cs="宋体"/>
                <w:sz w:val="15"/>
                <w:szCs w:val="15"/>
              </w:rPr>
              <w:t>3000</w:t>
            </w:r>
            <w:r>
              <w:rPr>
                <w:rFonts w:hint="eastAsia" w:ascii="宋体" w:hAnsi="宋体" w:cs="宋体"/>
                <w:sz w:val="15"/>
                <w:szCs w:val="15"/>
              </w:rPr>
              <w:t>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前期谋划</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教体局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27</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西湖健身步道</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新建</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西湖</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200</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桦南县西湖健身步道</w:t>
            </w:r>
            <w:r>
              <w:rPr>
                <w:rFonts w:ascii="宋体" w:hAnsi="宋体" w:cs="宋体"/>
                <w:sz w:val="15"/>
                <w:szCs w:val="15"/>
              </w:rPr>
              <w:t>1500</w:t>
            </w:r>
            <w:r>
              <w:rPr>
                <w:rFonts w:hint="eastAsia" w:ascii="宋体" w:hAnsi="宋体" w:cs="宋体"/>
                <w:sz w:val="15"/>
                <w:szCs w:val="15"/>
              </w:rPr>
              <w:t>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前期谋划</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教体局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28</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体育场维修改造升级</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新建</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体育公园</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400</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体育场维修改造升级，塑胶跑道及看台</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前期谋划</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教体局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29</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第一中学田径场</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新建</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第一中学</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2017</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400</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桦南县第一中学田径场</w:t>
            </w:r>
            <w:r>
              <w:rPr>
                <w:rFonts w:ascii="宋体" w:hAnsi="宋体" w:cs="宋体"/>
                <w:sz w:val="15"/>
                <w:szCs w:val="15"/>
              </w:rPr>
              <w:t>20000</w:t>
            </w:r>
            <w:r>
              <w:rPr>
                <w:rFonts w:hint="eastAsia" w:ascii="宋体" w:hAnsi="宋体" w:cs="宋体"/>
                <w:sz w:val="15"/>
                <w:szCs w:val="15"/>
              </w:rPr>
              <w:t>平方米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前期谋划</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教体局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30</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第二中学田径场</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新建</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第二中学</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2017</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400</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桦南县第二中学田径场</w:t>
            </w:r>
            <w:r>
              <w:rPr>
                <w:rFonts w:ascii="宋体" w:hAnsi="宋体" w:cs="宋体"/>
                <w:sz w:val="15"/>
                <w:szCs w:val="15"/>
              </w:rPr>
              <w:t>20000</w:t>
            </w:r>
            <w:r>
              <w:rPr>
                <w:rFonts w:hint="eastAsia" w:ascii="宋体" w:hAnsi="宋体" w:cs="宋体"/>
                <w:sz w:val="15"/>
                <w:szCs w:val="15"/>
              </w:rPr>
              <w:t>平方米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前期谋划</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教体局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31</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实验中学田径场</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新建</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实验中学</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2018</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400</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桦南县实验中学田径场</w:t>
            </w:r>
            <w:r>
              <w:rPr>
                <w:rFonts w:ascii="宋体" w:hAnsi="宋体" w:cs="宋体"/>
                <w:sz w:val="15"/>
                <w:szCs w:val="15"/>
              </w:rPr>
              <w:t>20000</w:t>
            </w:r>
            <w:r>
              <w:rPr>
                <w:rFonts w:hint="eastAsia" w:ascii="宋体" w:hAnsi="宋体" w:cs="宋体"/>
                <w:sz w:val="15"/>
                <w:szCs w:val="15"/>
              </w:rPr>
              <w:t>平方米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前期谋划</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教体局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32</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第五小学田径场</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新建</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第五小学</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2018</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400</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桦南县第五小学田径场</w:t>
            </w:r>
            <w:r>
              <w:rPr>
                <w:rFonts w:ascii="宋体" w:hAnsi="宋体" w:cs="宋体"/>
                <w:sz w:val="15"/>
                <w:szCs w:val="15"/>
              </w:rPr>
              <w:t>20000</w:t>
            </w:r>
            <w:r>
              <w:rPr>
                <w:rFonts w:hint="eastAsia" w:ascii="宋体" w:hAnsi="宋体" w:cs="宋体"/>
                <w:sz w:val="15"/>
                <w:szCs w:val="15"/>
              </w:rPr>
              <w:t>平方米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前期谋划</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教体局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33</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第三中学田径场</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新建</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第三中学</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2019</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400</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桦南县第三中学田径场</w:t>
            </w:r>
            <w:r>
              <w:rPr>
                <w:rFonts w:ascii="宋体" w:hAnsi="宋体" w:cs="宋体"/>
                <w:sz w:val="15"/>
                <w:szCs w:val="15"/>
              </w:rPr>
              <w:t>20000</w:t>
            </w:r>
            <w:r>
              <w:rPr>
                <w:rFonts w:hint="eastAsia" w:ascii="宋体" w:hAnsi="宋体" w:cs="宋体"/>
                <w:sz w:val="15"/>
                <w:szCs w:val="15"/>
              </w:rPr>
              <w:t>平方米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前期谋划</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教体局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34</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第四中学田径场</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新建</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第四中学</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2019</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400</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桦南县第四中学田径场</w:t>
            </w:r>
            <w:r>
              <w:rPr>
                <w:rFonts w:ascii="宋体" w:hAnsi="宋体" w:cs="宋体"/>
                <w:sz w:val="15"/>
                <w:szCs w:val="15"/>
              </w:rPr>
              <w:t>20000</w:t>
            </w:r>
            <w:r>
              <w:rPr>
                <w:rFonts w:hint="eastAsia" w:ascii="宋体" w:hAnsi="宋体" w:cs="宋体"/>
                <w:sz w:val="15"/>
                <w:szCs w:val="15"/>
              </w:rPr>
              <w:t>平方米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前期谋划</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教体局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35</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第六小学田径场</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新建</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第六小学</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2019</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400</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桦南县第六小学田径场</w:t>
            </w:r>
            <w:r>
              <w:rPr>
                <w:rFonts w:ascii="宋体" w:hAnsi="宋体" w:cs="宋体"/>
                <w:sz w:val="15"/>
                <w:szCs w:val="15"/>
              </w:rPr>
              <w:t>20000</w:t>
            </w:r>
            <w:r>
              <w:rPr>
                <w:rFonts w:hint="eastAsia" w:ascii="宋体" w:hAnsi="宋体" w:cs="宋体"/>
                <w:sz w:val="15"/>
                <w:szCs w:val="15"/>
              </w:rPr>
              <w:t>平方米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前期谋划</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教体局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36</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第七小学田径场</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新建</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第七小学</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2020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400</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桦南县第七小学田径场</w:t>
            </w:r>
            <w:r>
              <w:rPr>
                <w:rFonts w:ascii="宋体" w:hAnsi="宋体" w:cs="宋体"/>
                <w:sz w:val="15"/>
                <w:szCs w:val="15"/>
              </w:rPr>
              <w:t>20000</w:t>
            </w:r>
            <w:r>
              <w:rPr>
                <w:rFonts w:hint="eastAsia" w:ascii="宋体" w:hAnsi="宋体" w:cs="宋体"/>
                <w:sz w:val="15"/>
                <w:szCs w:val="15"/>
              </w:rPr>
              <w:t>平方米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前期谋划</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教体局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37</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第五中学田径场</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新建</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第五中学</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2020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400</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桦南县第五中学田径场</w:t>
            </w:r>
            <w:r>
              <w:rPr>
                <w:rFonts w:ascii="宋体" w:hAnsi="宋体" w:cs="宋体"/>
                <w:sz w:val="15"/>
                <w:szCs w:val="15"/>
              </w:rPr>
              <w:t>20000</w:t>
            </w:r>
            <w:r>
              <w:rPr>
                <w:rFonts w:hint="eastAsia" w:ascii="宋体" w:hAnsi="宋体" w:cs="宋体"/>
                <w:sz w:val="15"/>
                <w:szCs w:val="15"/>
              </w:rPr>
              <w:t>平方米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前期谋划</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教体局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38</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土龙山镇中心校田径场</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新建</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土龙山镇中心校</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2020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400</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土龙山镇中心校田径场</w:t>
            </w:r>
            <w:r>
              <w:rPr>
                <w:rFonts w:ascii="宋体" w:hAnsi="宋体" w:cs="宋体"/>
                <w:sz w:val="15"/>
                <w:szCs w:val="15"/>
              </w:rPr>
              <w:t>20000</w:t>
            </w:r>
            <w:r>
              <w:rPr>
                <w:rFonts w:hint="eastAsia" w:ascii="宋体" w:hAnsi="宋体" w:cs="宋体"/>
                <w:sz w:val="15"/>
                <w:szCs w:val="15"/>
              </w:rPr>
              <w:t>平方米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前期谋划</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教体局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79" w:type="dxa"/>
            <w:vAlign w:val="center"/>
          </w:tcPr>
          <w:p>
            <w:pPr>
              <w:widowControl/>
              <w:adjustRightInd/>
              <w:spacing w:line="240" w:lineRule="exact"/>
              <w:jc w:val="center"/>
              <w:textAlignment w:val="auto"/>
              <w:rPr>
                <w:rFonts w:ascii="黑体" w:hAnsi="黑体" w:eastAsia="黑体" w:cs="宋体"/>
                <w:sz w:val="15"/>
                <w:szCs w:val="15"/>
              </w:rPr>
            </w:pPr>
            <w:r>
              <w:rPr>
                <w:rFonts w:hint="eastAsia" w:ascii="黑体" w:hAnsi="黑体" w:eastAsia="黑体" w:cs="宋体"/>
                <w:sz w:val="15"/>
                <w:szCs w:val="15"/>
              </w:rPr>
              <w:t>　</w:t>
            </w:r>
          </w:p>
        </w:tc>
        <w:tc>
          <w:tcPr>
            <w:tcW w:w="2338" w:type="dxa"/>
            <w:vAlign w:val="center"/>
          </w:tcPr>
          <w:p>
            <w:pPr>
              <w:widowControl/>
              <w:adjustRightInd/>
              <w:spacing w:line="240" w:lineRule="exact"/>
              <w:jc w:val="left"/>
              <w:textAlignment w:val="auto"/>
              <w:rPr>
                <w:rFonts w:ascii="宋体" w:cs="宋体"/>
                <w:b/>
                <w:bCs/>
                <w:sz w:val="15"/>
                <w:szCs w:val="15"/>
              </w:rPr>
            </w:pPr>
            <w:r>
              <w:rPr>
                <w:rFonts w:hint="eastAsia" w:ascii="宋体" w:hAnsi="宋体" w:cs="宋体"/>
                <w:b/>
                <w:bCs/>
                <w:sz w:val="15"/>
                <w:szCs w:val="15"/>
              </w:rPr>
              <w:t>（二）卫生</w:t>
            </w:r>
            <w:r>
              <w:rPr>
                <w:rFonts w:ascii="宋体" w:hAnsi="宋体" w:cs="宋体"/>
                <w:b/>
                <w:bCs/>
                <w:sz w:val="15"/>
                <w:szCs w:val="15"/>
              </w:rPr>
              <w:t>(34</w:t>
            </w:r>
            <w:r>
              <w:rPr>
                <w:rFonts w:hint="eastAsia" w:ascii="宋体" w:hAnsi="宋体" w:cs="宋体"/>
                <w:b/>
                <w:bCs/>
                <w:sz w:val="15"/>
                <w:szCs w:val="15"/>
              </w:rPr>
              <w:t>项</w:t>
            </w:r>
            <w:r>
              <w:rPr>
                <w:rFonts w:ascii="宋体" w:hAnsi="宋体" w:cs="宋体"/>
                <w:b/>
                <w:bCs/>
                <w:sz w:val="15"/>
                <w:szCs w:val="15"/>
              </w:rPr>
              <w:t>)</w:t>
            </w:r>
          </w:p>
        </w:tc>
        <w:tc>
          <w:tcPr>
            <w:tcW w:w="560" w:type="dxa"/>
            <w:vAlign w:val="center"/>
          </w:tcPr>
          <w:p>
            <w:pPr>
              <w:widowControl/>
              <w:adjustRightInd/>
              <w:spacing w:line="240" w:lineRule="exact"/>
              <w:jc w:val="center"/>
              <w:textAlignment w:val="auto"/>
              <w:rPr>
                <w:rFonts w:ascii="黑体" w:hAnsi="黑体" w:eastAsia="黑体" w:cs="宋体"/>
                <w:sz w:val="15"/>
                <w:szCs w:val="15"/>
              </w:rPr>
            </w:pPr>
            <w:r>
              <w:rPr>
                <w:rFonts w:hint="eastAsia" w:ascii="黑体" w:hAnsi="黑体" w:eastAsia="黑体" w:cs="宋体"/>
                <w:sz w:val="15"/>
                <w:szCs w:val="15"/>
              </w:rPr>
              <w:t>　</w:t>
            </w:r>
          </w:p>
        </w:tc>
        <w:tc>
          <w:tcPr>
            <w:tcW w:w="1402" w:type="dxa"/>
            <w:vAlign w:val="center"/>
          </w:tcPr>
          <w:p>
            <w:pPr>
              <w:widowControl/>
              <w:adjustRightInd/>
              <w:spacing w:line="240" w:lineRule="exact"/>
              <w:jc w:val="center"/>
              <w:textAlignment w:val="auto"/>
              <w:rPr>
                <w:rFonts w:ascii="黑体" w:hAnsi="黑体" w:eastAsia="黑体" w:cs="宋体"/>
                <w:sz w:val="15"/>
                <w:szCs w:val="15"/>
              </w:rPr>
            </w:pPr>
            <w:r>
              <w:rPr>
                <w:rFonts w:hint="eastAsia" w:ascii="黑体" w:hAnsi="黑体" w:eastAsia="黑体" w:cs="宋体"/>
                <w:sz w:val="15"/>
                <w:szCs w:val="15"/>
              </w:rPr>
              <w:t>　</w:t>
            </w:r>
          </w:p>
        </w:tc>
        <w:tc>
          <w:tcPr>
            <w:tcW w:w="1030" w:type="dxa"/>
            <w:vAlign w:val="center"/>
          </w:tcPr>
          <w:p>
            <w:pPr>
              <w:widowControl/>
              <w:adjustRightInd/>
              <w:spacing w:line="240" w:lineRule="exact"/>
              <w:jc w:val="center"/>
              <w:textAlignment w:val="auto"/>
              <w:rPr>
                <w:rFonts w:ascii="黑体" w:hAnsi="黑体" w:eastAsia="黑体" w:cs="宋体"/>
                <w:sz w:val="15"/>
                <w:szCs w:val="15"/>
              </w:rPr>
            </w:pPr>
            <w:r>
              <w:rPr>
                <w:rFonts w:hint="eastAsia" w:ascii="黑体" w:hAnsi="黑体" w:eastAsia="黑体" w:cs="宋体"/>
                <w:sz w:val="15"/>
                <w:szCs w:val="15"/>
              </w:rPr>
              <w:t>　</w:t>
            </w:r>
          </w:p>
        </w:tc>
        <w:tc>
          <w:tcPr>
            <w:tcW w:w="816" w:type="dxa"/>
            <w:vAlign w:val="center"/>
          </w:tcPr>
          <w:p>
            <w:pPr>
              <w:widowControl/>
              <w:adjustRightInd/>
              <w:spacing w:line="240" w:lineRule="exact"/>
              <w:jc w:val="center"/>
              <w:textAlignment w:val="auto"/>
              <w:rPr>
                <w:rFonts w:ascii="黑体" w:hAnsi="黑体" w:eastAsia="黑体" w:cs="宋体"/>
                <w:sz w:val="15"/>
                <w:szCs w:val="15"/>
              </w:rPr>
            </w:pPr>
            <w:r>
              <w:rPr>
                <w:rFonts w:hint="eastAsia" w:ascii="黑体" w:hAnsi="黑体" w:eastAsia="黑体" w:cs="宋体"/>
                <w:sz w:val="15"/>
                <w:szCs w:val="15"/>
              </w:rPr>
              <w:t>　</w:t>
            </w:r>
          </w:p>
        </w:tc>
        <w:tc>
          <w:tcPr>
            <w:tcW w:w="816" w:type="dxa"/>
            <w:vAlign w:val="center"/>
          </w:tcPr>
          <w:p>
            <w:pPr>
              <w:widowControl/>
              <w:adjustRightInd/>
              <w:spacing w:line="240" w:lineRule="exact"/>
              <w:jc w:val="center"/>
              <w:textAlignment w:val="auto"/>
              <w:rPr>
                <w:rFonts w:ascii="黑体" w:hAnsi="黑体" w:eastAsia="黑体" w:cs="宋体"/>
                <w:sz w:val="15"/>
                <w:szCs w:val="15"/>
              </w:rPr>
            </w:pPr>
            <w:r>
              <w:rPr>
                <w:rFonts w:hint="eastAsia" w:ascii="黑体" w:hAnsi="黑体" w:eastAsia="黑体" w:cs="宋体"/>
                <w:sz w:val="15"/>
                <w:szCs w:val="15"/>
              </w:rPr>
              <w:t>　</w:t>
            </w:r>
          </w:p>
        </w:tc>
        <w:tc>
          <w:tcPr>
            <w:tcW w:w="839" w:type="dxa"/>
            <w:vAlign w:val="center"/>
          </w:tcPr>
          <w:p>
            <w:pPr>
              <w:widowControl/>
              <w:adjustRightInd/>
              <w:spacing w:line="240" w:lineRule="exact"/>
              <w:jc w:val="center"/>
              <w:textAlignment w:val="auto"/>
              <w:rPr>
                <w:rFonts w:ascii="黑体" w:hAnsi="黑体" w:eastAsia="黑体" w:cs="宋体"/>
                <w:sz w:val="15"/>
                <w:szCs w:val="15"/>
              </w:rPr>
            </w:pPr>
            <w:r>
              <w:rPr>
                <w:rFonts w:hint="eastAsia" w:ascii="黑体" w:hAnsi="黑体" w:eastAsia="黑体" w:cs="宋体"/>
                <w:sz w:val="15"/>
                <w:szCs w:val="15"/>
              </w:rPr>
              <w:t>　</w:t>
            </w:r>
          </w:p>
        </w:tc>
        <w:tc>
          <w:tcPr>
            <w:tcW w:w="755" w:type="dxa"/>
            <w:vAlign w:val="center"/>
          </w:tcPr>
          <w:p>
            <w:pPr>
              <w:widowControl/>
              <w:adjustRightInd/>
              <w:spacing w:line="240" w:lineRule="exact"/>
              <w:jc w:val="center"/>
              <w:textAlignment w:val="auto"/>
              <w:rPr>
                <w:rFonts w:ascii="黑体" w:hAnsi="黑体" w:eastAsia="黑体" w:cs="宋体"/>
                <w:sz w:val="15"/>
                <w:szCs w:val="15"/>
              </w:rPr>
            </w:pPr>
            <w:r>
              <w:rPr>
                <w:rFonts w:hint="eastAsia" w:ascii="黑体" w:hAnsi="黑体" w:eastAsia="黑体" w:cs="宋体"/>
                <w:sz w:val="15"/>
                <w:szCs w:val="15"/>
              </w:rPr>
              <w:t>　</w:t>
            </w:r>
          </w:p>
        </w:tc>
        <w:tc>
          <w:tcPr>
            <w:tcW w:w="3000" w:type="dxa"/>
            <w:vAlign w:val="center"/>
          </w:tcPr>
          <w:p>
            <w:pPr>
              <w:widowControl/>
              <w:adjustRightInd/>
              <w:spacing w:line="240" w:lineRule="exact"/>
              <w:jc w:val="left"/>
              <w:textAlignment w:val="auto"/>
              <w:rPr>
                <w:rFonts w:ascii="黑体" w:hAnsi="黑体" w:eastAsia="黑体" w:cs="宋体"/>
                <w:sz w:val="15"/>
                <w:szCs w:val="15"/>
              </w:rPr>
            </w:pPr>
            <w:r>
              <w:rPr>
                <w:rFonts w:hint="eastAsia" w:ascii="黑体" w:hAnsi="黑体" w:eastAsia="黑体" w:cs="宋体"/>
                <w:sz w:val="15"/>
                <w:szCs w:val="15"/>
              </w:rPr>
              <w:t>　</w:t>
            </w:r>
          </w:p>
        </w:tc>
        <w:tc>
          <w:tcPr>
            <w:tcW w:w="1957" w:type="dxa"/>
            <w:vAlign w:val="center"/>
          </w:tcPr>
          <w:p>
            <w:pPr>
              <w:widowControl/>
              <w:adjustRightInd/>
              <w:spacing w:line="240" w:lineRule="exact"/>
              <w:jc w:val="left"/>
              <w:textAlignment w:val="auto"/>
              <w:rPr>
                <w:rFonts w:ascii="黑体" w:hAnsi="黑体" w:eastAsia="黑体" w:cs="宋体"/>
                <w:color w:val="000000"/>
                <w:sz w:val="15"/>
                <w:szCs w:val="15"/>
              </w:rPr>
            </w:pPr>
            <w:r>
              <w:rPr>
                <w:rFonts w:hint="eastAsia" w:ascii="黑体" w:hAnsi="黑体" w:eastAsia="黑体" w:cs="宋体"/>
                <w:color w:val="000000"/>
                <w:sz w:val="15"/>
                <w:szCs w:val="15"/>
              </w:rPr>
              <w:t>　</w:t>
            </w:r>
          </w:p>
        </w:tc>
        <w:tc>
          <w:tcPr>
            <w:tcW w:w="851" w:type="dxa"/>
            <w:vAlign w:val="center"/>
          </w:tcPr>
          <w:p>
            <w:pPr>
              <w:widowControl/>
              <w:adjustRightInd/>
              <w:spacing w:line="240" w:lineRule="exact"/>
              <w:jc w:val="center"/>
              <w:textAlignment w:val="auto"/>
              <w:rPr>
                <w:rFonts w:ascii="黑体" w:hAnsi="黑体" w:eastAsia="黑体" w:cs="宋体"/>
                <w:color w:val="000000"/>
                <w:sz w:val="15"/>
                <w:szCs w:val="15"/>
              </w:rPr>
            </w:pPr>
            <w:r>
              <w:rPr>
                <w:rFonts w:hint="eastAsia" w:ascii="黑体" w:hAnsi="黑体" w:eastAsia="黑体" w:cs="宋体"/>
                <w:color w:val="000000"/>
                <w:sz w:val="15"/>
                <w:szCs w:val="15"/>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中医医院业务用房建设项目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开工</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前进路和热电路交叉口</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2015-2016</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3135</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1881</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1254</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新建业务用房</w:t>
            </w:r>
            <w:r>
              <w:rPr>
                <w:rFonts w:ascii="宋体" w:hAnsi="宋体" w:cs="宋体"/>
                <w:sz w:val="15"/>
                <w:szCs w:val="15"/>
              </w:rPr>
              <w:t>9500</w:t>
            </w:r>
            <w:r>
              <w:rPr>
                <w:rFonts w:hint="eastAsia" w:ascii="宋体" w:hAnsi="宋体" w:cs="宋体"/>
                <w:sz w:val="15"/>
                <w:szCs w:val="15"/>
              </w:rPr>
              <w:t>㎡</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建设初期，地基已完成</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卫生局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妇幼保健院业务用房建设项目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开工</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妇幼保健院院内</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2015-2016</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1350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574</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776</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新建业务用房</w:t>
            </w:r>
            <w:r>
              <w:rPr>
                <w:rFonts w:ascii="宋体" w:hAnsi="宋体" w:cs="宋体"/>
                <w:sz w:val="15"/>
                <w:szCs w:val="15"/>
              </w:rPr>
              <w:t>4500</w:t>
            </w:r>
            <w:r>
              <w:rPr>
                <w:rFonts w:hint="eastAsia" w:ascii="宋体" w:hAnsi="宋体" w:cs="宋体"/>
                <w:sz w:val="15"/>
                <w:szCs w:val="15"/>
              </w:rPr>
              <w:t>㎡</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建设初期，地基已完成</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卫生局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石头河子镇卫生院污水垃圾处理及周转宿舍建设项目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储备</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石头河子镇卫生院</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2015-2016</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120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99</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21</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新建土建和污水垃圾处理及周转宿舍</w:t>
            </w:r>
            <w:r>
              <w:rPr>
                <w:rFonts w:ascii="宋体" w:hAnsi="宋体" w:cs="宋体"/>
                <w:sz w:val="15"/>
                <w:szCs w:val="15"/>
              </w:rPr>
              <w:t>495</w:t>
            </w:r>
            <w:r>
              <w:rPr>
                <w:rFonts w:hint="eastAsia" w:ascii="宋体" w:hAnsi="宋体" w:cs="宋体"/>
                <w:sz w:val="15"/>
                <w:szCs w:val="15"/>
              </w:rPr>
              <w:t>㎡</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正在进行招标的相关准备</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卫生局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梨树乡卫生院污水垃圾处理建设项目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储备</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梨树乡卫生院</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2015-2016</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80</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新建土建和污水垃圾处理</w:t>
            </w:r>
            <w:r>
              <w:rPr>
                <w:rFonts w:ascii="宋体" w:hAnsi="宋体" w:cs="宋体"/>
                <w:sz w:val="15"/>
                <w:szCs w:val="15"/>
              </w:rPr>
              <w:t>360</w:t>
            </w:r>
            <w:r>
              <w:rPr>
                <w:rFonts w:hint="eastAsia" w:ascii="宋体" w:hAnsi="宋体" w:cs="宋体"/>
                <w:sz w:val="15"/>
                <w:szCs w:val="15"/>
              </w:rPr>
              <w:t>㎡</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正在进行招标的相关准备</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卫生局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w:t>
            </w:r>
          </w:p>
        </w:tc>
        <w:tc>
          <w:tcPr>
            <w:tcW w:w="2338" w:type="dxa"/>
            <w:vAlign w:val="center"/>
          </w:tcPr>
          <w:p>
            <w:pPr>
              <w:widowControl/>
              <w:adjustRightInd/>
              <w:spacing w:line="240" w:lineRule="exact"/>
              <w:jc w:val="left"/>
              <w:textAlignment w:val="auto"/>
              <w:rPr>
                <w:rFonts w:ascii="宋体" w:cs="宋体"/>
                <w:sz w:val="15"/>
                <w:szCs w:val="15"/>
              </w:rPr>
            </w:pPr>
            <w:r>
              <w:rPr>
                <w:rFonts w:ascii="宋体" w:hAnsi="宋体" w:cs="宋体"/>
                <w:sz w:val="15"/>
                <w:szCs w:val="15"/>
              </w:rPr>
              <w:t>153</w:t>
            </w:r>
            <w:r>
              <w:rPr>
                <w:rFonts w:hint="eastAsia" w:ascii="宋体" w:hAnsi="宋体" w:cs="宋体"/>
                <w:sz w:val="15"/>
                <w:szCs w:val="15"/>
              </w:rPr>
              <w:t>个村卫生室业务用房建设项目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储备</w:t>
            </w:r>
          </w:p>
        </w:tc>
        <w:tc>
          <w:tcPr>
            <w:tcW w:w="1402"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10</w:t>
            </w:r>
            <w:r>
              <w:rPr>
                <w:rFonts w:hint="eastAsia" w:ascii="宋体" w:hAnsi="宋体" w:cs="宋体"/>
                <w:sz w:val="15"/>
                <w:szCs w:val="15"/>
              </w:rPr>
              <w:t>个乡镇所辖村屯</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2015-2016</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765</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765</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新建业务用房共</w:t>
            </w:r>
            <w:r>
              <w:rPr>
                <w:rFonts w:ascii="宋体" w:hAnsi="宋体" w:cs="宋体"/>
                <w:sz w:val="15"/>
                <w:szCs w:val="15"/>
              </w:rPr>
              <w:t>9180</w:t>
            </w:r>
            <w:r>
              <w:rPr>
                <w:rFonts w:hint="eastAsia" w:ascii="宋体" w:hAnsi="宋体" w:cs="宋体"/>
                <w:sz w:val="15"/>
                <w:szCs w:val="15"/>
              </w:rPr>
              <w:t>㎡</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正在进行招标的相关准备</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卫生局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6</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胜利社区卫生服务中心业务用房建设项目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储备</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桦南镇育才街北、前进路西</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2016-2017</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500</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占地面积</w:t>
            </w:r>
            <w:r>
              <w:rPr>
                <w:rFonts w:ascii="宋体" w:hAnsi="宋体" w:cs="宋体"/>
                <w:color w:val="000000"/>
                <w:sz w:val="15"/>
                <w:szCs w:val="15"/>
              </w:rPr>
              <w:t>625.5</w:t>
            </w:r>
            <w:r>
              <w:rPr>
                <w:rFonts w:hint="eastAsia" w:ascii="宋体" w:hAnsi="宋体" w:cs="宋体"/>
                <w:color w:val="000000"/>
                <w:sz w:val="15"/>
                <w:szCs w:val="15"/>
              </w:rPr>
              <w:t>㎡，建设三层业务用房</w:t>
            </w:r>
            <w:r>
              <w:rPr>
                <w:rFonts w:ascii="宋体" w:hAnsi="宋体" w:cs="宋体"/>
                <w:color w:val="000000"/>
                <w:sz w:val="15"/>
                <w:szCs w:val="15"/>
              </w:rPr>
              <w:t>1400</w:t>
            </w:r>
            <w:r>
              <w:rPr>
                <w:rFonts w:hint="eastAsia" w:ascii="宋体" w:hAnsi="宋体" w:cs="宋体"/>
                <w:color w:val="000000"/>
                <w:sz w:val="15"/>
                <w:szCs w:val="15"/>
              </w:rPr>
              <w:t>㎡</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已完成可研报告、初步设计、选址等工作</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卫生局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7</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福庆社区卫生服务中心业务用房建设项目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储备</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交通路北、宜福嘉苑西</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2016-2017</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500</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占地面积</w:t>
            </w:r>
            <w:r>
              <w:rPr>
                <w:rFonts w:ascii="宋体" w:hAnsi="宋体" w:cs="宋体"/>
                <w:color w:val="000000"/>
                <w:sz w:val="15"/>
                <w:szCs w:val="15"/>
              </w:rPr>
              <w:t>850</w:t>
            </w:r>
            <w:r>
              <w:rPr>
                <w:rFonts w:hint="eastAsia" w:ascii="宋体" w:hAnsi="宋体" w:cs="宋体"/>
                <w:color w:val="000000"/>
                <w:sz w:val="15"/>
                <w:szCs w:val="15"/>
              </w:rPr>
              <w:t>㎡，建设三层业务用房</w:t>
            </w:r>
            <w:r>
              <w:rPr>
                <w:rFonts w:ascii="宋体" w:hAnsi="宋体" w:cs="宋体"/>
                <w:color w:val="000000"/>
                <w:sz w:val="15"/>
                <w:szCs w:val="15"/>
              </w:rPr>
              <w:t>1400</w:t>
            </w:r>
            <w:r>
              <w:rPr>
                <w:rFonts w:hint="eastAsia" w:ascii="宋体" w:hAnsi="宋体" w:cs="宋体"/>
                <w:color w:val="000000"/>
                <w:sz w:val="15"/>
                <w:szCs w:val="15"/>
              </w:rPr>
              <w:t>㎡</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已完成可研报告、初步设计、选址等工作</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卫生局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8</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铁西社区卫生服务中心业务用房建设项目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储备</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前进路东、热电路南</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2016-2017</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500</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占地面积</w:t>
            </w:r>
            <w:r>
              <w:rPr>
                <w:rFonts w:ascii="宋体" w:hAnsi="宋体" w:cs="宋体"/>
                <w:color w:val="000000"/>
                <w:sz w:val="15"/>
                <w:szCs w:val="15"/>
              </w:rPr>
              <w:t>630</w:t>
            </w:r>
            <w:r>
              <w:rPr>
                <w:rFonts w:hint="eastAsia" w:ascii="宋体" w:hAnsi="宋体" w:cs="宋体"/>
                <w:color w:val="000000"/>
                <w:sz w:val="15"/>
                <w:szCs w:val="15"/>
              </w:rPr>
              <w:t>㎡，建设三层业务用房</w:t>
            </w:r>
            <w:r>
              <w:rPr>
                <w:rFonts w:ascii="宋体" w:hAnsi="宋体" w:cs="宋体"/>
                <w:color w:val="000000"/>
                <w:sz w:val="15"/>
                <w:szCs w:val="15"/>
              </w:rPr>
              <w:t>1400</w:t>
            </w:r>
            <w:r>
              <w:rPr>
                <w:rFonts w:hint="eastAsia" w:ascii="宋体" w:hAnsi="宋体" w:cs="宋体"/>
                <w:color w:val="000000"/>
                <w:sz w:val="15"/>
                <w:szCs w:val="15"/>
              </w:rPr>
              <w:t>㎡</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已完成可研报告、初步设计、选址等工作</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卫生局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9</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奋斗社区卫生服务中心业务用房建设项目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储备</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桦南镇友谊路北、农药大市场西</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2016-2017</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500</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占地面积</w:t>
            </w:r>
            <w:r>
              <w:rPr>
                <w:rFonts w:ascii="宋体" w:hAnsi="宋体" w:cs="宋体"/>
                <w:color w:val="000000"/>
                <w:sz w:val="15"/>
                <w:szCs w:val="15"/>
              </w:rPr>
              <w:t>617</w:t>
            </w:r>
            <w:r>
              <w:rPr>
                <w:rFonts w:hint="eastAsia" w:ascii="宋体" w:hAnsi="宋体" w:cs="宋体"/>
                <w:color w:val="000000"/>
                <w:sz w:val="15"/>
                <w:szCs w:val="15"/>
              </w:rPr>
              <w:t>㎡，建设三层业务用房</w:t>
            </w:r>
            <w:r>
              <w:rPr>
                <w:rFonts w:ascii="宋体" w:hAnsi="宋体" w:cs="宋体"/>
                <w:color w:val="000000"/>
                <w:sz w:val="15"/>
                <w:szCs w:val="15"/>
              </w:rPr>
              <w:t>1400</w:t>
            </w:r>
            <w:r>
              <w:rPr>
                <w:rFonts w:hint="eastAsia" w:ascii="宋体" w:hAnsi="宋体" w:cs="宋体"/>
                <w:color w:val="000000"/>
                <w:sz w:val="15"/>
                <w:szCs w:val="15"/>
              </w:rPr>
              <w:t>㎡</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已完成可研报告、初步设计、选址等工作</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卫生局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10</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种畜场社区卫生服务中心业务用房建设项目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储备</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桦南种畜场</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2017-2018</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500</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ascii="宋体" w:hAnsi="宋体" w:cs="宋体"/>
                <w:color w:val="000000"/>
                <w:sz w:val="15"/>
                <w:szCs w:val="15"/>
              </w:rPr>
              <w:t>1400</w:t>
            </w:r>
            <w:r>
              <w:rPr>
                <w:rFonts w:hint="eastAsia" w:ascii="宋体" w:hAnsi="宋体" w:cs="宋体"/>
                <w:color w:val="000000"/>
                <w:sz w:val="15"/>
                <w:szCs w:val="15"/>
              </w:rPr>
              <w:t>平方米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卫生局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11</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土龙山镇中心卫生院周转宿舍建设项目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储备</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土龙山镇中心卫生院</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2016-2016</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15</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15</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ascii="宋体" w:hAnsi="宋体" w:cs="宋体"/>
                <w:color w:val="000000"/>
                <w:sz w:val="15"/>
                <w:szCs w:val="15"/>
              </w:rPr>
              <w:t>105</w:t>
            </w:r>
            <w:r>
              <w:rPr>
                <w:rFonts w:hint="eastAsia" w:ascii="宋体" w:hAnsi="宋体" w:cs="宋体"/>
                <w:color w:val="000000"/>
                <w:sz w:val="15"/>
                <w:szCs w:val="15"/>
              </w:rPr>
              <w:t>平方米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卫生局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12</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闫家镇中心卫生院周转宿舍建设项目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储备</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闫家镇中心卫生院</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2016-2016</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15</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15</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ascii="宋体" w:hAnsi="宋体" w:cs="宋体"/>
                <w:color w:val="000000"/>
                <w:sz w:val="15"/>
                <w:szCs w:val="15"/>
              </w:rPr>
              <w:t>105</w:t>
            </w:r>
            <w:r>
              <w:rPr>
                <w:rFonts w:hint="eastAsia" w:ascii="宋体" w:hAnsi="宋体" w:cs="宋体"/>
                <w:color w:val="000000"/>
                <w:sz w:val="15"/>
                <w:szCs w:val="15"/>
              </w:rPr>
              <w:t>平方米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卫生局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13</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孟家岗镇中心卫生院周转宿舍建设项目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储备</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孟家岗镇中心卫生院</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2017-2017</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15</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15</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ascii="宋体" w:hAnsi="宋体" w:cs="宋体"/>
                <w:color w:val="000000"/>
                <w:sz w:val="15"/>
                <w:szCs w:val="15"/>
              </w:rPr>
              <w:t>105</w:t>
            </w:r>
            <w:r>
              <w:rPr>
                <w:rFonts w:hint="eastAsia" w:ascii="宋体" w:hAnsi="宋体" w:cs="宋体"/>
                <w:color w:val="000000"/>
                <w:sz w:val="15"/>
                <w:szCs w:val="15"/>
              </w:rPr>
              <w:t>平方米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卫生局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14</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大八浪乡卫生院周转宿舍建设项目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储备</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大八浪乡卫生院</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2017-2017</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15</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15</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ascii="宋体" w:hAnsi="宋体" w:cs="宋体"/>
                <w:color w:val="000000"/>
                <w:sz w:val="15"/>
                <w:szCs w:val="15"/>
              </w:rPr>
              <w:t>105</w:t>
            </w:r>
            <w:r>
              <w:rPr>
                <w:rFonts w:hint="eastAsia" w:ascii="宋体" w:hAnsi="宋体" w:cs="宋体"/>
                <w:color w:val="000000"/>
                <w:sz w:val="15"/>
                <w:szCs w:val="15"/>
              </w:rPr>
              <w:t>平方米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卫生局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15</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桦南镇中心卫生院周转宿舍建设项目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储备</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桦南镇中心卫生院</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2018-2018</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15</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15</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ascii="宋体" w:hAnsi="宋体" w:cs="宋体"/>
                <w:color w:val="000000"/>
                <w:sz w:val="15"/>
                <w:szCs w:val="15"/>
              </w:rPr>
              <w:t>105</w:t>
            </w:r>
            <w:r>
              <w:rPr>
                <w:rFonts w:hint="eastAsia" w:ascii="宋体" w:hAnsi="宋体" w:cs="宋体"/>
                <w:color w:val="000000"/>
                <w:sz w:val="15"/>
                <w:szCs w:val="15"/>
              </w:rPr>
              <w:t>平方米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卫生局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16</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梨树乡卫生院周转宿舍建设项目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储备</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梨树乡卫生院</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2018-2018</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15</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15</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ascii="宋体" w:hAnsi="宋体" w:cs="宋体"/>
                <w:color w:val="000000"/>
                <w:sz w:val="15"/>
                <w:szCs w:val="15"/>
              </w:rPr>
              <w:t>105</w:t>
            </w:r>
            <w:r>
              <w:rPr>
                <w:rFonts w:hint="eastAsia" w:ascii="宋体" w:hAnsi="宋体" w:cs="宋体"/>
                <w:color w:val="000000"/>
                <w:sz w:val="15"/>
                <w:szCs w:val="15"/>
              </w:rPr>
              <w:t>平方米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卫生局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17</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驼腰子镇中心卫生院周转宿舍建设项目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储备</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驼腰子镇中心卫生院</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2019-2019</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15</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15</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ascii="宋体" w:hAnsi="宋体" w:cs="宋体"/>
                <w:color w:val="000000"/>
                <w:sz w:val="15"/>
                <w:szCs w:val="15"/>
              </w:rPr>
              <w:t>105</w:t>
            </w:r>
            <w:r>
              <w:rPr>
                <w:rFonts w:hint="eastAsia" w:ascii="宋体" w:hAnsi="宋体" w:cs="宋体"/>
                <w:color w:val="000000"/>
                <w:sz w:val="15"/>
                <w:szCs w:val="15"/>
              </w:rPr>
              <w:t>平方米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卫生局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18</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金沙乡卫生院污水垃圾处理及业务用房建设项目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储备</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金沙乡卫生院</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2016-2017</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360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360</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ascii="宋体" w:hAnsi="宋体" w:cs="宋体"/>
                <w:color w:val="000000"/>
                <w:sz w:val="15"/>
                <w:szCs w:val="15"/>
              </w:rPr>
              <w:t>1500</w:t>
            </w:r>
            <w:r>
              <w:rPr>
                <w:rFonts w:hint="eastAsia" w:ascii="宋体" w:hAnsi="宋体" w:cs="宋体"/>
                <w:color w:val="000000"/>
                <w:sz w:val="15"/>
                <w:szCs w:val="15"/>
              </w:rPr>
              <w:t>平方米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卫生局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19</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ascii="宋体" w:hAnsi="宋体" w:cs="宋体"/>
                <w:color w:val="000000"/>
                <w:sz w:val="15"/>
                <w:szCs w:val="15"/>
              </w:rPr>
              <w:t>72</w:t>
            </w:r>
            <w:r>
              <w:rPr>
                <w:rFonts w:hint="eastAsia" w:ascii="宋体" w:hAnsi="宋体" w:cs="宋体"/>
                <w:color w:val="000000"/>
                <w:sz w:val="15"/>
                <w:szCs w:val="15"/>
              </w:rPr>
              <w:t>个村卫生室业务用房建设项目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储备</w:t>
            </w:r>
          </w:p>
        </w:tc>
        <w:tc>
          <w:tcPr>
            <w:tcW w:w="1402"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10</w:t>
            </w:r>
            <w:r>
              <w:rPr>
                <w:rFonts w:hint="eastAsia" w:ascii="宋体" w:hAnsi="宋体" w:cs="宋体"/>
                <w:sz w:val="15"/>
                <w:szCs w:val="15"/>
              </w:rPr>
              <w:t>个乡镇所辖村屯</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2019-2019</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360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360</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ascii="宋体" w:hAnsi="宋体" w:cs="宋体"/>
                <w:color w:val="000000"/>
                <w:sz w:val="15"/>
                <w:szCs w:val="15"/>
              </w:rPr>
              <w:t>72</w:t>
            </w:r>
            <w:r>
              <w:rPr>
                <w:rFonts w:hint="eastAsia" w:ascii="宋体" w:hAnsi="宋体" w:cs="宋体"/>
                <w:color w:val="000000"/>
                <w:sz w:val="15"/>
                <w:szCs w:val="15"/>
              </w:rPr>
              <w:t>个村卫生室业务用房建设，每个建筑面积</w:t>
            </w:r>
            <w:r>
              <w:rPr>
                <w:rFonts w:ascii="宋体" w:hAnsi="宋体" w:cs="宋体"/>
                <w:color w:val="000000"/>
                <w:sz w:val="15"/>
                <w:szCs w:val="15"/>
              </w:rPr>
              <w:t>60</w:t>
            </w:r>
            <w:r>
              <w:rPr>
                <w:rFonts w:hint="eastAsia" w:ascii="宋体" w:hAnsi="宋体" w:cs="宋体"/>
                <w:color w:val="000000"/>
                <w:sz w:val="15"/>
                <w:szCs w:val="15"/>
              </w:rPr>
              <w:t>平方米，共计</w:t>
            </w:r>
            <w:r>
              <w:rPr>
                <w:rFonts w:ascii="宋体" w:hAnsi="宋体" w:cs="宋体"/>
                <w:color w:val="000000"/>
                <w:sz w:val="15"/>
                <w:szCs w:val="15"/>
              </w:rPr>
              <w:t>4320</w:t>
            </w:r>
            <w:r>
              <w:rPr>
                <w:rFonts w:hint="eastAsia" w:ascii="宋体" w:hAnsi="宋体" w:cs="宋体"/>
                <w:color w:val="000000"/>
                <w:sz w:val="15"/>
                <w:szCs w:val="15"/>
              </w:rPr>
              <w:t>平方米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卫生局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食品安全检验检测体系业务用房建设项目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储备</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疾病预防控制中心</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2017-2018</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600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600</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ascii="宋体" w:hAnsi="宋体" w:cs="宋体"/>
                <w:color w:val="000000"/>
                <w:sz w:val="15"/>
                <w:szCs w:val="15"/>
              </w:rPr>
              <w:t>3000</w:t>
            </w:r>
            <w:r>
              <w:rPr>
                <w:rFonts w:hint="eastAsia" w:ascii="宋体" w:hAnsi="宋体" w:cs="宋体"/>
                <w:color w:val="000000"/>
                <w:sz w:val="15"/>
                <w:szCs w:val="15"/>
              </w:rPr>
              <w:t>平方米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卫生局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21</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人民医院业务用房建设项目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储备</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县人民医院</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2018-2019</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600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600</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ascii="宋体" w:hAnsi="宋体" w:cs="宋体"/>
                <w:color w:val="000000"/>
                <w:sz w:val="15"/>
                <w:szCs w:val="15"/>
              </w:rPr>
              <w:t>3000</w:t>
            </w:r>
            <w:r>
              <w:rPr>
                <w:rFonts w:hint="eastAsia" w:ascii="宋体" w:hAnsi="宋体" w:cs="宋体"/>
                <w:color w:val="000000"/>
                <w:sz w:val="15"/>
                <w:szCs w:val="15"/>
              </w:rPr>
              <w:t>平方米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卫生局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22</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疾病预防控制中心业务用房建设项目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储备</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友谊路东段</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2017-2018</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1200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1200</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ascii="宋体" w:hAnsi="宋体" w:cs="宋体"/>
                <w:color w:val="000000"/>
                <w:sz w:val="15"/>
                <w:szCs w:val="15"/>
              </w:rPr>
              <w:t>3000</w:t>
            </w:r>
            <w:r>
              <w:rPr>
                <w:rFonts w:hint="eastAsia" w:ascii="宋体" w:hAnsi="宋体" w:cs="宋体"/>
                <w:color w:val="000000"/>
                <w:sz w:val="15"/>
                <w:szCs w:val="15"/>
              </w:rPr>
              <w:t>平方米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卫生局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23</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口腔病防治所业务用房建设项目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储备</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疾病预防控制中心</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2017-2018</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400</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ascii="宋体" w:hAnsi="宋体" w:cs="宋体"/>
                <w:color w:val="000000"/>
                <w:sz w:val="15"/>
                <w:szCs w:val="15"/>
              </w:rPr>
              <w:t>5000</w:t>
            </w:r>
            <w:r>
              <w:rPr>
                <w:rFonts w:hint="eastAsia" w:ascii="宋体" w:hAnsi="宋体" w:cs="宋体"/>
                <w:color w:val="000000"/>
                <w:sz w:val="15"/>
                <w:szCs w:val="15"/>
              </w:rPr>
              <w:t>平方米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卫生局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24</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慢性病防治所业务用房建设项目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储备</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疾病预防控制中心</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2017-2018</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400</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ascii="宋体" w:hAnsi="宋体" w:cs="宋体"/>
                <w:color w:val="000000"/>
                <w:sz w:val="15"/>
                <w:szCs w:val="15"/>
              </w:rPr>
              <w:t>2000</w:t>
            </w:r>
            <w:r>
              <w:rPr>
                <w:rFonts w:hint="eastAsia" w:ascii="宋体" w:hAnsi="宋体" w:cs="宋体"/>
                <w:color w:val="000000"/>
                <w:sz w:val="15"/>
                <w:szCs w:val="15"/>
              </w:rPr>
              <w:t>平方米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卫生局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25</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土龙山镇庆发卫生院污水垃圾处理及业务用房建设项目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储备</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土龙山镇庆发卫生院</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2017-2018</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260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260</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ascii="宋体" w:hAnsi="宋体" w:cs="宋体"/>
                <w:color w:val="000000"/>
                <w:sz w:val="15"/>
                <w:szCs w:val="15"/>
              </w:rPr>
              <w:t>2000</w:t>
            </w:r>
            <w:r>
              <w:rPr>
                <w:rFonts w:hint="eastAsia" w:ascii="宋体" w:hAnsi="宋体" w:cs="宋体"/>
                <w:color w:val="000000"/>
                <w:sz w:val="15"/>
                <w:szCs w:val="15"/>
              </w:rPr>
              <w:t>平方米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卫生局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26</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梨树乡民主卫生院污水垃圾处理及业务用房建设项目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储备</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梨树乡民主卫生院</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2017-2018</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260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260</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ascii="宋体" w:hAnsi="宋体" w:cs="宋体"/>
                <w:color w:val="000000"/>
                <w:sz w:val="15"/>
                <w:szCs w:val="15"/>
              </w:rPr>
              <w:t>1105</w:t>
            </w:r>
            <w:r>
              <w:rPr>
                <w:rFonts w:hint="eastAsia" w:ascii="宋体" w:hAnsi="宋体" w:cs="宋体"/>
                <w:color w:val="000000"/>
                <w:sz w:val="15"/>
                <w:szCs w:val="15"/>
              </w:rPr>
              <w:t>平方米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卫生局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27</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土龙山镇五道岗卫生院污水垃圾处理及业务用房建设项目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储备</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土龙山镇五道岗卫生院</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2017-2018</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260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260</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ascii="宋体" w:hAnsi="宋体" w:cs="宋体"/>
                <w:color w:val="000000"/>
                <w:sz w:val="15"/>
                <w:szCs w:val="15"/>
              </w:rPr>
              <w:t>1105</w:t>
            </w:r>
            <w:r>
              <w:rPr>
                <w:rFonts w:hint="eastAsia" w:ascii="宋体" w:hAnsi="宋体" w:cs="宋体"/>
                <w:color w:val="000000"/>
                <w:sz w:val="15"/>
                <w:szCs w:val="15"/>
              </w:rPr>
              <w:t>平方米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卫生局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28</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桦南镇幸福卫生院污水垃圾处理及业务用房建设项目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储备</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幸福卫生院</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2018-2019</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260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260</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ascii="宋体" w:hAnsi="宋体" w:cs="宋体"/>
                <w:color w:val="000000"/>
                <w:sz w:val="15"/>
                <w:szCs w:val="15"/>
              </w:rPr>
              <w:t>1105</w:t>
            </w:r>
            <w:r>
              <w:rPr>
                <w:rFonts w:hint="eastAsia" w:ascii="宋体" w:hAnsi="宋体" w:cs="宋体"/>
                <w:color w:val="000000"/>
                <w:sz w:val="15"/>
                <w:szCs w:val="15"/>
              </w:rPr>
              <w:t>平方米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卫生局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29</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闫家镇公心集卫生院污水垃圾处理及业务用房建设项目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储备</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闫家镇公心集卫生院</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2018-2019</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260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260</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ascii="宋体" w:hAnsi="宋体" w:cs="宋体"/>
                <w:color w:val="000000"/>
                <w:sz w:val="15"/>
                <w:szCs w:val="15"/>
              </w:rPr>
              <w:t>1105</w:t>
            </w:r>
            <w:r>
              <w:rPr>
                <w:rFonts w:hint="eastAsia" w:ascii="宋体" w:hAnsi="宋体" w:cs="宋体"/>
                <w:color w:val="000000"/>
                <w:sz w:val="15"/>
                <w:szCs w:val="15"/>
              </w:rPr>
              <w:t>平方米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卫生局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30</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孟家岗镇八虎力卫生院污水垃圾处理及业务用房建设项目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储备</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孟家岗镇八虎力卫生院</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2018-2019</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260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260</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ascii="宋体" w:hAnsi="宋体" w:cs="宋体"/>
                <w:color w:val="000000"/>
                <w:sz w:val="15"/>
                <w:szCs w:val="15"/>
              </w:rPr>
              <w:t>1105</w:t>
            </w:r>
            <w:r>
              <w:rPr>
                <w:rFonts w:hint="eastAsia" w:ascii="宋体" w:hAnsi="宋体" w:cs="宋体"/>
                <w:color w:val="000000"/>
                <w:sz w:val="15"/>
                <w:szCs w:val="15"/>
              </w:rPr>
              <w:t>平方米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卫生局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31</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明义乡三合卫生院污水垃圾处理及业务用房建设项目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储备</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明义乡三合卫生院</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2019-2020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260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260</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ascii="宋体" w:hAnsi="宋体" w:cs="宋体"/>
                <w:color w:val="000000"/>
                <w:sz w:val="15"/>
                <w:szCs w:val="15"/>
              </w:rPr>
              <w:t>1105</w:t>
            </w:r>
            <w:r>
              <w:rPr>
                <w:rFonts w:hint="eastAsia" w:ascii="宋体" w:hAnsi="宋体" w:cs="宋体"/>
                <w:color w:val="000000"/>
                <w:sz w:val="15"/>
                <w:szCs w:val="15"/>
              </w:rPr>
              <w:t>平方米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卫生局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32</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桦南镇柳毛河卫生院污水垃圾处理及业务用房建设项目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储备</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镇柳毛河卫生院</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2019-2020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260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260</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ascii="宋体" w:hAnsi="宋体" w:cs="宋体"/>
                <w:color w:val="000000"/>
                <w:sz w:val="15"/>
                <w:szCs w:val="15"/>
              </w:rPr>
              <w:t>1105</w:t>
            </w:r>
            <w:r>
              <w:rPr>
                <w:rFonts w:hint="eastAsia" w:ascii="宋体" w:hAnsi="宋体" w:cs="宋体"/>
                <w:color w:val="000000"/>
                <w:sz w:val="15"/>
                <w:szCs w:val="15"/>
              </w:rPr>
              <w:t>平方米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卫生局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33</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大八浪乡二道沟卫生院污水垃圾处理及业务用房建设项目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储备</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大八浪乡二道沟卫生院</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2019-2020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260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260</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ascii="宋体" w:hAnsi="宋体" w:cs="宋体"/>
                <w:color w:val="000000"/>
                <w:sz w:val="15"/>
                <w:szCs w:val="15"/>
              </w:rPr>
              <w:t>1105</w:t>
            </w:r>
            <w:r>
              <w:rPr>
                <w:rFonts w:hint="eastAsia" w:ascii="宋体" w:hAnsi="宋体" w:cs="宋体"/>
                <w:color w:val="000000"/>
                <w:sz w:val="15"/>
                <w:szCs w:val="15"/>
              </w:rPr>
              <w:t>平方米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卫生局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34</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精神病专科医院业务及房建设项目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储备</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桦南镇幸福村</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2017-2018</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1200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1200</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新建业务用户建设</w:t>
            </w:r>
            <w:r>
              <w:rPr>
                <w:rFonts w:ascii="宋体" w:hAnsi="宋体" w:cs="宋体"/>
                <w:color w:val="000000"/>
                <w:sz w:val="15"/>
                <w:szCs w:val="15"/>
              </w:rPr>
              <w:t>5000</w:t>
            </w:r>
            <w:r>
              <w:rPr>
                <w:rFonts w:hint="eastAsia" w:ascii="宋体" w:hAnsi="宋体" w:cs="宋体"/>
                <w:color w:val="000000"/>
                <w:sz w:val="15"/>
                <w:szCs w:val="15"/>
              </w:rPr>
              <w:t>平方米</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卫生局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7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2338" w:type="dxa"/>
            <w:vAlign w:val="center"/>
          </w:tcPr>
          <w:p>
            <w:pPr>
              <w:widowControl/>
              <w:adjustRightInd/>
              <w:spacing w:line="240" w:lineRule="exact"/>
              <w:jc w:val="left"/>
              <w:textAlignment w:val="auto"/>
              <w:rPr>
                <w:rFonts w:ascii="宋体" w:cs="宋体"/>
                <w:b/>
                <w:bCs/>
                <w:color w:val="000000"/>
                <w:sz w:val="15"/>
                <w:szCs w:val="15"/>
              </w:rPr>
            </w:pPr>
            <w:r>
              <w:rPr>
                <w:rFonts w:hint="eastAsia" w:ascii="宋体" w:hAnsi="宋体" w:cs="宋体"/>
                <w:b/>
                <w:bCs/>
                <w:color w:val="000000"/>
                <w:sz w:val="15"/>
                <w:szCs w:val="15"/>
              </w:rPr>
              <w:t>（三）民政</w:t>
            </w:r>
            <w:r>
              <w:rPr>
                <w:rFonts w:ascii="宋体" w:hAnsi="宋体" w:cs="宋体"/>
                <w:b/>
                <w:bCs/>
                <w:color w:val="000000"/>
                <w:sz w:val="15"/>
                <w:szCs w:val="15"/>
              </w:rPr>
              <w:t>(8</w:t>
            </w:r>
            <w:r>
              <w:rPr>
                <w:rFonts w:hint="eastAsia" w:ascii="宋体" w:hAnsi="宋体" w:cs="宋体"/>
                <w:b/>
                <w:bCs/>
                <w:color w:val="000000"/>
                <w:sz w:val="15"/>
                <w:szCs w:val="15"/>
              </w:rPr>
              <w:t>项</w:t>
            </w:r>
            <w:r>
              <w:rPr>
                <w:rFonts w:ascii="宋体" w:hAnsi="宋体" w:cs="宋体"/>
                <w:b/>
                <w:bCs/>
                <w:color w:val="000000"/>
                <w:sz w:val="15"/>
                <w:szCs w:val="15"/>
              </w:rPr>
              <w:t>)</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103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综合养老服务中心</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开工</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铁东社区</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2016</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3000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总建筑面积</w:t>
            </w:r>
            <w:r>
              <w:rPr>
                <w:rFonts w:ascii="宋体" w:hAnsi="宋体" w:cs="宋体"/>
                <w:sz w:val="15"/>
                <w:szCs w:val="15"/>
              </w:rPr>
              <w:t>8296.63</w:t>
            </w:r>
            <w:r>
              <w:rPr>
                <w:rFonts w:hint="eastAsia" w:ascii="宋体" w:hAnsi="宋体" w:cs="宋体"/>
                <w:sz w:val="15"/>
                <w:szCs w:val="15"/>
              </w:rPr>
              <w:t>平方米，主要包括南北两栋公寓楼，以连廊相接，食堂及附属设施等。</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已完成招标工作，正在办理施工许可。</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民政局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向阳湖疗养院</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向阳湖水库</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2018-2020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5000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建筑面积</w:t>
            </w:r>
            <w:r>
              <w:rPr>
                <w:rFonts w:ascii="宋体" w:hAnsi="宋体" w:cs="宋体"/>
                <w:sz w:val="15"/>
                <w:szCs w:val="15"/>
              </w:rPr>
              <w:t>12000</w:t>
            </w:r>
            <w:r>
              <w:rPr>
                <w:rFonts w:hint="eastAsia" w:ascii="宋体" w:hAnsi="宋体" w:cs="宋体"/>
                <w:sz w:val="15"/>
                <w:szCs w:val="15"/>
              </w:rPr>
              <w:t>平方米，以康复理疗为主，兼具旅游度假、文化娱乐功能养老服务设施。主要建设内容包括理疗区、康复保健区、休闲娱乐区等。</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正在谋划</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民政局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共和湖风景区养老养生康复中心</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桦南县共和湖水库</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2017-2018</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4000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建筑面积</w:t>
            </w:r>
            <w:r>
              <w:rPr>
                <w:rFonts w:ascii="宋体" w:hAnsi="宋体" w:cs="宋体"/>
                <w:sz w:val="15"/>
                <w:szCs w:val="15"/>
              </w:rPr>
              <w:t>10000</w:t>
            </w:r>
            <w:r>
              <w:rPr>
                <w:rFonts w:hint="eastAsia" w:ascii="宋体" w:hAnsi="宋体" w:cs="宋体"/>
                <w:sz w:val="15"/>
                <w:szCs w:val="15"/>
              </w:rPr>
              <w:t>平方米，集养老养生、康复医疗、旅游度假、文化娱乐为一体的多功能养老服务设施。主要包括居住养护区、爱心护理区、医疗康复区、休闲娱乐区等。</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正在谋划</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民政局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医养结合服务床位改造工程</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桦南县</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2016-2020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3000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改造医养结合床位</w:t>
            </w:r>
            <w:r>
              <w:rPr>
                <w:rFonts w:ascii="宋体" w:hAnsi="宋体" w:cs="宋体"/>
                <w:sz w:val="15"/>
                <w:szCs w:val="15"/>
              </w:rPr>
              <w:t>1000</w:t>
            </w:r>
            <w:r>
              <w:rPr>
                <w:rFonts w:hint="eastAsia" w:ascii="宋体" w:hAnsi="宋体" w:cs="宋体"/>
                <w:sz w:val="15"/>
                <w:szCs w:val="15"/>
              </w:rPr>
              <w:t>张，全县每千名老人拥有养老床位</w:t>
            </w:r>
            <w:r>
              <w:rPr>
                <w:rFonts w:ascii="宋体" w:hAnsi="宋体" w:cs="宋体"/>
                <w:sz w:val="15"/>
                <w:szCs w:val="15"/>
              </w:rPr>
              <w:t>17</w:t>
            </w:r>
            <w:r>
              <w:rPr>
                <w:rFonts w:hint="eastAsia" w:ascii="宋体" w:hAnsi="宋体" w:cs="宋体"/>
                <w:sz w:val="15"/>
                <w:szCs w:val="15"/>
              </w:rPr>
              <w:t>张</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正在谋划</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民政局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社区日间照料中心</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桦南县</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2016-2020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145</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建设城市日间照料中心</w:t>
            </w:r>
            <w:r>
              <w:rPr>
                <w:rFonts w:ascii="宋体" w:hAnsi="宋体" w:cs="宋体"/>
                <w:sz w:val="15"/>
                <w:szCs w:val="15"/>
              </w:rPr>
              <w:t>15</w:t>
            </w:r>
            <w:r>
              <w:rPr>
                <w:rFonts w:hint="eastAsia" w:ascii="宋体" w:hAnsi="宋体" w:cs="宋体"/>
                <w:sz w:val="15"/>
                <w:szCs w:val="15"/>
              </w:rPr>
              <w:t>个，农村日间照料中心</w:t>
            </w:r>
            <w:r>
              <w:rPr>
                <w:rFonts w:ascii="宋体" w:hAnsi="宋体" w:cs="宋体"/>
                <w:sz w:val="15"/>
                <w:szCs w:val="15"/>
              </w:rPr>
              <w:t>50</w:t>
            </w:r>
            <w:r>
              <w:rPr>
                <w:rFonts w:hint="eastAsia" w:ascii="宋体" w:hAnsi="宋体" w:cs="宋体"/>
                <w:sz w:val="15"/>
                <w:szCs w:val="15"/>
              </w:rPr>
              <w:t>个。</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正在谋划</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民政局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6</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养老信息消费重点工程</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桦南县</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2016-2020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500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建立覆盖全县的智能养老管理和服务云平台。</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正在谋划</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民政局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7</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殡仪馆更新火化环保设备</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桦南县</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2017</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100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更新现有火化设备，符合环保标准。</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正在谋划</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民政局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8</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城乡公益性骨灰存放楼项目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桦南县</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2016-2020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1575</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建设县级公益性骨灰存放楼</w:t>
            </w:r>
            <w:r>
              <w:rPr>
                <w:rFonts w:ascii="宋体" w:hAnsi="宋体" w:cs="宋体"/>
                <w:sz w:val="15"/>
                <w:szCs w:val="15"/>
              </w:rPr>
              <w:t>1</w:t>
            </w:r>
            <w:r>
              <w:rPr>
                <w:rFonts w:hint="eastAsia" w:ascii="宋体" w:hAnsi="宋体" w:cs="宋体"/>
                <w:sz w:val="15"/>
                <w:szCs w:val="15"/>
              </w:rPr>
              <w:t>个，乡级骨灰存放楼</w:t>
            </w:r>
            <w:r>
              <w:rPr>
                <w:rFonts w:ascii="宋体" w:hAnsi="宋体" w:cs="宋体"/>
                <w:sz w:val="15"/>
                <w:szCs w:val="15"/>
              </w:rPr>
              <w:t>10</w:t>
            </w:r>
            <w:r>
              <w:rPr>
                <w:rFonts w:hint="eastAsia" w:ascii="宋体" w:hAnsi="宋体" w:cs="宋体"/>
                <w:sz w:val="15"/>
                <w:szCs w:val="15"/>
              </w:rPr>
              <w:t>个。</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正在谋划</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民政局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7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2338" w:type="dxa"/>
            <w:vAlign w:val="center"/>
          </w:tcPr>
          <w:p>
            <w:pPr>
              <w:widowControl/>
              <w:adjustRightInd/>
              <w:spacing w:line="240" w:lineRule="exact"/>
              <w:jc w:val="left"/>
              <w:textAlignment w:val="auto"/>
              <w:rPr>
                <w:rFonts w:ascii="宋体" w:cs="宋体"/>
                <w:b/>
                <w:bCs/>
                <w:sz w:val="15"/>
                <w:szCs w:val="15"/>
              </w:rPr>
            </w:pPr>
            <w:r>
              <w:rPr>
                <w:rFonts w:hint="eastAsia" w:ascii="宋体" w:hAnsi="宋体" w:cs="宋体"/>
                <w:b/>
                <w:bCs/>
                <w:sz w:val="15"/>
                <w:szCs w:val="15"/>
              </w:rPr>
              <w:t>（四）文化</w:t>
            </w:r>
            <w:r>
              <w:rPr>
                <w:rFonts w:ascii="宋体" w:hAnsi="宋体" w:cs="宋体"/>
                <w:b/>
                <w:bCs/>
                <w:sz w:val="15"/>
                <w:szCs w:val="15"/>
              </w:rPr>
              <w:t>(9</w:t>
            </w:r>
            <w:r>
              <w:rPr>
                <w:rFonts w:hint="eastAsia" w:ascii="宋体" w:hAnsi="宋体" w:cs="宋体"/>
                <w:b/>
                <w:bCs/>
                <w:sz w:val="15"/>
                <w:szCs w:val="15"/>
              </w:rPr>
              <w:t>项</w:t>
            </w:r>
            <w:r>
              <w:rPr>
                <w:rFonts w:ascii="宋体" w:hAnsi="宋体" w:cs="宋体"/>
                <w:b/>
                <w:bCs/>
                <w:sz w:val="15"/>
                <w:szCs w:val="15"/>
              </w:rPr>
              <w:t>)</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103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爱国主义教育基地</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储备</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ascii="宋体" w:cs="宋体"/>
                <w:color w:val="000000"/>
                <w:sz w:val="15"/>
                <w:szCs w:val="15"/>
              </w:rPr>
              <w:br w:type="textWrapping"/>
            </w:r>
            <w:r>
              <w:rPr>
                <w:rFonts w:hint="eastAsia" w:ascii="宋体" w:hAnsi="宋体" w:cs="宋体"/>
                <w:color w:val="000000"/>
                <w:sz w:val="15"/>
                <w:szCs w:val="15"/>
              </w:rPr>
              <w:t>桦南镇东方家园西侧</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2016-2017</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8000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爱国主义教育基地，文物保护、收藏展览、弘扬民族文化与非物质文化遗产保护，博物馆、文化馆、图书馆，科技馆四馆全一，建筑面积</w:t>
            </w:r>
            <w:r>
              <w:rPr>
                <w:rFonts w:ascii="宋体" w:hAnsi="宋体" w:cs="宋体"/>
                <w:color w:val="000000"/>
                <w:sz w:val="15"/>
                <w:szCs w:val="15"/>
              </w:rPr>
              <w:t>15000</w:t>
            </w:r>
            <w:r>
              <w:rPr>
                <w:rFonts w:hint="eastAsia" w:ascii="宋体" w:hAnsi="宋体" w:cs="宋体"/>
                <w:color w:val="000000"/>
                <w:sz w:val="15"/>
                <w:szCs w:val="15"/>
              </w:rPr>
              <w:t>平方米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文化办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青少年宫建设</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储备</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r>
              <w:rPr>
                <w:rFonts w:ascii="宋体" w:cs="宋体"/>
                <w:color w:val="000000"/>
                <w:sz w:val="15"/>
                <w:szCs w:val="15"/>
              </w:rPr>
              <w:br w:type="textWrapping"/>
            </w:r>
            <w:r>
              <w:rPr>
                <w:rFonts w:hint="eastAsia" w:ascii="宋体" w:hAnsi="宋体" w:cs="宋体"/>
                <w:color w:val="000000"/>
                <w:sz w:val="15"/>
                <w:szCs w:val="15"/>
              </w:rPr>
              <w:t>桦南镇</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2017-2018</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2000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青少年科技馆、科普馆、校外辅导中心。建筑面积</w:t>
            </w:r>
            <w:r>
              <w:rPr>
                <w:rFonts w:ascii="宋体" w:hAnsi="宋体" w:cs="宋体"/>
                <w:color w:val="000000"/>
                <w:sz w:val="15"/>
                <w:szCs w:val="15"/>
              </w:rPr>
              <w:t>3000</w:t>
            </w:r>
            <w:r>
              <w:rPr>
                <w:rFonts w:hint="eastAsia" w:ascii="宋体" w:hAnsi="宋体" w:cs="宋体"/>
                <w:color w:val="000000"/>
                <w:sz w:val="15"/>
                <w:szCs w:val="15"/>
              </w:rPr>
              <w:t>平方米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文化办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中心村文化广场建设</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储备</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10</w:t>
            </w:r>
            <w:r>
              <w:rPr>
                <w:rFonts w:hint="eastAsia" w:ascii="宋体" w:hAnsi="宋体" w:cs="宋体"/>
                <w:color w:val="000000"/>
                <w:sz w:val="15"/>
                <w:szCs w:val="15"/>
              </w:rPr>
              <w:t>个乡镇</w:t>
            </w:r>
            <w:r>
              <w:rPr>
                <w:rFonts w:ascii="宋体" w:cs="宋体"/>
                <w:color w:val="000000"/>
                <w:sz w:val="15"/>
                <w:szCs w:val="15"/>
              </w:rPr>
              <w:br w:type="textWrapping"/>
            </w:r>
            <w:r>
              <w:rPr>
                <w:rFonts w:ascii="宋体" w:hAnsi="宋体" w:cs="宋体"/>
                <w:color w:val="000000"/>
                <w:sz w:val="15"/>
                <w:szCs w:val="15"/>
              </w:rPr>
              <w:t>119</w:t>
            </w:r>
            <w:r>
              <w:rPr>
                <w:rFonts w:hint="eastAsia" w:ascii="宋体" w:hAnsi="宋体" w:cs="宋体"/>
                <w:color w:val="000000"/>
                <w:sz w:val="15"/>
                <w:szCs w:val="15"/>
              </w:rPr>
              <w:t>个行政村</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2016-2020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1785</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文化广场。建设不低于</w:t>
            </w:r>
            <w:r>
              <w:rPr>
                <w:rFonts w:ascii="宋体" w:hAnsi="宋体" w:cs="宋体"/>
                <w:color w:val="000000"/>
                <w:sz w:val="15"/>
                <w:szCs w:val="15"/>
              </w:rPr>
              <w:t>1200</w:t>
            </w:r>
            <w:r>
              <w:rPr>
                <w:rFonts w:hint="eastAsia" w:ascii="宋体" w:hAnsi="宋体" w:cs="宋体"/>
                <w:color w:val="000000"/>
                <w:sz w:val="15"/>
                <w:szCs w:val="15"/>
              </w:rPr>
              <w:t>平方米的文化广场</w:t>
            </w:r>
            <w:r>
              <w:rPr>
                <w:rFonts w:ascii="宋体" w:hAnsi="宋体" w:cs="宋体"/>
                <w:color w:val="000000"/>
                <w:sz w:val="15"/>
                <w:szCs w:val="15"/>
              </w:rPr>
              <w:t>119</w:t>
            </w:r>
            <w:r>
              <w:rPr>
                <w:rFonts w:hint="eastAsia" w:ascii="宋体" w:hAnsi="宋体" w:cs="宋体"/>
                <w:color w:val="000000"/>
                <w:sz w:val="15"/>
                <w:szCs w:val="15"/>
              </w:rPr>
              <w:t>个</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文化办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土龙山农民暴动遗址及日军侵华罪证飞机堡修复建设</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储备</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桦南县土</w:t>
            </w:r>
            <w:r>
              <w:rPr>
                <w:rFonts w:ascii="宋体" w:cs="宋体"/>
                <w:color w:val="000000"/>
                <w:sz w:val="15"/>
                <w:szCs w:val="15"/>
              </w:rPr>
              <w:br w:type="textWrapping"/>
            </w:r>
            <w:r>
              <w:rPr>
                <w:rFonts w:hint="eastAsia" w:ascii="宋体" w:hAnsi="宋体" w:cs="宋体"/>
                <w:color w:val="000000"/>
                <w:sz w:val="15"/>
                <w:szCs w:val="15"/>
              </w:rPr>
              <w:t>龙山镇</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2016-2017</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广场建设、纪念碑、护坡墙、浮雕一座、铁栅栏</w:t>
            </w:r>
            <w:r>
              <w:rPr>
                <w:rFonts w:ascii="宋体" w:hAnsi="宋体" w:cs="宋体"/>
                <w:color w:val="000000"/>
                <w:sz w:val="15"/>
                <w:szCs w:val="15"/>
              </w:rPr>
              <w:t>4200</w:t>
            </w:r>
            <w:r>
              <w:rPr>
                <w:rFonts w:hint="eastAsia" w:ascii="宋体" w:hAnsi="宋体" w:cs="宋体"/>
                <w:color w:val="000000"/>
                <w:sz w:val="15"/>
                <w:szCs w:val="15"/>
              </w:rPr>
              <w:t>延长米、</w:t>
            </w:r>
            <w:r>
              <w:rPr>
                <w:rFonts w:ascii="宋体" w:hAnsi="宋体" w:cs="宋体"/>
                <w:color w:val="000000"/>
                <w:sz w:val="15"/>
                <w:szCs w:val="15"/>
              </w:rPr>
              <w:t>U</w:t>
            </w:r>
            <w:r>
              <w:rPr>
                <w:rFonts w:hint="eastAsia" w:ascii="宋体" w:hAnsi="宋体" w:cs="宋体"/>
                <w:color w:val="000000"/>
                <w:sz w:val="15"/>
                <w:szCs w:val="15"/>
              </w:rPr>
              <w:t>型水泥排水沟</w:t>
            </w:r>
            <w:r>
              <w:rPr>
                <w:rFonts w:ascii="宋体" w:hAnsi="宋体" w:cs="宋体"/>
                <w:color w:val="000000"/>
                <w:sz w:val="15"/>
                <w:szCs w:val="15"/>
              </w:rPr>
              <w:t>500</w:t>
            </w:r>
            <w:r>
              <w:rPr>
                <w:rFonts w:hint="eastAsia" w:ascii="宋体" w:hAnsi="宋体" w:cs="宋体"/>
                <w:color w:val="000000"/>
                <w:sz w:val="15"/>
                <w:szCs w:val="15"/>
              </w:rPr>
              <w:t>延长米、修复两座残损飞机堡等。面积</w:t>
            </w:r>
            <w:r>
              <w:rPr>
                <w:rFonts w:ascii="宋体" w:hAnsi="宋体" w:cs="宋体"/>
                <w:color w:val="000000"/>
                <w:sz w:val="15"/>
                <w:szCs w:val="15"/>
              </w:rPr>
              <w:t>13000</w:t>
            </w:r>
            <w:r>
              <w:rPr>
                <w:rFonts w:hint="eastAsia" w:ascii="宋体" w:hAnsi="宋体" w:cs="宋体"/>
                <w:color w:val="000000"/>
                <w:sz w:val="15"/>
                <w:szCs w:val="15"/>
              </w:rPr>
              <w:t>平方米。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文化办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驼腰子祁致中纪念馆</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储备</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桦南县驼</w:t>
            </w:r>
            <w:r>
              <w:rPr>
                <w:rFonts w:ascii="宋体" w:cs="宋体"/>
                <w:color w:val="000000"/>
                <w:sz w:val="15"/>
                <w:szCs w:val="15"/>
              </w:rPr>
              <w:br w:type="textWrapping"/>
            </w:r>
            <w:r>
              <w:rPr>
                <w:rFonts w:hint="eastAsia" w:ascii="宋体" w:hAnsi="宋体" w:cs="宋体"/>
                <w:color w:val="000000"/>
                <w:sz w:val="15"/>
                <w:szCs w:val="15"/>
              </w:rPr>
              <w:t>腰子镇西</w:t>
            </w:r>
            <w:r>
              <w:rPr>
                <w:rFonts w:ascii="宋体" w:cs="宋体"/>
                <w:color w:val="000000"/>
                <w:sz w:val="15"/>
                <w:szCs w:val="15"/>
              </w:rPr>
              <w:br w:type="textWrapping"/>
            </w:r>
            <w:r>
              <w:rPr>
                <w:rFonts w:hint="eastAsia" w:ascii="宋体" w:hAnsi="宋体" w:cs="宋体"/>
                <w:color w:val="000000"/>
                <w:sz w:val="15"/>
                <w:szCs w:val="15"/>
              </w:rPr>
              <w:t>合村</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2016-2017</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150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馆舍建设、文化广场建设。建筑面积</w:t>
            </w:r>
            <w:r>
              <w:rPr>
                <w:rFonts w:ascii="宋体" w:hAnsi="宋体" w:cs="宋体"/>
                <w:color w:val="000000"/>
                <w:sz w:val="15"/>
                <w:szCs w:val="15"/>
              </w:rPr>
              <w:t>800</w:t>
            </w:r>
            <w:r>
              <w:rPr>
                <w:rFonts w:hint="eastAsia" w:ascii="宋体" w:hAnsi="宋体" w:cs="宋体"/>
                <w:color w:val="000000"/>
                <w:sz w:val="15"/>
                <w:szCs w:val="15"/>
              </w:rPr>
              <w:t>平方米，文化广场</w:t>
            </w:r>
            <w:r>
              <w:rPr>
                <w:rFonts w:ascii="宋体" w:hAnsi="宋体" w:cs="宋体"/>
                <w:color w:val="000000"/>
                <w:sz w:val="15"/>
                <w:szCs w:val="15"/>
              </w:rPr>
              <w:t>3000</w:t>
            </w:r>
            <w:r>
              <w:rPr>
                <w:rFonts w:hint="eastAsia" w:ascii="宋体" w:hAnsi="宋体" w:cs="宋体"/>
                <w:color w:val="000000"/>
                <w:sz w:val="15"/>
                <w:szCs w:val="15"/>
              </w:rPr>
              <w:t>平方米。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文化办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6</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七星峰红色文化旅游</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储备</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r>
              <w:rPr>
                <w:rFonts w:ascii="宋体" w:cs="宋体"/>
                <w:color w:val="000000"/>
                <w:sz w:val="15"/>
                <w:szCs w:val="15"/>
              </w:rPr>
              <w:br w:type="textWrapping"/>
            </w:r>
            <w:r>
              <w:rPr>
                <w:rFonts w:hint="eastAsia" w:ascii="宋体" w:hAnsi="宋体" w:cs="宋体"/>
                <w:color w:val="000000"/>
                <w:sz w:val="15"/>
                <w:szCs w:val="15"/>
              </w:rPr>
              <w:t>七星林场</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2016-2017</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2500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兵工厂、被服厂、军政干校、营房等遗址恢复原貌。木栈道</w:t>
            </w:r>
            <w:r>
              <w:rPr>
                <w:rFonts w:ascii="宋体" w:hAnsi="宋体" w:cs="宋体"/>
                <w:color w:val="000000"/>
                <w:sz w:val="15"/>
                <w:szCs w:val="15"/>
              </w:rPr>
              <w:t>2500</w:t>
            </w:r>
            <w:r>
              <w:rPr>
                <w:rFonts w:hint="eastAsia" w:ascii="宋体" w:hAnsi="宋体" w:cs="宋体"/>
                <w:color w:val="000000"/>
                <w:sz w:val="15"/>
                <w:szCs w:val="15"/>
              </w:rPr>
              <w:t>米，道路硬化、服务区、停车场等。</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文化办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7</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向阳湖文化旅游建设</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储备</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r>
              <w:rPr>
                <w:rFonts w:ascii="宋体" w:cs="宋体"/>
                <w:color w:val="000000"/>
                <w:sz w:val="15"/>
                <w:szCs w:val="15"/>
              </w:rPr>
              <w:br w:type="textWrapping"/>
            </w:r>
            <w:r>
              <w:rPr>
                <w:rFonts w:hint="eastAsia" w:ascii="宋体" w:hAnsi="宋体" w:cs="宋体"/>
                <w:color w:val="000000"/>
                <w:sz w:val="15"/>
                <w:szCs w:val="15"/>
              </w:rPr>
              <w:t>向阳湖</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2016-2017</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1000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文化长廊、雕塑群、文化娱乐设施等。占地面积</w:t>
            </w:r>
            <w:r>
              <w:rPr>
                <w:rFonts w:ascii="宋体" w:hAnsi="宋体" w:cs="宋体"/>
                <w:color w:val="000000"/>
                <w:sz w:val="15"/>
                <w:szCs w:val="15"/>
              </w:rPr>
              <w:t>5000</w:t>
            </w:r>
            <w:r>
              <w:rPr>
                <w:rFonts w:hint="eastAsia" w:ascii="宋体" w:hAnsi="宋体" w:cs="宋体"/>
                <w:color w:val="000000"/>
                <w:sz w:val="15"/>
                <w:szCs w:val="15"/>
              </w:rPr>
              <w:t>平方米。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文化办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8</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社区文化活动室建设</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储备</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r>
              <w:rPr>
                <w:rFonts w:ascii="宋体" w:cs="宋体"/>
                <w:color w:val="000000"/>
                <w:sz w:val="15"/>
                <w:szCs w:val="15"/>
              </w:rPr>
              <w:br w:type="textWrapping"/>
            </w:r>
            <w:r>
              <w:rPr>
                <w:rFonts w:hint="eastAsia" w:ascii="宋体" w:hAnsi="宋体" w:cs="宋体"/>
                <w:color w:val="000000"/>
                <w:sz w:val="15"/>
                <w:szCs w:val="15"/>
              </w:rPr>
              <w:t>桦南镇</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2017-2018</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500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ascii="宋体" w:hAnsi="宋体" w:cs="宋体"/>
                <w:color w:val="000000"/>
                <w:sz w:val="15"/>
                <w:szCs w:val="15"/>
              </w:rPr>
              <w:t>17</w:t>
            </w:r>
            <w:r>
              <w:rPr>
                <w:rFonts w:hint="eastAsia" w:ascii="宋体" w:hAnsi="宋体" w:cs="宋体"/>
                <w:color w:val="000000"/>
                <w:sz w:val="15"/>
                <w:szCs w:val="15"/>
              </w:rPr>
              <w:t>个社区各建设</w:t>
            </w:r>
            <w:r>
              <w:rPr>
                <w:rFonts w:ascii="宋体" w:hAnsi="宋体" w:cs="宋体"/>
                <w:color w:val="000000"/>
                <w:sz w:val="15"/>
                <w:szCs w:val="15"/>
              </w:rPr>
              <w:t>200</w:t>
            </w:r>
            <w:r>
              <w:rPr>
                <w:rFonts w:hint="eastAsia" w:ascii="宋体" w:hAnsi="宋体" w:cs="宋体"/>
                <w:color w:val="000000"/>
                <w:sz w:val="15"/>
                <w:szCs w:val="15"/>
              </w:rPr>
              <w:t>平方米文化活动室，文化广场</w:t>
            </w:r>
            <w:r>
              <w:rPr>
                <w:rFonts w:ascii="宋体" w:hAnsi="宋体" w:cs="宋体"/>
                <w:color w:val="000000"/>
                <w:sz w:val="15"/>
                <w:szCs w:val="15"/>
              </w:rPr>
              <w:t>1000</w:t>
            </w:r>
            <w:r>
              <w:rPr>
                <w:rFonts w:hint="eastAsia" w:ascii="宋体" w:hAnsi="宋体" w:cs="宋体"/>
                <w:color w:val="000000"/>
                <w:sz w:val="15"/>
                <w:szCs w:val="15"/>
              </w:rPr>
              <w:t>平米。</w:t>
            </w:r>
            <w:r>
              <w:rPr>
                <w:rFonts w:ascii="宋体" w:hAnsi="宋体" w:cs="宋体"/>
                <w:color w:val="000000"/>
                <w:sz w:val="15"/>
                <w:szCs w:val="15"/>
              </w:rPr>
              <w:t>3400</w:t>
            </w:r>
            <w:r>
              <w:rPr>
                <w:rFonts w:hint="eastAsia" w:ascii="宋体" w:hAnsi="宋体" w:cs="宋体"/>
                <w:color w:val="000000"/>
                <w:sz w:val="15"/>
                <w:szCs w:val="15"/>
              </w:rPr>
              <w:t>平方米活动室、</w:t>
            </w:r>
            <w:r>
              <w:rPr>
                <w:rFonts w:ascii="宋体" w:hAnsi="宋体" w:cs="宋体"/>
                <w:color w:val="000000"/>
                <w:sz w:val="15"/>
                <w:szCs w:val="15"/>
              </w:rPr>
              <w:t>17000</w:t>
            </w:r>
            <w:r>
              <w:rPr>
                <w:rFonts w:hint="eastAsia" w:ascii="宋体" w:hAnsi="宋体" w:cs="宋体"/>
                <w:color w:val="000000"/>
                <w:sz w:val="15"/>
                <w:szCs w:val="15"/>
              </w:rPr>
              <w:t>平方米文化广场。</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文化办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9</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无线发射台站基础</w:t>
            </w:r>
            <w:r>
              <w:rPr>
                <w:rFonts w:ascii="宋体" w:cs="宋体"/>
                <w:color w:val="000000"/>
                <w:sz w:val="15"/>
                <w:szCs w:val="15"/>
              </w:rPr>
              <w:br w:type="textWrapping"/>
            </w:r>
            <w:r>
              <w:rPr>
                <w:rFonts w:hint="eastAsia" w:ascii="宋体" w:hAnsi="宋体" w:cs="宋体"/>
                <w:color w:val="000000"/>
                <w:sz w:val="15"/>
                <w:szCs w:val="15"/>
              </w:rPr>
              <w:t>设施改造项目</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储备</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ascii="宋体" w:cs="宋体"/>
                <w:color w:val="000000"/>
                <w:sz w:val="15"/>
                <w:szCs w:val="15"/>
              </w:rPr>
              <w:br w:type="textWrapping"/>
            </w:r>
            <w:r>
              <w:rPr>
                <w:rFonts w:hint="eastAsia" w:ascii="宋体" w:hAnsi="宋体" w:cs="宋体"/>
                <w:color w:val="000000"/>
                <w:sz w:val="15"/>
                <w:szCs w:val="15"/>
              </w:rPr>
              <w:t>桦南镇</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2016-2018</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290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290</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文广新局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7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2338" w:type="dxa"/>
            <w:vAlign w:val="center"/>
          </w:tcPr>
          <w:p>
            <w:pPr>
              <w:widowControl/>
              <w:adjustRightInd/>
              <w:spacing w:line="240" w:lineRule="exact"/>
              <w:jc w:val="left"/>
              <w:textAlignment w:val="auto"/>
              <w:rPr>
                <w:rFonts w:ascii="宋体" w:cs="宋体"/>
                <w:b/>
                <w:bCs/>
                <w:color w:val="000000"/>
                <w:sz w:val="15"/>
                <w:szCs w:val="15"/>
              </w:rPr>
            </w:pPr>
            <w:r>
              <w:rPr>
                <w:rFonts w:hint="eastAsia" w:ascii="宋体" w:hAnsi="宋体" w:cs="宋体"/>
                <w:b/>
                <w:bCs/>
                <w:color w:val="000000"/>
                <w:sz w:val="15"/>
                <w:szCs w:val="15"/>
              </w:rPr>
              <w:t>（五）档案</w:t>
            </w:r>
            <w:r>
              <w:rPr>
                <w:rFonts w:ascii="宋体" w:hAnsi="宋体" w:cs="宋体"/>
                <w:b/>
                <w:bCs/>
                <w:color w:val="000000"/>
                <w:sz w:val="15"/>
                <w:szCs w:val="15"/>
              </w:rPr>
              <w:t>(1</w:t>
            </w:r>
            <w:r>
              <w:rPr>
                <w:rFonts w:hint="eastAsia" w:ascii="宋体" w:hAnsi="宋体" w:cs="宋体"/>
                <w:b/>
                <w:bCs/>
                <w:color w:val="000000"/>
                <w:sz w:val="15"/>
                <w:szCs w:val="15"/>
              </w:rPr>
              <w:t>项</w:t>
            </w:r>
            <w:r>
              <w:rPr>
                <w:rFonts w:ascii="宋体" w:hAnsi="宋体" w:cs="宋体"/>
                <w:b/>
                <w:bCs/>
                <w:color w:val="000000"/>
                <w:sz w:val="15"/>
                <w:szCs w:val="15"/>
              </w:rPr>
              <w:t>)</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综合档案馆</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2016-2017</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816</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646</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170</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综合档案馆</w:t>
            </w:r>
            <w:r>
              <w:rPr>
                <w:rFonts w:ascii="宋体" w:hAnsi="宋体" w:cs="宋体"/>
                <w:sz w:val="15"/>
                <w:szCs w:val="15"/>
              </w:rPr>
              <w:t>3400</w:t>
            </w:r>
            <w:r>
              <w:rPr>
                <w:rFonts w:hint="eastAsia" w:ascii="宋体" w:hAnsi="宋体" w:cs="宋体"/>
                <w:sz w:val="15"/>
                <w:szCs w:val="15"/>
              </w:rPr>
              <w:t>平方米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筹备</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档案局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7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2338" w:type="dxa"/>
            <w:vAlign w:val="center"/>
          </w:tcPr>
          <w:p>
            <w:pPr>
              <w:widowControl/>
              <w:adjustRightInd/>
              <w:spacing w:line="240" w:lineRule="exact"/>
              <w:jc w:val="left"/>
              <w:textAlignment w:val="auto"/>
              <w:rPr>
                <w:rFonts w:ascii="宋体" w:cs="宋体"/>
                <w:b/>
                <w:bCs/>
                <w:color w:val="000000"/>
                <w:sz w:val="15"/>
                <w:szCs w:val="15"/>
              </w:rPr>
            </w:pPr>
            <w:r>
              <w:rPr>
                <w:rFonts w:hint="eastAsia" w:ascii="宋体" w:hAnsi="宋体" w:cs="宋体"/>
                <w:b/>
                <w:bCs/>
                <w:color w:val="000000"/>
                <w:sz w:val="15"/>
                <w:szCs w:val="15"/>
              </w:rPr>
              <w:t>（六）旅游</w:t>
            </w:r>
            <w:r>
              <w:rPr>
                <w:rFonts w:ascii="宋体" w:hAnsi="宋体" w:cs="宋体"/>
                <w:b/>
                <w:bCs/>
                <w:color w:val="000000"/>
                <w:sz w:val="15"/>
                <w:szCs w:val="15"/>
              </w:rPr>
              <w:t>(9</w:t>
            </w:r>
            <w:r>
              <w:rPr>
                <w:rFonts w:hint="eastAsia" w:ascii="宋体" w:hAnsi="宋体" w:cs="宋体"/>
                <w:b/>
                <w:bCs/>
                <w:color w:val="000000"/>
                <w:sz w:val="15"/>
                <w:szCs w:val="15"/>
              </w:rPr>
              <w:t>项</w:t>
            </w:r>
            <w:r>
              <w:rPr>
                <w:rFonts w:ascii="宋体" w:hAnsi="宋体" w:cs="宋体"/>
                <w:b/>
                <w:bCs/>
                <w:color w:val="000000"/>
                <w:sz w:val="15"/>
                <w:szCs w:val="15"/>
              </w:rPr>
              <w:t>)</w:t>
            </w:r>
          </w:p>
        </w:tc>
        <w:tc>
          <w:tcPr>
            <w:tcW w:w="56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1402"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103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816"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816"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向阳湖风景区游客中心</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桦南镇</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2016-2017</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1588</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1200</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388</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游客中心、大门、广场、绿化</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规划</w:t>
            </w:r>
            <w:r>
              <w:rPr>
                <w:rFonts w:ascii="宋体" w:cs="宋体"/>
                <w:color w:val="000000"/>
                <w:sz w:val="15"/>
                <w:szCs w:val="15"/>
              </w:rPr>
              <w:br w:type="textWrapping"/>
            </w:r>
            <w:r>
              <w:rPr>
                <w:rFonts w:hint="eastAsia" w:ascii="宋体" w:hAnsi="宋体" w:cs="宋体"/>
                <w:color w:val="000000"/>
                <w:sz w:val="15"/>
                <w:szCs w:val="15"/>
              </w:rPr>
              <w:t>环评</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旅游局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向阳湖风景区停车场</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桦南镇</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2016-2017</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1560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1200</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360</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停车场</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规划</w:t>
            </w:r>
            <w:r>
              <w:rPr>
                <w:rFonts w:ascii="宋体" w:cs="宋体"/>
                <w:color w:val="000000"/>
                <w:sz w:val="15"/>
                <w:szCs w:val="15"/>
              </w:rPr>
              <w:br w:type="textWrapping"/>
            </w:r>
            <w:r>
              <w:rPr>
                <w:rFonts w:hint="eastAsia" w:ascii="宋体" w:hAnsi="宋体" w:cs="宋体"/>
                <w:color w:val="000000"/>
                <w:sz w:val="15"/>
                <w:szCs w:val="15"/>
              </w:rPr>
              <w:t>环评</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旅游局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向阳湖风景区水电工程</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桦南镇</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2018-2020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5000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4000</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1000</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给排水工程、电力工程、电讯工程、供热工程</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规划</w:t>
            </w:r>
            <w:r>
              <w:rPr>
                <w:rFonts w:ascii="宋体" w:cs="宋体"/>
                <w:color w:val="000000"/>
                <w:sz w:val="15"/>
                <w:szCs w:val="15"/>
              </w:rPr>
              <w:br w:type="textWrapping"/>
            </w:r>
            <w:r>
              <w:rPr>
                <w:rFonts w:hint="eastAsia" w:ascii="宋体" w:hAnsi="宋体" w:cs="宋体"/>
                <w:color w:val="000000"/>
                <w:sz w:val="15"/>
                <w:szCs w:val="15"/>
              </w:rPr>
              <w:t>环评</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旅游局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向阳湖风景区水上娱乐</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桦南镇</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2016-2020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1600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游船码头、沙滩、快艇、湿身游乐设备、非湿身游乐设备、大型游船、水上飞机、帆船、水上舞台等</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规划</w:t>
            </w:r>
            <w:r>
              <w:rPr>
                <w:rFonts w:ascii="宋体" w:cs="宋体"/>
                <w:color w:val="000000"/>
                <w:sz w:val="15"/>
                <w:szCs w:val="15"/>
              </w:rPr>
              <w:br w:type="textWrapping"/>
            </w:r>
            <w:r>
              <w:rPr>
                <w:rFonts w:hint="eastAsia" w:ascii="宋体" w:hAnsi="宋体" w:cs="宋体"/>
                <w:color w:val="000000"/>
                <w:sz w:val="15"/>
                <w:szCs w:val="15"/>
              </w:rPr>
              <w:t>环评</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旅游局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向阳湖餐饮服务项目</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桦南镇</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2016-2020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8000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宾馆酒店、餐饮服务一条街及配套设施</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无</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旅游局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6</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旅游厕所</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桦南镇</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2016-2020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340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250</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90</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水冲厕所</w:t>
            </w:r>
            <w:r>
              <w:rPr>
                <w:rFonts w:ascii="宋体" w:hAnsi="宋体" w:cs="宋体"/>
                <w:color w:val="000000"/>
                <w:sz w:val="15"/>
                <w:szCs w:val="15"/>
              </w:rPr>
              <w:t>9</w:t>
            </w:r>
            <w:r>
              <w:rPr>
                <w:rFonts w:hint="eastAsia" w:ascii="宋体" w:hAnsi="宋体" w:cs="宋体"/>
                <w:color w:val="000000"/>
                <w:sz w:val="15"/>
                <w:szCs w:val="15"/>
              </w:rPr>
              <w:t>个</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无</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旅游局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7</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七星峰旅游公路</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林业局</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2016-2018</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10000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8000</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2000</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东华村至七星林场</w:t>
            </w:r>
            <w:r>
              <w:rPr>
                <w:rFonts w:ascii="宋体" w:hAnsi="宋体" w:cs="宋体"/>
                <w:color w:val="000000"/>
                <w:sz w:val="15"/>
                <w:szCs w:val="15"/>
              </w:rPr>
              <w:t>8</w:t>
            </w:r>
            <w:r>
              <w:rPr>
                <w:rFonts w:hint="eastAsia" w:ascii="宋体" w:hAnsi="宋体" w:cs="宋体"/>
                <w:color w:val="000000"/>
                <w:sz w:val="15"/>
                <w:szCs w:val="15"/>
              </w:rPr>
              <w:t>米宽</w:t>
            </w:r>
            <w:r>
              <w:rPr>
                <w:rFonts w:ascii="宋体" w:hAnsi="宋体" w:cs="宋体"/>
                <w:color w:val="000000"/>
                <w:sz w:val="15"/>
                <w:szCs w:val="15"/>
              </w:rPr>
              <w:t>50</w:t>
            </w:r>
            <w:r>
              <w:rPr>
                <w:rFonts w:hint="eastAsia" w:ascii="宋体" w:hAnsi="宋体" w:cs="宋体"/>
                <w:color w:val="000000"/>
                <w:sz w:val="15"/>
                <w:szCs w:val="15"/>
              </w:rPr>
              <w:t>公里公路</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无</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旅游局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8</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大肚川水上乐园</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开工</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林业局</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2016-2017</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12000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4000</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水上游乐园、商务接待中心、餐饮娱乐街、别墅区、停车场等</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规划</w:t>
            </w:r>
            <w:r>
              <w:rPr>
                <w:rFonts w:ascii="宋体" w:cs="宋体"/>
                <w:color w:val="000000"/>
                <w:sz w:val="15"/>
                <w:szCs w:val="15"/>
              </w:rPr>
              <w:br w:type="textWrapping"/>
            </w:r>
            <w:r>
              <w:rPr>
                <w:rFonts w:hint="eastAsia" w:ascii="宋体" w:hAnsi="宋体" w:cs="宋体"/>
                <w:color w:val="000000"/>
                <w:sz w:val="15"/>
                <w:szCs w:val="15"/>
              </w:rPr>
              <w:t>环评</w:t>
            </w:r>
            <w:r>
              <w:rPr>
                <w:rFonts w:ascii="宋体" w:cs="宋体"/>
                <w:color w:val="000000"/>
                <w:sz w:val="15"/>
                <w:szCs w:val="15"/>
              </w:rPr>
              <w:br w:type="textWrapping"/>
            </w:r>
            <w:r>
              <w:rPr>
                <w:rFonts w:hint="eastAsia" w:ascii="宋体" w:hAnsi="宋体" w:cs="宋体"/>
                <w:color w:val="000000"/>
                <w:sz w:val="15"/>
                <w:szCs w:val="15"/>
              </w:rPr>
              <w:t>土地</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旅游局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9</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明义金达莱花山风景区</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新建</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明义</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2016-2018</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1250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1000</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250</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大门、栈道</w:t>
            </w:r>
            <w:r>
              <w:rPr>
                <w:rFonts w:ascii="宋体" w:hAnsi="宋体" w:cs="宋体"/>
                <w:color w:val="000000"/>
                <w:sz w:val="15"/>
                <w:szCs w:val="15"/>
              </w:rPr>
              <w:t>2000</w:t>
            </w:r>
            <w:r>
              <w:rPr>
                <w:rFonts w:hint="eastAsia" w:ascii="宋体" w:hAnsi="宋体" w:cs="宋体"/>
                <w:color w:val="000000"/>
                <w:sz w:val="15"/>
                <w:szCs w:val="15"/>
              </w:rPr>
              <w:t>㎡、广场</w:t>
            </w:r>
            <w:r>
              <w:rPr>
                <w:rFonts w:ascii="宋体" w:hAnsi="宋体" w:cs="宋体"/>
                <w:color w:val="000000"/>
                <w:sz w:val="15"/>
                <w:szCs w:val="15"/>
              </w:rPr>
              <w:t>1000</w:t>
            </w:r>
            <w:r>
              <w:rPr>
                <w:rFonts w:hint="eastAsia" w:ascii="宋体" w:hAnsi="宋体" w:cs="宋体"/>
                <w:color w:val="000000"/>
                <w:sz w:val="15"/>
                <w:szCs w:val="15"/>
              </w:rPr>
              <w:t>㎡、停车场</w:t>
            </w:r>
            <w:r>
              <w:rPr>
                <w:rFonts w:ascii="宋体" w:hAnsi="宋体" w:cs="宋体"/>
                <w:color w:val="000000"/>
                <w:sz w:val="15"/>
                <w:szCs w:val="15"/>
              </w:rPr>
              <w:t>1000</w:t>
            </w:r>
            <w:r>
              <w:rPr>
                <w:rFonts w:hint="eastAsia" w:ascii="宋体" w:hAnsi="宋体" w:cs="宋体"/>
                <w:color w:val="000000"/>
                <w:sz w:val="15"/>
                <w:szCs w:val="15"/>
              </w:rPr>
              <w:t>㎡</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旅游局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7" w:hRule="atLeast"/>
        </w:trPr>
        <w:tc>
          <w:tcPr>
            <w:tcW w:w="379" w:type="dxa"/>
            <w:vAlign w:val="center"/>
          </w:tcPr>
          <w:p>
            <w:pPr>
              <w:widowControl/>
              <w:adjustRightInd/>
              <w:spacing w:line="240" w:lineRule="exact"/>
              <w:jc w:val="center"/>
              <w:textAlignment w:val="auto"/>
              <w:rPr>
                <w:rFonts w:ascii="宋体" w:cs="宋体"/>
                <w:b/>
                <w:bCs/>
                <w:sz w:val="15"/>
                <w:szCs w:val="15"/>
              </w:rPr>
            </w:pPr>
            <w:r>
              <w:rPr>
                <w:rFonts w:hint="eastAsia" w:ascii="宋体" w:hAnsi="宋体" w:cs="宋体"/>
                <w:b/>
                <w:bCs/>
                <w:sz w:val="15"/>
                <w:szCs w:val="15"/>
              </w:rPr>
              <w:t>　</w:t>
            </w:r>
          </w:p>
        </w:tc>
        <w:tc>
          <w:tcPr>
            <w:tcW w:w="2338" w:type="dxa"/>
            <w:vAlign w:val="center"/>
          </w:tcPr>
          <w:p>
            <w:pPr>
              <w:widowControl/>
              <w:adjustRightInd/>
              <w:spacing w:line="240" w:lineRule="exact"/>
              <w:jc w:val="left"/>
              <w:textAlignment w:val="auto"/>
              <w:rPr>
                <w:rFonts w:ascii="宋体" w:cs="宋体"/>
                <w:b/>
                <w:bCs/>
                <w:color w:val="000000"/>
                <w:sz w:val="15"/>
                <w:szCs w:val="15"/>
              </w:rPr>
            </w:pPr>
            <w:r>
              <w:rPr>
                <w:rFonts w:hint="eastAsia" w:ascii="宋体" w:hAnsi="宋体" w:cs="宋体"/>
                <w:b/>
                <w:bCs/>
                <w:color w:val="000000"/>
                <w:sz w:val="15"/>
                <w:szCs w:val="15"/>
              </w:rPr>
              <w:t>（七）科技</w:t>
            </w:r>
            <w:r>
              <w:rPr>
                <w:rFonts w:ascii="宋体" w:hAnsi="宋体" w:cs="宋体"/>
                <w:b/>
                <w:bCs/>
                <w:color w:val="000000"/>
                <w:sz w:val="15"/>
                <w:szCs w:val="15"/>
              </w:rPr>
              <w:t>(2</w:t>
            </w:r>
            <w:r>
              <w:rPr>
                <w:rFonts w:hint="eastAsia" w:ascii="宋体" w:hAnsi="宋体" w:cs="宋体"/>
                <w:b/>
                <w:bCs/>
                <w:color w:val="000000"/>
                <w:sz w:val="15"/>
                <w:szCs w:val="15"/>
              </w:rPr>
              <w:t>项</w:t>
            </w:r>
            <w:r>
              <w:rPr>
                <w:rFonts w:ascii="宋体" w:hAnsi="宋体" w:cs="宋体"/>
                <w:b/>
                <w:bCs/>
                <w:color w:val="000000"/>
                <w:sz w:val="15"/>
                <w:szCs w:val="15"/>
              </w:rPr>
              <w:t>)</w:t>
            </w:r>
          </w:p>
        </w:tc>
        <w:tc>
          <w:tcPr>
            <w:tcW w:w="560" w:type="dxa"/>
            <w:vAlign w:val="center"/>
          </w:tcPr>
          <w:p>
            <w:pPr>
              <w:widowControl/>
              <w:adjustRightInd/>
              <w:spacing w:line="240" w:lineRule="exact"/>
              <w:jc w:val="center"/>
              <w:textAlignment w:val="auto"/>
              <w:rPr>
                <w:rFonts w:ascii="宋体" w:cs="宋体"/>
                <w:b/>
                <w:bCs/>
                <w:color w:val="000000"/>
                <w:sz w:val="15"/>
                <w:szCs w:val="15"/>
              </w:rPr>
            </w:pPr>
            <w:r>
              <w:rPr>
                <w:rFonts w:hint="eastAsia" w:ascii="宋体" w:hAnsi="宋体" w:cs="宋体"/>
                <w:b/>
                <w:bCs/>
                <w:color w:val="000000"/>
                <w:sz w:val="15"/>
                <w:szCs w:val="15"/>
              </w:rPr>
              <w:t>　</w:t>
            </w:r>
          </w:p>
        </w:tc>
        <w:tc>
          <w:tcPr>
            <w:tcW w:w="1402" w:type="dxa"/>
            <w:vAlign w:val="center"/>
          </w:tcPr>
          <w:p>
            <w:pPr>
              <w:widowControl/>
              <w:adjustRightInd/>
              <w:spacing w:line="240" w:lineRule="exact"/>
              <w:jc w:val="center"/>
              <w:textAlignment w:val="auto"/>
              <w:rPr>
                <w:rFonts w:ascii="宋体" w:cs="宋体"/>
                <w:b/>
                <w:bCs/>
                <w:color w:val="000000"/>
                <w:sz w:val="15"/>
                <w:szCs w:val="15"/>
              </w:rPr>
            </w:pPr>
            <w:r>
              <w:rPr>
                <w:rFonts w:hint="eastAsia" w:ascii="宋体" w:hAnsi="宋体" w:cs="宋体"/>
                <w:b/>
                <w:bCs/>
                <w:color w:val="000000"/>
                <w:sz w:val="15"/>
                <w:szCs w:val="15"/>
              </w:rPr>
              <w:t>　</w:t>
            </w:r>
          </w:p>
        </w:tc>
        <w:tc>
          <w:tcPr>
            <w:tcW w:w="1030" w:type="dxa"/>
            <w:vAlign w:val="center"/>
          </w:tcPr>
          <w:p>
            <w:pPr>
              <w:widowControl/>
              <w:adjustRightInd/>
              <w:spacing w:line="240" w:lineRule="exact"/>
              <w:jc w:val="center"/>
              <w:textAlignment w:val="auto"/>
              <w:rPr>
                <w:rFonts w:ascii="宋体" w:cs="宋体"/>
                <w:b/>
                <w:bCs/>
                <w:color w:val="000000"/>
                <w:sz w:val="15"/>
                <w:szCs w:val="15"/>
              </w:rPr>
            </w:pPr>
            <w:r>
              <w:rPr>
                <w:rFonts w:hint="eastAsia" w:ascii="宋体" w:hAnsi="宋体" w:cs="宋体"/>
                <w:b/>
                <w:bCs/>
                <w:color w:val="000000"/>
                <w:sz w:val="15"/>
                <w:szCs w:val="15"/>
              </w:rPr>
              <w:t>　</w:t>
            </w:r>
          </w:p>
        </w:tc>
        <w:tc>
          <w:tcPr>
            <w:tcW w:w="816" w:type="dxa"/>
            <w:vAlign w:val="center"/>
          </w:tcPr>
          <w:p>
            <w:pPr>
              <w:widowControl/>
              <w:adjustRightInd/>
              <w:spacing w:line="240" w:lineRule="exact"/>
              <w:jc w:val="center"/>
              <w:textAlignment w:val="auto"/>
              <w:rPr>
                <w:rFonts w:ascii="宋体" w:cs="宋体"/>
                <w:b/>
                <w:bCs/>
                <w:color w:val="000000"/>
                <w:sz w:val="15"/>
                <w:szCs w:val="15"/>
              </w:rPr>
            </w:pPr>
            <w:r>
              <w:rPr>
                <w:rFonts w:hint="eastAsia" w:ascii="宋体" w:hAnsi="宋体" w:cs="宋体"/>
                <w:b/>
                <w:bCs/>
                <w:color w:val="000000"/>
                <w:sz w:val="15"/>
                <w:szCs w:val="15"/>
              </w:rPr>
              <w:t>　</w:t>
            </w:r>
          </w:p>
        </w:tc>
        <w:tc>
          <w:tcPr>
            <w:tcW w:w="816" w:type="dxa"/>
            <w:vAlign w:val="center"/>
          </w:tcPr>
          <w:p>
            <w:pPr>
              <w:widowControl/>
              <w:adjustRightInd/>
              <w:spacing w:line="240" w:lineRule="exact"/>
              <w:jc w:val="center"/>
              <w:textAlignment w:val="auto"/>
              <w:rPr>
                <w:rFonts w:ascii="宋体" w:cs="宋体"/>
                <w:b/>
                <w:bCs/>
                <w:color w:val="000000"/>
                <w:sz w:val="15"/>
                <w:szCs w:val="15"/>
              </w:rPr>
            </w:pPr>
            <w:r>
              <w:rPr>
                <w:rFonts w:hint="eastAsia" w:ascii="宋体" w:hAnsi="宋体" w:cs="宋体"/>
                <w:b/>
                <w:bCs/>
                <w:color w:val="000000"/>
                <w:sz w:val="15"/>
                <w:szCs w:val="15"/>
              </w:rPr>
              <w:t>　</w:t>
            </w:r>
          </w:p>
        </w:tc>
        <w:tc>
          <w:tcPr>
            <w:tcW w:w="839" w:type="dxa"/>
            <w:vAlign w:val="center"/>
          </w:tcPr>
          <w:p>
            <w:pPr>
              <w:widowControl/>
              <w:adjustRightInd/>
              <w:spacing w:line="240" w:lineRule="exact"/>
              <w:jc w:val="center"/>
              <w:textAlignment w:val="auto"/>
              <w:rPr>
                <w:rFonts w:ascii="宋体" w:cs="宋体"/>
                <w:b/>
                <w:bCs/>
                <w:color w:val="000000"/>
                <w:sz w:val="15"/>
                <w:szCs w:val="15"/>
              </w:rPr>
            </w:pPr>
            <w:r>
              <w:rPr>
                <w:rFonts w:hint="eastAsia" w:ascii="宋体" w:hAnsi="宋体" w:cs="宋体"/>
                <w:b/>
                <w:bCs/>
                <w:color w:val="000000"/>
                <w:sz w:val="15"/>
                <w:szCs w:val="15"/>
              </w:rPr>
              <w:t>　</w:t>
            </w:r>
          </w:p>
        </w:tc>
        <w:tc>
          <w:tcPr>
            <w:tcW w:w="755" w:type="dxa"/>
            <w:vAlign w:val="center"/>
          </w:tcPr>
          <w:p>
            <w:pPr>
              <w:widowControl/>
              <w:adjustRightInd/>
              <w:spacing w:line="240" w:lineRule="exact"/>
              <w:jc w:val="center"/>
              <w:textAlignment w:val="auto"/>
              <w:rPr>
                <w:rFonts w:ascii="宋体" w:cs="宋体"/>
                <w:b/>
                <w:bCs/>
                <w:color w:val="000000"/>
                <w:sz w:val="15"/>
                <w:szCs w:val="15"/>
              </w:rPr>
            </w:pPr>
            <w:r>
              <w:rPr>
                <w:rFonts w:hint="eastAsia" w:ascii="宋体" w:hAnsi="宋体" w:cs="宋体"/>
                <w:b/>
                <w:bCs/>
                <w:color w:val="000000"/>
                <w:sz w:val="15"/>
                <w:szCs w:val="15"/>
              </w:rPr>
              <w:t>　</w:t>
            </w:r>
          </w:p>
        </w:tc>
        <w:tc>
          <w:tcPr>
            <w:tcW w:w="3000" w:type="dxa"/>
            <w:vAlign w:val="center"/>
          </w:tcPr>
          <w:p>
            <w:pPr>
              <w:widowControl/>
              <w:adjustRightInd/>
              <w:spacing w:line="240" w:lineRule="exact"/>
              <w:jc w:val="left"/>
              <w:textAlignment w:val="auto"/>
              <w:rPr>
                <w:rFonts w:ascii="宋体" w:cs="宋体"/>
                <w:b/>
                <w:bCs/>
                <w:color w:val="000000"/>
                <w:sz w:val="15"/>
                <w:szCs w:val="15"/>
              </w:rPr>
            </w:pPr>
            <w:r>
              <w:rPr>
                <w:rFonts w:hint="eastAsia" w:ascii="宋体" w:hAnsi="宋体" w:cs="宋体"/>
                <w:b/>
                <w:bCs/>
                <w:color w:val="000000"/>
                <w:sz w:val="15"/>
                <w:szCs w:val="15"/>
              </w:rPr>
              <w:t>　</w:t>
            </w:r>
          </w:p>
        </w:tc>
        <w:tc>
          <w:tcPr>
            <w:tcW w:w="1957" w:type="dxa"/>
            <w:vAlign w:val="center"/>
          </w:tcPr>
          <w:p>
            <w:pPr>
              <w:widowControl/>
              <w:adjustRightInd/>
              <w:spacing w:line="240" w:lineRule="exact"/>
              <w:jc w:val="left"/>
              <w:textAlignment w:val="auto"/>
              <w:rPr>
                <w:rFonts w:ascii="宋体" w:cs="宋体"/>
                <w:b/>
                <w:bCs/>
                <w:color w:val="000000"/>
                <w:sz w:val="15"/>
                <w:szCs w:val="15"/>
              </w:rPr>
            </w:pPr>
            <w:r>
              <w:rPr>
                <w:rFonts w:hint="eastAsia" w:ascii="宋体" w:hAnsi="宋体" w:cs="宋体"/>
                <w:b/>
                <w:bCs/>
                <w:color w:val="000000"/>
                <w:sz w:val="15"/>
                <w:szCs w:val="15"/>
              </w:rPr>
              <w:t>　</w:t>
            </w:r>
          </w:p>
        </w:tc>
        <w:tc>
          <w:tcPr>
            <w:tcW w:w="851" w:type="dxa"/>
            <w:vAlign w:val="center"/>
          </w:tcPr>
          <w:p>
            <w:pPr>
              <w:widowControl/>
              <w:adjustRightInd/>
              <w:spacing w:line="240" w:lineRule="exact"/>
              <w:jc w:val="center"/>
              <w:textAlignment w:val="auto"/>
              <w:rPr>
                <w:rFonts w:ascii="宋体" w:cs="宋体"/>
                <w:b/>
                <w:bCs/>
                <w:color w:val="000000"/>
                <w:sz w:val="15"/>
                <w:szCs w:val="15"/>
              </w:rPr>
            </w:pPr>
            <w:r>
              <w:rPr>
                <w:rFonts w:hint="eastAsia" w:ascii="宋体" w:hAnsi="宋体" w:cs="宋体"/>
                <w:b/>
                <w:bCs/>
                <w:color w:val="000000"/>
                <w:sz w:val="15"/>
                <w:szCs w:val="15"/>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创业服务中心省级孵化器项目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新建</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桦南县</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2015-2017</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500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500</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主要开展创业培训、辅导、咨询，提供研发、中试、经营的场地和共享设施，以及正常、法律、财务、投融资、企业管理、人力资源、市场推广、物业中介、技术、信息等方面的服务，创业服务中心致力于构筑“政策、技术、资金、服务”四大支撑平台，加强与院所的横向合作，注重在孵化企业管理服务的过程化、规范化和制度化，以降低创业风险和创业成本。提高企业的成活率和成功率，培养成功的科技型企业和企业家。</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筹备</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科技局、桦南县工业园区企业服务中心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寒地绿色南瓜生产综合技术示范项目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新建</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桦南县</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w:t>
            </w:r>
            <w:r>
              <w:rPr>
                <w:rFonts w:hint="eastAsia" w:ascii="宋体" w:hAnsi="宋体" w:cs="宋体"/>
                <w:sz w:val="15"/>
                <w:szCs w:val="15"/>
              </w:rPr>
              <w:t>年</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500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60</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项目完成后，推广普及南瓜新品种</w:t>
            </w:r>
            <w:r>
              <w:rPr>
                <w:rFonts w:ascii="宋体" w:hAnsi="宋体" w:cs="宋体"/>
                <w:sz w:val="15"/>
                <w:szCs w:val="15"/>
              </w:rPr>
              <w:t>1</w:t>
            </w:r>
            <w:r>
              <w:rPr>
                <w:rFonts w:hint="eastAsia" w:ascii="宋体" w:hAnsi="宋体" w:cs="宋体"/>
                <w:sz w:val="15"/>
                <w:szCs w:val="15"/>
              </w:rPr>
              <w:t>个，推广配套技术</w:t>
            </w:r>
            <w:r>
              <w:rPr>
                <w:rFonts w:ascii="宋体" w:hAnsi="宋体" w:cs="宋体"/>
                <w:sz w:val="15"/>
                <w:szCs w:val="15"/>
              </w:rPr>
              <w:t>4</w:t>
            </w:r>
            <w:r>
              <w:rPr>
                <w:rFonts w:hint="eastAsia" w:ascii="宋体" w:hAnsi="宋体" w:cs="宋体"/>
                <w:sz w:val="15"/>
                <w:szCs w:val="15"/>
              </w:rPr>
              <w:t>项，核心示范区达到</w:t>
            </w:r>
            <w:r>
              <w:rPr>
                <w:rFonts w:ascii="宋体" w:hAnsi="宋体" w:cs="宋体"/>
                <w:sz w:val="15"/>
                <w:szCs w:val="15"/>
              </w:rPr>
              <w:t>2000</w:t>
            </w:r>
            <w:r>
              <w:rPr>
                <w:rFonts w:hint="eastAsia" w:ascii="宋体" w:hAnsi="宋体" w:cs="宋体"/>
                <w:sz w:val="15"/>
                <w:szCs w:val="15"/>
              </w:rPr>
              <w:t>亩，产量在</w:t>
            </w:r>
            <w:r>
              <w:rPr>
                <w:rFonts w:ascii="宋体" w:hAnsi="宋体" w:cs="宋体"/>
                <w:sz w:val="15"/>
                <w:szCs w:val="15"/>
              </w:rPr>
              <w:t>85</w:t>
            </w:r>
            <w:r>
              <w:rPr>
                <w:rFonts w:hint="eastAsia" w:ascii="宋体" w:hAnsi="宋体" w:cs="宋体"/>
                <w:sz w:val="15"/>
                <w:szCs w:val="15"/>
              </w:rPr>
              <w:t>公斤</w:t>
            </w:r>
            <w:r>
              <w:rPr>
                <w:rFonts w:ascii="宋体" w:hAnsi="宋体" w:cs="宋体"/>
                <w:sz w:val="15"/>
                <w:szCs w:val="15"/>
              </w:rPr>
              <w:t>/</w:t>
            </w:r>
            <w:r>
              <w:rPr>
                <w:rFonts w:hint="eastAsia" w:ascii="宋体" w:hAnsi="宋体" w:cs="宋体"/>
                <w:sz w:val="15"/>
                <w:szCs w:val="15"/>
              </w:rPr>
              <w:t>亩以上，核心区经济效益</w:t>
            </w:r>
            <w:r>
              <w:rPr>
                <w:rFonts w:ascii="宋体" w:hAnsi="宋体" w:cs="宋体"/>
                <w:sz w:val="15"/>
                <w:szCs w:val="15"/>
              </w:rPr>
              <w:t>408</w:t>
            </w:r>
            <w:r>
              <w:rPr>
                <w:rFonts w:hint="eastAsia" w:ascii="宋体" w:hAnsi="宋体" w:cs="宋体"/>
                <w:sz w:val="15"/>
                <w:szCs w:val="15"/>
              </w:rPr>
              <w:t>万元，净利润达</w:t>
            </w:r>
            <w:r>
              <w:rPr>
                <w:rFonts w:ascii="宋体" w:hAnsi="宋体" w:cs="宋体"/>
                <w:sz w:val="15"/>
                <w:szCs w:val="15"/>
              </w:rPr>
              <w:t>270</w:t>
            </w:r>
            <w:r>
              <w:rPr>
                <w:rFonts w:hint="eastAsia" w:ascii="宋体" w:hAnsi="宋体" w:cs="宋体"/>
                <w:sz w:val="15"/>
                <w:szCs w:val="15"/>
              </w:rPr>
              <w:t>万元。通过核心区示范，带动</w:t>
            </w:r>
            <w:r>
              <w:rPr>
                <w:rFonts w:ascii="宋体" w:hAnsi="宋体" w:cs="宋体"/>
                <w:sz w:val="15"/>
                <w:szCs w:val="15"/>
              </w:rPr>
              <w:t>5</w:t>
            </w:r>
            <w:r>
              <w:rPr>
                <w:rFonts w:hint="eastAsia" w:ascii="宋体" w:hAnsi="宋体" w:cs="宋体"/>
                <w:sz w:val="15"/>
                <w:szCs w:val="15"/>
              </w:rPr>
              <w:t>个生产示范基地，推广面积</w:t>
            </w:r>
            <w:r>
              <w:rPr>
                <w:rFonts w:ascii="宋体" w:hAnsi="宋体" w:cs="宋体"/>
                <w:sz w:val="15"/>
                <w:szCs w:val="15"/>
              </w:rPr>
              <w:t>2</w:t>
            </w:r>
            <w:r>
              <w:rPr>
                <w:rFonts w:hint="eastAsia" w:ascii="宋体" w:hAnsi="宋体" w:cs="宋体"/>
                <w:sz w:val="15"/>
                <w:szCs w:val="15"/>
              </w:rPr>
              <w:t>万亩，辐射带动面积</w:t>
            </w:r>
            <w:r>
              <w:rPr>
                <w:rFonts w:ascii="宋体" w:hAnsi="宋体" w:cs="宋体"/>
                <w:sz w:val="15"/>
                <w:szCs w:val="15"/>
              </w:rPr>
              <w:t>20</w:t>
            </w:r>
            <w:r>
              <w:rPr>
                <w:rFonts w:hint="eastAsia" w:ascii="宋体" w:hAnsi="宋体" w:cs="宋体"/>
                <w:sz w:val="15"/>
                <w:szCs w:val="15"/>
              </w:rPr>
              <w:t>万亩，技术培训</w:t>
            </w:r>
            <w:r>
              <w:rPr>
                <w:rFonts w:ascii="宋体" w:hAnsi="宋体" w:cs="宋体"/>
                <w:sz w:val="15"/>
                <w:szCs w:val="15"/>
              </w:rPr>
              <w:t>1500</w:t>
            </w:r>
            <w:r>
              <w:rPr>
                <w:rFonts w:hint="eastAsia" w:ascii="宋体" w:hAnsi="宋体" w:cs="宋体"/>
                <w:sz w:val="15"/>
                <w:szCs w:val="15"/>
              </w:rPr>
              <w:t>人次，新增就业</w:t>
            </w:r>
            <w:r>
              <w:rPr>
                <w:rFonts w:ascii="宋体" w:hAnsi="宋体" w:cs="宋体"/>
                <w:sz w:val="15"/>
                <w:szCs w:val="15"/>
              </w:rPr>
              <w:t>300</w:t>
            </w:r>
            <w:r>
              <w:rPr>
                <w:rFonts w:hint="eastAsia" w:ascii="宋体" w:hAnsi="宋体" w:cs="宋体"/>
                <w:sz w:val="15"/>
                <w:szCs w:val="15"/>
              </w:rPr>
              <w:t>人。年加工南瓜功能性食品饮料和绿色保健食品</w:t>
            </w:r>
            <w:r>
              <w:rPr>
                <w:rFonts w:ascii="宋体" w:hAnsi="宋体" w:cs="宋体"/>
                <w:sz w:val="15"/>
                <w:szCs w:val="15"/>
              </w:rPr>
              <w:t>2000</w:t>
            </w:r>
            <w:r>
              <w:rPr>
                <w:rFonts w:hint="eastAsia" w:ascii="宋体" w:hAnsi="宋体" w:cs="宋体"/>
                <w:sz w:val="15"/>
                <w:szCs w:val="15"/>
              </w:rPr>
              <w:t>吨以上，企业年总产值达</w:t>
            </w:r>
            <w:r>
              <w:rPr>
                <w:rFonts w:ascii="宋体" w:hAnsi="宋体" w:cs="宋体"/>
                <w:sz w:val="15"/>
                <w:szCs w:val="15"/>
              </w:rPr>
              <w:t>7000</w:t>
            </w:r>
            <w:r>
              <w:rPr>
                <w:rFonts w:hint="eastAsia" w:ascii="宋体" w:hAnsi="宋体" w:cs="宋体"/>
                <w:sz w:val="15"/>
                <w:szCs w:val="15"/>
              </w:rPr>
              <w:t>万元以上。示范区生产的产品质量达到绿色无公害标准。</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筹备</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科技局、桦南县宏远种业有限公司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79" w:type="dxa"/>
            <w:vAlign w:val="center"/>
          </w:tcPr>
          <w:p>
            <w:pPr>
              <w:widowControl/>
              <w:adjustRightInd/>
              <w:spacing w:line="240" w:lineRule="exact"/>
              <w:jc w:val="center"/>
              <w:textAlignment w:val="auto"/>
              <w:rPr>
                <w:rFonts w:ascii="宋体" w:cs="宋体"/>
                <w:b/>
                <w:bCs/>
                <w:sz w:val="15"/>
                <w:szCs w:val="15"/>
              </w:rPr>
            </w:pPr>
            <w:r>
              <w:rPr>
                <w:rFonts w:hint="eastAsia" w:ascii="宋体" w:hAnsi="宋体" w:cs="宋体"/>
                <w:b/>
                <w:bCs/>
                <w:sz w:val="15"/>
                <w:szCs w:val="15"/>
              </w:rPr>
              <w:t>五</w:t>
            </w:r>
          </w:p>
        </w:tc>
        <w:tc>
          <w:tcPr>
            <w:tcW w:w="2338" w:type="dxa"/>
            <w:vAlign w:val="center"/>
          </w:tcPr>
          <w:p>
            <w:pPr>
              <w:widowControl/>
              <w:adjustRightInd/>
              <w:spacing w:line="240" w:lineRule="exact"/>
              <w:jc w:val="left"/>
              <w:textAlignment w:val="auto"/>
              <w:rPr>
                <w:rFonts w:ascii="宋体" w:cs="宋体"/>
                <w:b/>
                <w:bCs/>
                <w:sz w:val="15"/>
                <w:szCs w:val="15"/>
              </w:rPr>
            </w:pPr>
            <w:r>
              <w:rPr>
                <w:rFonts w:hint="eastAsia" w:ascii="宋体" w:hAnsi="宋体" w:cs="宋体"/>
                <w:b/>
                <w:bCs/>
                <w:sz w:val="15"/>
                <w:szCs w:val="15"/>
              </w:rPr>
              <w:t>能源矿产（计</w:t>
            </w:r>
            <w:r>
              <w:rPr>
                <w:rFonts w:ascii="宋体" w:hAnsi="宋体" w:cs="宋体"/>
                <w:b/>
                <w:bCs/>
                <w:sz w:val="15"/>
                <w:szCs w:val="15"/>
              </w:rPr>
              <w:t>18</w:t>
            </w:r>
            <w:r>
              <w:rPr>
                <w:rFonts w:hint="eastAsia" w:ascii="宋体" w:hAnsi="宋体" w:cs="宋体"/>
                <w:b/>
                <w:bCs/>
                <w:sz w:val="15"/>
                <w:szCs w:val="15"/>
              </w:rPr>
              <w:t>项）</w:t>
            </w:r>
          </w:p>
        </w:tc>
        <w:tc>
          <w:tcPr>
            <w:tcW w:w="560" w:type="dxa"/>
            <w:vAlign w:val="center"/>
          </w:tcPr>
          <w:p>
            <w:pPr>
              <w:widowControl/>
              <w:adjustRightInd/>
              <w:spacing w:line="240" w:lineRule="exact"/>
              <w:jc w:val="center"/>
              <w:textAlignment w:val="auto"/>
              <w:rPr>
                <w:rFonts w:ascii="黑体" w:hAnsi="黑体" w:eastAsia="黑体" w:cs="宋体"/>
                <w:sz w:val="15"/>
                <w:szCs w:val="15"/>
              </w:rPr>
            </w:pPr>
            <w:r>
              <w:rPr>
                <w:rFonts w:hint="eastAsia" w:ascii="黑体" w:hAnsi="黑体" w:eastAsia="黑体" w:cs="宋体"/>
                <w:sz w:val="15"/>
                <w:szCs w:val="15"/>
              </w:rPr>
              <w:t>　</w:t>
            </w:r>
          </w:p>
        </w:tc>
        <w:tc>
          <w:tcPr>
            <w:tcW w:w="1402" w:type="dxa"/>
            <w:vAlign w:val="center"/>
          </w:tcPr>
          <w:p>
            <w:pPr>
              <w:widowControl/>
              <w:adjustRightInd/>
              <w:spacing w:line="240" w:lineRule="exact"/>
              <w:jc w:val="center"/>
              <w:textAlignment w:val="auto"/>
              <w:rPr>
                <w:rFonts w:ascii="黑体" w:hAnsi="黑体" w:eastAsia="黑体" w:cs="宋体"/>
                <w:sz w:val="15"/>
                <w:szCs w:val="15"/>
              </w:rPr>
            </w:pPr>
            <w:r>
              <w:rPr>
                <w:rFonts w:hint="eastAsia" w:ascii="黑体" w:hAnsi="黑体" w:eastAsia="黑体" w:cs="宋体"/>
                <w:sz w:val="15"/>
                <w:szCs w:val="15"/>
              </w:rPr>
              <w:t>　</w:t>
            </w:r>
          </w:p>
        </w:tc>
        <w:tc>
          <w:tcPr>
            <w:tcW w:w="1030" w:type="dxa"/>
            <w:vAlign w:val="center"/>
          </w:tcPr>
          <w:p>
            <w:pPr>
              <w:widowControl/>
              <w:adjustRightInd/>
              <w:spacing w:line="240" w:lineRule="exact"/>
              <w:jc w:val="center"/>
              <w:textAlignment w:val="auto"/>
              <w:rPr>
                <w:rFonts w:ascii="黑体" w:hAnsi="黑体" w:eastAsia="黑体" w:cs="宋体"/>
                <w:sz w:val="15"/>
                <w:szCs w:val="15"/>
              </w:rPr>
            </w:pPr>
            <w:r>
              <w:rPr>
                <w:rFonts w:hint="eastAsia" w:ascii="黑体" w:hAnsi="黑体" w:eastAsia="黑体" w:cs="宋体"/>
                <w:sz w:val="15"/>
                <w:szCs w:val="15"/>
              </w:rPr>
              <w:t>　</w:t>
            </w:r>
          </w:p>
        </w:tc>
        <w:tc>
          <w:tcPr>
            <w:tcW w:w="816" w:type="dxa"/>
            <w:vAlign w:val="center"/>
          </w:tcPr>
          <w:p>
            <w:pPr>
              <w:widowControl/>
              <w:adjustRightInd/>
              <w:spacing w:line="240" w:lineRule="exact"/>
              <w:jc w:val="center"/>
              <w:textAlignment w:val="auto"/>
              <w:rPr>
                <w:rFonts w:ascii="黑体" w:hAnsi="黑体" w:eastAsia="黑体" w:cs="宋体"/>
                <w:sz w:val="15"/>
                <w:szCs w:val="15"/>
              </w:rPr>
            </w:pPr>
            <w:r>
              <w:rPr>
                <w:rFonts w:hint="eastAsia" w:ascii="黑体" w:hAnsi="黑体" w:eastAsia="黑体" w:cs="宋体"/>
                <w:sz w:val="15"/>
                <w:szCs w:val="15"/>
              </w:rPr>
              <w:t>　</w:t>
            </w:r>
          </w:p>
        </w:tc>
        <w:tc>
          <w:tcPr>
            <w:tcW w:w="816" w:type="dxa"/>
            <w:vAlign w:val="center"/>
          </w:tcPr>
          <w:p>
            <w:pPr>
              <w:widowControl/>
              <w:adjustRightInd/>
              <w:spacing w:line="240" w:lineRule="exact"/>
              <w:jc w:val="center"/>
              <w:textAlignment w:val="auto"/>
              <w:rPr>
                <w:rFonts w:ascii="黑体" w:hAnsi="黑体" w:eastAsia="黑体" w:cs="宋体"/>
                <w:sz w:val="15"/>
                <w:szCs w:val="15"/>
              </w:rPr>
            </w:pPr>
            <w:r>
              <w:rPr>
                <w:rFonts w:hint="eastAsia" w:ascii="黑体" w:hAnsi="黑体" w:eastAsia="黑体" w:cs="宋体"/>
                <w:sz w:val="15"/>
                <w:szCs w:val="15"/>
              </w:rPr>
              <w:t>　</w:t>
            </w:r>
          </w:p>
        </w:tc>
        <w:tc>
          <w:tcPr>
            <w:tcW w:w="839" w:type="dxa"/>
            <w:vAlign w:val="center"/>
          </w:tcPr>
          <w:p>
            <w:pPr>
              <w:widowControl/>
              <w:adjustRightInd/>
              <w:spacing w:line="240" w:lineRule="exact"/>
              <w:jc w:val="center"/>
              <w:textAlignment w:val="auto"/>
              <w:rPr>
                <w:rFonts w:ascii="黑体" w:hAnsi="黑体" w:eastAsia="黑体" w:cs="宋体"/>
                <w:sz w:val="15"/>
                <w:szCs w:val="15"/>
              </w:rPr>
            </w:pPr>
            <w:r>
              <w:rPr>
                <w:rFonts w:hint="eastAsia" w:ascii="黑体" w:hAnsi="黑体" w:eastAsia="黑体" w:cs="宋体"/>
                <w:sz w:val="15"/>
                <w:szCs w:val="15"/>
              </w:rPr>
              <w:t>　</w:t>
            </w:r>
          </w:p>
        </w:tc>
        <w:tc>
          <w:tcPr>
            <w:tcW w:w="755" w:type="dxa"/>
            <w:vAlign w:val="center"/>
          </w:tcPr>
          <w:p>
            <w:pPr>
              <w:widowControl/>
              <w:adjustRightInd/>
              <w:spacing w:line="240" w:lineRule="exact"/>
              <w:jc w:val="center"/>
              <w:textAlignment w:val="auto"/>
              <w:rPr>
                <w:rFonts w:ascii="黑体" w:hAnsi="黑体" w:eastAsia="黑体" w:cs="宋体"/>
                <w:sz w:val="15"/>
                <w:szCs w:val="15"/>
              </w:rPr>
            </w:pPr>
            <w:r>
              <w:rPr>
                <w:rFonts w:hint="eastAsia" w:ascii="黑体" w:hAnsi="黑体" w:eastAsia="黑体" w:cs="宋体"/>
                <w:sz w:val="15"/>
                <w:szCs w:val="15"/>
              </w:rPr>
              <w:t>　</w:t>
            </w:r>
          </w:p>
        </w:tc>
        <w:tc>
          <w:tcPr>
            <w:tcW w:w="3000" w:type="dxa"/>
            <w:vAlign w:val="center"/>
          </w:tcPr>
          <w:p>
            <w:pPr>
              <w:widowControl/>
              <w:adjustRightInd/>
              <w:spacing w:line="240" w:lineRule="exact"/>
              <w:jc w:val="left"/>
              <w:textAlignment w:val="auto"/>
              <w:rPr>
                <w:rFonts w:ascii="黑体" w:hAnsi="黑体" w:eastAsia="黑体" w:cs="宋体"/>
                <w:sz w:val="15"/>
                <w:szCs w:val="15"/>
              </w:rPr>
            </w:pPr>
            <w:r>
              <w:rPr>
                <w:rFonts w:hint="eastAsia" w:ascii="黑体" w:hAnsi="黑体" w:eastAsia="黑体" w:cs="宋体"/>
                <w:sz w:val="15"/>
                <w:szCs w:val="15"/>
              </w:rPr>
              <w:t>　</w:t>
            </w:r>
          </w:p>
        </w:tc>
        <w:tc>
          <w:tcPr>
            <w:tcW w:w="1957" w:type="dxa"/>
            <w:vAlign w:val="center"/>
          </w:tcPr>
          <w:p>
            <w:pPr>
              <w:widowControl/>
              <w:adjustRightInd/>
              <w:spacing w:line="240" w:lineRule="exact"/>
              <w:jc w:val="left"/>
              <w:textAlignment w:val="auto"/>
              <w:rPr>
                <w:rFonts w:ascii="黑体" w:hAnsi="黑体" w:eastAsia="黑体" w:cs="宋体"/>
                <w:sz w:val="15"/>
                <w:szCs w:val="15"/>
              </w:rPr>
            </w:pPr>
            <w:r>
              <w:rPr>
                <w:rFonts w:hint="eastAsia" w:ascii="黑体" w:hAnsi="黑体" w:eastAsia="黑体" w:cs="宋体"/>
                <w:sz w:val="15"/>
                <w:szCs w:val="15"/>
              </w:rPr>
              <w:t>　</w:t>
            </w:r>
          </w:p>
        </w:tc>
        <w:tc>
          <w:tcPr>
            <w:tcW w:w="851" w:type="dxa"/>
            <w:vAlign w:val="center"/>
          </w:tcPr>
          <w:p>
            <w:pPr>
              <w:widowControl/>
              <w:adjustRightInd/>
              <w:spacing w:line="240" w:lineRule="exact"/>
              <w:jc w:val="center"/>
              <w:textAlignment w:val="auto"/>
              <w:rPr>
                <w:rFonts w:ascii="黑体" w:hAnsi="黑体" w:eastAsia="黑体" w:cs="宋体"/>
                <w:sz w:val="15"/>
                <w:szCs w:val="15"/>
              </w:rPr>
            </w:pPr>
            <w:r>
              <w:rPr>
                <w:rFonts w:hint="eastAsia" w:ascii="黑体" w:hAnsi="黑体" w:eastAsia="黑体" w:cs="宋体"/>
                <w:sz w:val="15"/>
                <w:szCs w:val="15"/>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公心集</w:t>
            </w:r>
            <w:r>
              <w:rPr>
                <w:rFonts w:ascii="宋体" w:hAnsi="宋体" w:cs="宋体"/>
                <w:color w:val="000000"/>
                <w:sz w:val="15"/>
                <w:szCs w:val="15"/>
              </w:rPr>
              <w:t>35</w:t>
            </w:r>
            <w:r>
              <w:rPr>
                <w:rFonts w:hint="eastAsia" w:ascii="宋体" w:hAnsi="宋体" w:cs="宋体"/>
                <w:color w:val="000000"/>
                <w:sz w:val="15"/>
                <w:szCs w:val="15"/>
              </w:rPr>
              <w:t>千伏变电站新建工程</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新建</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公心集</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2016</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1504</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满足新增负荷供电要求</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上报计划</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供电公司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桦南</w:t>
            </w:r>
            <w:r>
              <w:rPr>
                <w:rFonts w:ascii="宋体" w:hAnsi="宋体" w:cs="宋体"/>
                <w:color w:val="000000"/>
                <w:sz w:val="15"/>
                <w:szCs w:val="15"/>
              </w:rPr>
              <w:t>35</w:t>
            </w:r>
            <w:r>
              <w:rPr>
                <w:rFonts w:hint="eastAsia" w:ascii="宋体" w:hAnsi="宋体" w:cs="宋体"/>
                <w:color w:val="000000"/>
                <w:sz w:val="15"/>
                <w:szCs w:val="15"/>
              </w:rPr>
              <w:t>千伏金沙输变电新建工程</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新建</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金沙</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2016</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1334</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满足新增负荷供电要求</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上报计划</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供电公司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桦南县</w:t>
            </w:r>
            <w:r>
              <w:rPr>
                <w:rFonts w:ascii="宋体" w:hAnsi="宋体" w:cs="宋体"/>
                <w:color w:val="000000"/>
                <w:sz w:val="15"/>
                <w:szCs w:val="15"/>
              </w:rPr>
              <w:t>35</w:t>
            </w:r>
            <w:r>
              <w:rPr>
                <w:rFonts w:hint="eastAsia" w:ascii="宋体" w:hAnsi="宋体" w:cs="宋体"/>
                <w:color w:val="000000"/>
                <w:sz w:val="15"/>
                <w:szCs w:val="15"/>
              </w:rPr>
              <w:t>千伏闫家变扩建工程</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扩建</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闫家</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2016</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634</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满足新增负荷供电要求</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上报计划</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供电公司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黑龙江桦南桦西</w:t>
            </w:r>
            <w:r>
              <w:rPr>
                <w:rFonts w:ascii="宋体" w:hAnsi="宋体" w:cs="宋体"/>
                <w:color w:val="000000"/>
                <w:sz w:val="15"/>
                <w:szCs w:val="15"/>
              </w:rPr>
              <w:t>110</w:t>
            </w:r>
            <w:r>
              <w:rPr>
                <w:rFonts w:hint="eastAsia" w:ascii="宋体" w:hAnsi="宋体" w:cs="宋体"/>
                <w:color w:val="000000"/>
                <w:sz w:val="15"/>
                <w:szCs w:val="15"/>
              </w:rPr>
              <w:t>千伏变电站主变扩建输变电工程</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扩建</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桦南镇</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2016</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1500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农业生产供电设施改造</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上报计划</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供电公司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桦南县</w:t>
            </w:r>
            <w:r>
              <w:rPr>
                <w:rFonts w:ascii="宋体" w:hAnsi="宋体" w:cs="宋体"/>
                <w:color w:val="000000"/>
                <w:sz w:val="15"/>
                <w:szCs w:val="15"/>
              </w:rPr>
              <w:t>35</w:t>
            </w:r>
            <w:r>
              <w:rPr>
                <w:rFonts w:hint="eastAsia" w:ascii="宋体" w:hAnsi="宋体" w:cs="宋体"/>
                <w:color w:val="000000"/>
                <w:sz w:val="15"/>
                <w:szCs w:val="15"/>
              </w:rPr>
              <w:t>千伏驼腰子变改造工程</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改造</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驼腰子</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2016</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130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消除设备安全隐患</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上报计划</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供电公司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6</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桦南县</w:t>
            </w:r>
            <w:r>
              <w:rPr>
                <w:rFonts w:ascii="宋体" w:hAnsi="宋体" w:cs="宋体"/>
                <w:color w:val="000000"/>
                <w:sz w:val="15"/>
                <w:szCs w:val="15"/>
              </w:rPr>
              <w:t>35</w:t>
            </w:r>
            <w:r>
              <w:rPr>
                <w:rFonts w:hint="eastAsia" w:ascii="宋体" w:hAnsi="宋体" w:cs="宋体"/>
                <w:color w:val="000000"/>
                <w:sz w:val="15"/>
                <w:szCs w:val="15"/>
              </w:rPr>
              <w:t>千伏闫家变改造工程</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改造</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闫家</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2016</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62</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消除设备安全隐患</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上报计划</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供电公司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7</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桦南县</w:t>
            </w:r>
            <w:r>
              <w:rPr>
                <w:rFonts w:ascii="宋体" w:hAnsi="宋体" w:cs="宋体"/>
                <w:color w:val="000000"/>
                <w:sz w:val="15"/>
                <w:szCs w:val="15"/>
              </w:rPr>
              <w:t>35</w:t>
            </w:r>
            <w:r>
              <w:rPr>
                <w:rFonts w:hint="eastAsia" w:ascii="宋体" w:hAnsi="宋体" w:cs="宋体"/>
                <w:color w:val="000000"/>
                <w:sz w:val="15"/>
                <w:szCs w:val="15"/>
              </w:rPr>
              <w:t>千伏明义变改造工程</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改造</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明义</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2016</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77</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消除设备安全隐患</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上报计划</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供电公司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8</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桦南县各乡镇</w:t>
            </w:r>
            <w:r>
              <w:rPr>
                <w:rFonts w:ascii="宋体" w:hAnsi="宋体" w:cs="宋体"/>
                <w:color w:val="000000"/>
                <w:sz w:val="15"/>
                <w:szCs w:val="15"/>
              </w:rPr>
              <w:t>10</w:t>
            </w:r>
            <w:r>
              <w:rPr>
                <w:rFonts w:hint="eastAsia" w:ascii="宋体" w:hAnsi="宋体" w:cs="宋体"/>
                <w:color w:val="000000"/>
                <w:sz w:val="15"/>
                <w:szCs w:val="15"/>
              </w:rPr>
              <w:t>千伏台区高损变改造工程</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改造</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各乡镇</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2016</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1388.13</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改造高损配变</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上报计划</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供电公司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9</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老旧变压器更换</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谋划、储备</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2016</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12</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12</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更换变压器</w:t>
            </w:r>
            <w:r>
              <w:rPr>
                <w:rFonts w:ascii="宋体" w:hAnsi="宋体" w:cs="宋体"/>
                <w:color w:val="000000"/>
                <w:sz w:val="15"/>
                <w:szCs w:val="15"/>
              </w:rPr>
              <w:t>4</w:t>
            </w:r>
            <w:r>
              <w:rPr>
                <w:rFonts w:hint="eastAsia" w:ascii="宋体" w:hAnsi="宋体" w:cs="宋体"/>
                <w:color w:val="000000"/>
                <w:sz w:val="15"/>
                <w:szCs w:val="15"/>
              </w:rPr>
              <w:t>台</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供电局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10</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桦西</w:t>
            </w:r>
            <w:r>
              <w:rPr>
                <w:rFonts w:ascii="宋体" w:cs="宋体"/>
                <w:color w:val="000000"/>
                <w:sz w:val="15"/>
                <w:szCs w:val="15"/>
              </w:rPr>
              <w:t>-</w:t>
            </w:r>
            <w:r>
              <w:rPr>
                <w:rFonts w:hint="eastAsia" w:ascii="宋体" w:hAnsi="宋体" w:cs="宋体"/>
                <w:color w:val="000000"/>
                <w:sz w:val="15"/>
                <w:szCs w:val="15"/>
              </w:rPr>
              <w:t>镇北线一水分</w:t>
            </w:r>
            <w:r>
              <w:rPr>
                <w:rFonts w:ascii="宋体" w:cs="宋体"/>
                <w:color w:val="000000"/>
                <w:sz w:val="15"/>
                <w:szCs w:val="15"/>
              </w:rPr>
              <w:br w:type="textWrapping"/>
            </w:r>
            <w:r>
              <w:rPr>
                <w:rFonts w:hint="eastAsia" w:ascii="宋体" w:hAnsi="宋体" w:cs="宋体"/>
                <w:color w:val="000000"/>
                <w:sz w:val="15"/>
                <w:szCs w:val="15"/>
              </w:rPr>
              <w:t>老旧变压器更换</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谋划、储备</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2017</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152</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152</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建设线路</w:t>
            </w:r>
            <w:r>
              <w:rPr>
                <w:rFonts w:ascii="宋体" w:hAnsi="宋体" w:cs="宋体"/>
                <w:color w:val="000000"/>
                <w:sz w:val="15"/>
                <w:szCs w:val="15"/>
              </w:rPr>
              <w:t>4KM</w:t>
            </w:r>
            <w:r>
              <w:rPr>
                <w:rFonts w:hint="eastAsia" w:ascii="宋体" w:hAnsi="宋体" w:cs="宋体"/>
                <w:color w:val="000000"/>
                <w:sz w:val="15"/>
                <w:szCs w:val="15"/>
              </w:rPr>
              <w:t>，</w:t>
            </w:r>
            <w:r>
              <w:rPr>
                <w:rFonts w:ascii="宋体" w:cs="宋体"/>
                <w:color w:val="000000"/>
                <w:sz w:val="15"/>
                <w:szCs w:val="15"/>
              </w:rPr>
              <w:br w:type="textWrapping"/>
            </w:r>
            <w:r>
              <w:rPr>
                <w:rFonts w:hint="eastAsia" w:ascii="宋体" w:hAnsi="宋体" w:cs="宋体"/>
                <w:color w:val="000000"/>
                <w:sz w:val="15"/>
                <w:szCs w:val="15"/>
              </w:rPr>
              <w:t>更换变压器</w:t>
            </w:r>
            <w:r>
              <w:rPr>
                <w:rFonts w:ascii="宋体" w:hAnsi="宋体" w:cs="宋体"/>
                <w:color w:val="000000"/>
                <w:sz w:val="15"/>
                <w:szCs w:val="15"/>
              </w:rPr>
              <w:t>15</w:t>
            </w:r>
            <w:r>
              <w:rPr>
                <w:rFonts w:hint="eastAsia" w:ascii="宋体" w:hAnsi="宋体" w:cs="宋体"/>
                <w:color w:val="000000"/>
                <w:sz w:val="15"/>
                <w:szCs w:val="15"/>
              </w:rPr>
              <w:t>台</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供电局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11</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桦西</w:t>
            </w:r>
            <w:r>
              <w:rPr>
                <w:rFonts w:ascii="宋体" w:cs="宋体"/>
                <w:color w:val="000000"/>
                <w:sz w:val="15"/>
                <w:szCs w:val="15"/>
              </w:rPr>
              <w:t>-</w:t>
            </w:r>
            <w:r>
              <w:rPr>
                <w:rFonts w:hint="eastAsia" w:ascii="宋体" w:hAnsi="宋体" w:cs="宋体"/>
                <w:color w:val="000000"/>
                <w:sz w:val="15"/>
                <w:szCs w:val="15"/>
              </w:rPr>
              <w:t>镇北线</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谋划、储备</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2018</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60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60</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建设线路</w:t>
            </w:r>
            <w:r>
              <w:rPr>
                <w:rFonts w:ascii="宋体" w:hAnsi="宋体" w:cs="宋体"/>
                <w:color w:val="000000"/>
                <w:sz w:val="15"/>
                <w:szCs w:val="15"/>
              </w:rPr>
              <w:t>2.4KM</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供电局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12</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桦西</w:t>
            </w:r>
            <w:r>
              <w:rPr>
                <w:rFonts w:ascii="宋体" w:cs="宋体"/>
                <w:color w:val="000000"/>
                <w:sz w:val="15"/>
                <w:szCs w:val="15"/>
              </w:rPr>
              <w:t>-</w:t>
            </w:r>
            <w:r>
              <w:rPr>
                <w:rFonts w:hint="eastAsia" w:ascii="宋体" w:hAnsi="宋体" w:cs="宋体"/>
                <w:color w:val="000000"/>
                <w:sz w:val="15"/>
                <w:szCs w:val="15"/>
              </w:rPr>
              <w:t>钢铁线</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谋划、储备</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2019</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100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100</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建设线路</w:t>
            </w:r>
            <w:r>
              <w:rPr>
                <w:rFonts w:ascii="宋体" w:hAnsi="宋体" w:cs="宋体"/>
                <w:color w:val="000000"/>
                <w:sz w:val="15"/>
                <w:szCs w:val="15"/>
              </w:rPr>
              <w:t>4KM</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供电局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13</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桦西</w:t>
            </w:r>
            <w:r>
              <w:rPr>
                <w:rFonts w:ascii="宋体" w:cs="宋体"/>
                <w:color w:val="000000"/>
                <w:sz w:val="15"/>
                <w:szCs w:val="15"/>
              </w:rPr>
              <w:t>-</w:t>
            </w:r>
            <w:r>
              <w:rPr>
                <w:rFonts w:hint="eastAsia" w:ascii="宋体" w:hAnsi="宋体" w:cs="宋体"/>
                <w:color w:val="000000"/>
                <w:sz w:val="15"/>
                <w:szCs w:val="15"/>
              </w:rPr>
              <w:t>光水线</w:t>
            </w:r>
            <w:r>
              <w:rPr>
                <w:rFonts w:ascii="宋体" w:cs="宋体"/>
                <w:color w:val="000000"/>
                <w:sz w:val="15"/>
                <w:szCs w:val="15"/>
              </w:rPr>
              <w:br w:type="textWrapping"/>
            </w:r>
            <w:r>
              <w:rPr>
                <w:rFonts w:hint="eastAsia" w:ascii="宋体" w:hAnsi="宋体" w:cs="宋体"/>
                <w:color w:val="000000"/>
                <w:sz w:val="15"/>
                <w:szCs w:val="15"/>
              </w:rPr>
              <w:t>桦西</w:t>
            </w:r>
            <w:r>
              <w:rPr>
                <w:rFonts w:ascii="宋体" w:cs="宋体"/>
                <w:color w:val="000000"/>
                <w:sz w:val="15"/>
                <w:szCs w:val="15"/>
              </w:rPr>
              <w:t>-</w:t>
            </w:r>
            <w:r>
              <w:rPr>
                <w:rFonts w:hint="eastAsia" w:ascii="宋体" w:hAnsi="宋体" w:cs="宋体"/>
                <w:color w:val="000000"/>
                <w:sz w:val="15"/>
                <w:szCs w:val="15"/>
              </w:rPr>
              <w:t>镇北线财政分</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谋划、储备</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2020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276</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276</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建设线路</w:t>
            </w:r>
            <w:r>
              <w:rPr>
                <w:rFonts w:ascii="宋体" w:hAnsi="宋体" w:cs="宋体"/>
                <w:color w:val="000000"/>
                <w:sz w:val="15"/>
                <w:szCs w:val="15"/>
              </w:rPr>
              <w:t>6.9KM</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供电局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14</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ascii="宋体" w:hAnsi="宋体" w:cs="宋体"/>
                <w:color w:val="000000"/>
                <w:sz w:val="15"/>
                <w:szCs w:val="15"/>
              </w:rPr>
              <w:t>2016</w:t>
            </w:r>
            <w:r>
              <w:rPr>
                <w:rFonts w:hint="eastAsia" w:ascii="宋体" w:hAnsi="宋体" w:cs="宋体"/>
                <w:color w:val="000000"/>
                <w:sz w:val="15"/>
                <w:szCs w:val="15"/>
              </w:rPr>
              <w:t>年既有居住建筑供热计量及节能改造项目</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国投</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2016</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2277</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1265</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1035</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既有节能改造</w:t>
            </w:r>
            <w:r>
              <w:rPr>
                <w:rFonts w:ascii="宋体" w:hAnsi="宋体" w:cs="宋体"/>
                <w:color w:val="000000"/>
                <w:sz w:val="15"/>
                <w:szCs w:val="15"/>
              </w:rPr>
              <w:t>35</w:t>
            </w:r>
            <w:r>
              <w:rPr>
                <w:rFonts w:hint="eastAsia" w:ascii="宋体" w:hAnsi="宋体" w:cs="宋体"/>
                <w:color w:val="000000"/>
                <w:sz w:val="15"/>
                <w:szCs w:val="15"/>
              </w:rPr>
              <w:t>栋楼</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住建局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15</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ascii="宋体" w:hAnsi="宋体" w:cs="宋体"/>
                <w:color w:val="000000"/>
                <w:sz w:val="15"/>
                <w:szCs w:val="15"/>
              </w:rPr>
              <w:t>2017</w:t>
            </w:r>
            <w:r>
              <w:rPr>
                <w:rFonts w:hint="eastAsia" w:ascii="宋体" w:hAnsi="宋体" w:cs="宋体"/>
                <w:color w:val="000000"/>
                <w:sz w:val="15"/>
                <w:szCs w:val="15"/>
              </w:rPr>
              <w:t>年既有居住建筑供热计量及节能改造项目</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国投</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桦南县</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2017</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2277</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1265</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1035</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既有节能改造</w:t>
            </w:r>
            <w:r>
              <w:rPr>
                <w:rFonts w:ascii="宋体" w:hAnsi="宋体" w:cs="宋体"/>
                <w:color w:val="000000"/>
                <w:sz w:val="15"/>
                <w:szCs w:val="15"/>
              </w:rPr>
              <w:t>30</w:t>
            </w:r>
            <w:r>
              <w:rPr>
                <w:rFonts w:hint="eastAsia" w:ascii="宋体" w:hAnsi="宋体" w:cs="宋体"/>
                <w:color w:val="000000"/>
                <w:sz w:val="15"/>
                <w:szCs w:val="15"/>
              </w:rPr>
              <w:t>栋楼</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住建局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16</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光伏发电项目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桦南镇</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2016-2018</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10000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发电能力</w:t>
            </w:r>
            <w:r>
              <w:rPr>
                <w:rFonts w:ascii="宋体" w:hAnsi="宋体" w:cs="宋体"/>
                <w:sz w:val="15"/>
                <w:szCs w:val="15"/>
              </w:rPr>
              <w:t>2</w:t>
            </w:r>
            <w:r>
              <w:rPr>
                <w:rFonts w:hint="eastAsia" w:ascii="宋体" w:hAnsi="宋体" w:cs="宋体"/>
                <w:sz w:val="15"/>
                <w:szCs w:val="15"/>
              </w:rPr>
              <w:t>千万瓦光伏发电站</w:t>
            </w:r>
            <w:r>
              <w:rPr>
                <w:rFonts w:ascii="宋体" w:hAnsi="宋体" w:cs="宋体"/>
                <w:sz w:val="15"/>
                <w:szCs w:val="15"/>
              </w:rPr>
              <w:t>1</w:t>
            </w:r>
            <w:r>
              <w:rPr>
                <w:rFonts w:hint="eastAsia" w:ascii="宋体" w:hAnsi="宋体" w:cs="宋体"/>
                <w:sz w:val="15"/>
                <w:szCs w:val="15"/>
              </w:rPr>
              <w:t>座</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经合局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17</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风电项目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桦南县</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2016-2020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950000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建设公心集、明义旗杆山、桦南镇葫芦山、曙光、驼腰子、石头河子镇马家山、五道岗等</w:t>
            </w:r>
            <w:r>
              <w:rPr>
                <w:rFonts w:ascii="宋体" w:hAnsi="宋体" w:cs="宋体"/>
                <w:sz w:val="15"/>
                <w:szCs w:val="15"/>
              </w:rPr>
              <w:t>7</w:t>
            </w:r>
            <w:r>
              <w:rPr>
                <w:rFonts w:hint="eastAsia" w:ascii="宋体" w:hAnsi="宋体" w:cs="宋体"/>
                <w:sz w:val="15"/>
                <w:szCs w:val="15"/>
              </w:rPr>
              <w:t>座风电场，总装机容量</w:t>
            </w:r>
            <w:r>
              <w:rPr>
                <w:rFonts w:ascii="宋体" w:hAnsi="宋体" w:cs="宋体"/>
                <w:sz w:val="15"/>
                <w:szCs w:val="15"/>
              </w:rPr>
              <w:t>94.15</w:t>
            </w:r>
            <w:r>
              <w:rPr>
                <w:rFonts w:hint="eastAsia" w:ascii="宋体" w:hAnsi="宋体" w:cs="宋体"/>
                <w:sz w:val="15"/>
                <w:szCs w:val="15"/>
              </w:rPr>
              <w:t>万千瓦。</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项目办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18</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矿产资源勘探普查项目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储备</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桦南县</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2016-2018</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2000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黄粘土矿普查</w:t>
            </w:r>
            <w:r>
              <w:rPr>
                <w:rFonts w:ascii="宋体" w:hAnsi="宋体" w:cs="宋体"/>
                <w:sz w:val="15"/>
                <w:szCs w:val="15"/>
              </w:rPr>
              <w:t>3</w:t>
            </w:r>
            <w:r>
              <w:rPr>
                <w:rFonts w:hint="eastAsia" w:ascii="宋体" w:hAnsi="宋体" w:cs="宋体"/>
                <w:sz w:val="15"/>
                <w:szCs w:val="15"/>
              </w:rPr>
              <w:t>平方公里、白云岩详查面积</w:t>
            </w:r>
            <w:r>
              <w:rPr>
                <w:rFonts w:ascii="宋体" w:hAnsi="宋体" w:cs="宋体"/>
                <w:sz w:val="15"/>
                <w:szCs w:val="15"/>
              </w:rPr>
              <w:t>17.12</w:t>
            </w:r>
            <w:r>
              <w:rPr>
                <w:rFonts w:hint="eastAsia" w:ascii="宋体" w:hAnsi="宋体" w:cs="宋体"/>
                <w:sz w:val="15"/>
                <w:szCs w:val="15"/>
              </w:rPr>
              <w:t>平方公里、煤炭资源普查</w:t>
            </w:r>
            <w:r>
              <w:rPr>
                <w:rFonts w:ascii="宋体" w:hAnsi="宋体" w:cs="宋体"/>
                <w:sz w:val="15"/>
                <w:szCs w:val="15"/>
              </w:rPr>
              <w:t>141</w:t>
            </w:r>
            <w:r>
              <w:rPr>
                <w:rFonts w:hint="eastAsia" w:ascii="宋体" w:hAnsi="宋体" w:cs="宋体"/>
                <w:sz w:val="15"/>
                <w:szCs w:val="15"/>
              </w:rPr>
              <w:t>平方公里、大理岩普查</w:t>
            </w:r>
            <w:r>
              <w:rPr>
                <w:rFonts w:ascii="宋体" w:hAnsi="宋体" w:cs="宋体"/>
                <w:sz w:val="15"/>
                <w:szCs w:val="15"/>
              </w:rPr>
              <w:t>16.5</w:t>
            </w:r>
            <w:r>
              <w:rPr>
                <w:rFonts w:hint="eastAsia" w:ascii="宋体" w:hAnsi="宋体" w:cs="宋体"/>
                <w:sz w:val="15"/>
                <w:szCs w:val="15"/>
              </w:rPr>
              <w:t>平方公里。</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已对接</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发改局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79" w:type="dxa"/>
            <w:vAlign w:val="center"/>
          </w:tcPr>
          <w:p>
            <w:pPr>
              <w:widowControl/>
              <w:adjustRightInd/>
              <w:spacing w:line="240" w:lineRule="exact"/>
              <w:jc w:val="center"/>
              <w:textAlignment w:val="auto"/>
              <w:rPr>
                <w:rFonts w:ascii="宋体" w:cs="宋体"/>
                <w:b/>
                <w:bCs/>
                <w:sz w:val="15"/>
                <w:szCs w:val="15"/>
              </w:rPr>
            </w:pPr>
            <w:r>
              <w:rPr>
                <w:rFonts w:hint="eastAsia" w:ascii="宋体" w:hAnsi="宋体" w:cs="宋体"/>
                <w:b/>
                <w:bCs/>
                <w:sz w:val="15"/>
                <w:szCs w:val="15"/>
              </w:rPr>
              <w:t>六</w:t>
            </w:r>
          </w:p>
        </w:tc>
        <w:tc>
          <w:tcPr>
            <w:tcW w:w="2338" w:type="dxa"/>
            <w:vAlign w:val="center"/>
          </w:tcPr>
          <w:p>
            <w:pPr>
              <w:widowControl/>
              <w:adjustRightInd/>
              <w:spacing w:line="240" w:lineRule="exact"/>
              <w:jc w:val="left"/>
              <w:textAlignment w:val="auto"/>
              <w:rPr>
                <w:rFonts w:ascii="宋体" w:cs="宋体"/>
                <w:b/>
                <w:bCs/>
                <w:sz w:val="15"/>
                <w:szCs w:val="15"/>
              </w:rPr>
            </w:pPr>
            <w:r>
              <w:rPr>
                <w:rFonts w:hint="eastAsia" w:ascii="宋体" w:hAnsi="宋体" w:cs="宋体"/>
                <w:b/>
                <w:bCs/>
                <w:sz w:val="15"/>
                <w:szCs w:val="15"/>
              </w:rPr>
              <w:t>环资（计</w:t>
            </w:r>
            <w:r>
              <w:rPr>
                <w:rFonts w:ascii="宋体" w:hAnsi="宋体" w:cs="宋体"/>
                <w:b/>
                <w:bCs/>
                <w:sz w:val="15"/>
                <w:szCs w:val="15"/>
              </w:rPr>
              <w:t>31</w:t>
            </w:r>
            <w:r>
              <w:rPr>
                <w:rFonts w:hint="eastAsia" w:ascii="宋体" w:hAnsi="宋体" w:cs="宋体"/>
                <w:b/>
                <w:bCs/>
                <w:sz w:val="15"/>
                <w:szCs w:val="15"/>
              </w:rPr>
              <w:t>项）</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103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污水处理厂扩建工程</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桦南县污水处理厂</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2017-2018</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5000</w:t>
            </w:r>
          </w:p>
        </w:tc>
        <w:tc>
          <w:tcPr>
            <w:tcW w:w="816" w:type="dxa"/>
            <w:vAlign w:val="center"/>
          </w:tcPr>
          <w:p>
            <w:pPr>
              <w:widowControl/>
              <w:adjustRightInd/>
              <w:spacing w:line="240" w:lineRule="exact"/>
              <w:jc w:val="center"/>
              <w:textAlignment w:val="auto"/>
              <w:rPr>
                <w:rFonts w:ascii="宋体" w:cs="宋体"/>
                <w:b/>
                <w:bCs/>
                <w:sz w:val="15"/>
                <w:szCs w:val="15"/>
              </w:rPr>
            </w:pPr>
            <w:r>
              <w:rPr>
                <w:rFonts w:hint="eastAsia" w:ascii="宋体" w:hAnsi="宋体" w:cs="宋体"/>
                <w:b/>
                <w:bCs/>
                <w:sz w:val="15"/>
                <w:szCs w:val="15"/>
              </w:rPr>
              <w:t>　</w:t>
            </w:r>
          </w:p>
        </w:tc>
        <w:tc>
          <w:tcPr>
            <w:tcW w:w="839" w:type="dxa"/>
            <w:vAlign w:val="center"/>
          </w:tcPr>
          <w:p>
            <w:pPr>
              <w:widowControl/>
              <w:adjustRightInd/>
              <w:spacing w:line="240" w:lineRule="exact"/>
              <w:jc w:val="center"/>
              <w:textAlignment w:val="auto"/>
              <w:rPr>
                <w:rFonts w:ascii="宋体" w:cs="宋体"/>
                <w:b/>
                <w:bCs/>
                <w:sz w:val="15"/>
                <w:szCs w:val="15"/>
              </w:rPr>
            </w:pPr>
            <w:r>
              <w:rPr>
                <w:rFonts w:hint="eastAsia" w:ascii="宋体" w:hAnsi="宋体" w:cs="宋体"/>
                <w:b/>
                <w:bCs/>
                <w:sz w:val="15"/>
                <w:szCs w:val="15"/>
              </w:rPr>
              <w:t>　</w:t>
            </w:r>
          </w:p>
        </w:tc>
        <w:tc>
          <w:tcPr>
            <w:tcW w:w="755" w:type="dxa"/>
            <w:vAlign w:val="center"/>
          </w:tcPr>
          <w:p>
            <w:pPr>
              <w:widowControl/>
              <w:adjustRightInd/>
              <w:spacing w:line="240" w:lineRule="exact"/>
              <w:jc w:val="center"/>
              <w:textAlignment w:val="auto"/>
              <w:rPr>
                <w:rFonts w:ascii="宋体" w:cs="宋体"/>
                <w:b/>
                <w:bCs/>
                <w:sz w:val="15"/>
                <w:szCs w:val="15"/>
              </w:rPr>
            </w:pPr>
            <w:r>
              <w:rPr>
                <w:rFonts w:hint="eastAsia" w:ascii="宋体" w:hAnsi="宋体" w:cs="宋体"/>
                <w:b/>
                <w:bCs/>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新增处理能力</w:t>
            </w:r>
            <w:r>
              <w:rPr>
                <w:rFonts w:ascii="宋体" w:hAnsi="宋体" w:cs="宋体"/>
                <w:sz w:val="15"/>
                <w:szCs w:val="15"/>
              </w:rPr>
              <w:t>1.5</w:t>
            </w:r>
            <w:r>
              <w:rPr>
                <w:rFonts w:hint="eastAsia" w:ascii="宋体" w:hAnsi="宋体" w:cs="宋体"/>
                <w:sz w:val="15"/>
                <w:szCs w:val="15"/>
              </w:rPr>
              <w:t>万吨</w:t>
            </w:r>
            <w:r>
              <w:rPr>
                <w:rFonts w:ascii="宋体" w:hAnsi="宋体" w:cs="宋体"/>
                <w:sz w:val="15"/>
                <w:szCs w:val="15"/>
              </w:rPr>
              <w:t>/</w:t>
            </w:r>
            <w:r>
              <w:rPr>
                <w:rFonts w:hint="eastAsia" w:ascii="宋体" w:hAnsi="宋体" w:cs="宋体"/>
                <w:sz w:val="15"/>
                <w:szCs w:val="15"/>
              </w:rPr>
              <w:t>日</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住建局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污水管网新建及改造工程</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新建</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桦南县</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2017-2019</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8100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4000</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4100</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新建污水管网</w:t>
            </w:r>
            <w:r>
              <w:rPr>
                <w:rFonts w:ascii="宋体" w:hAnsi="宋体" w:cs="宋体"/>
                <w:color w:val="000000"/>
                <w:sz w:val="15"/>
                <w:szCs w:val="15"/>
              </w:rPr>
              <w:t>45km</w:t>
            </w:r>
            <w:r>
              <w:rPr>
                <w:rFonts w:hint="eastAsia" w:ascii="宋体" w:hAnsi="宋体" w:cs="宋体"/>
                <w:color w:val="000000"/>
                <w:sz w:val="15"/>
                <w:szCs w:val="15"/>
              </w:rPr>
              <w:t>，改造管网</w:t>
            </w:r>
            <w:r>
              <w:rPr>
                <w:rFonts w:ascii="宋体" w:hAnsi="宋体" w:cs="宋体"/>
                <w:color w:val="000000"/>
                <w:sz w:val="15"/>
                <w:szCs w:val="15"/>
              </w:rPr>
              <w:t>18</w:t>
            </w:r>
            <w:r>
              <w:rPr>
                <w:rFonts w:hint="eastAsia" w:ascii="宋体" w:hAnsi="宋体" w:cs="宋体"/>
                <w:color w:val="000000"/>
                <w:sz w:val="15"/>
                <w:szCs w:val="15"/>
              </w:rPr>
              <w:t>㎞</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住建局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再生水利用项目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桦南县</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2018-2020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7000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住建局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供水老旧管网改造工程</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桦南县</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2016-2020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2000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改造老旧管网</w:t>
            </w:r>
            <w:r>
              <w:rPr>
                <w:rFonts w:ascii="宋体" w:hAnsi="宋体" w:cs="宋体"/>
                <w:sz w:val="15"/>
                <w:szCs w:val="15"/>
              </w:rPr>
              <w:t>10</w:t>
            </w:r>
            <w:r>
              <w:rPr>
                <w:rFonts w:hint="eastAsia" w:ascii="宋体" w:hAnsi="宋体" w:cs="宋体"/>
                <w:sz w:val="15"/>
                <w:szCs w:val="15"/>
              </w:rPr>
              <w:t>公里</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住建局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水源地保护工程</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桦南县</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2016-2020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1000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水源井群</w:t>
            </w:r>
            <w:r>
              <w:rPr>
                <w:rFonts w:ascii="宋体" w:hAnsi="宋体" w:cs="宋体"/>
                <w:sz w:val="15"/>
                <w:szCs w:val="15"/>
              </w:rPr>
              <w:t>13</w:t>
            </w:r>
            <w:r>
              <w:rPr>
                <w:rFonts w:hint="eastAsia" w:ascii="宋体" w:hAnsi="宋体" w:cs="宋体"/>
                <w:sz w:val="15"/>
                <w:szCs w:val="15"/>
              </w:rPr>
              <w:t>眼井设置戒严带等</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住建局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6</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备用水源地</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桦南县</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2016-2020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7000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日供水能力</w:t>
            </w:r>
            <w:r>
              <w:rPr>
                <w:rFonts w:ascii="宋体" w:hAnsi="宋体" w:cs="宋体"/>
                <w:sz w:val="15"/>
                <w:szCs w:val="15"/>
              </w:rPr>
              <w:t>4.0</w:t>
            </w:r>
            <w:r>
              <w:rPr>
                <w:rFonts w:hint="eastAsia" w:ascii="宋体" w:hAnsi="宋体" w:cs="宋体"/>
                <w:sz w:val="15"/>
                <w:szCs w:val="15"/>
              </w:rPr>
              <w:t>万吨</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住建局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7</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协联报春公司锅炉扩建工程</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桦南县</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2016-2020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11000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新建一台</w:t>
            </w:r>
            <w:r>
              <w:rPr>
                <w:rFonts w:ascii="宋体" w:hAnsi="宋体" w:cs="宋体"/>
                <w:sz w:val="15"/>
                <w:szCs w:val="15"/>
              </w:rPr>
              <w:t>116MW</w:t>
            </w:r>
            <w:r>
              <w:rPr>
                <w:rFonts w:hint="eastAsia" w:ascii="宋体" w:hAnsi="宋体" w:cs="宋体"/>
                <w:sz w:val="15"/>
                <w:szCs w:val="15"/>
              </w:rPr>
              <w:t>热水锅炉，铺设主管网直径</w:t>
            </w:r>
            <w:r>
              <w:rPr>
                <w:rFonts w:ascii="宋体" w:hAnsi="宋体" w:cs="宋体"/>
                <w:sz w:val="15"/>
                <w:szCs w:val="15"/>
              </w:rPr>
              <w:t>1020</w:t>
            </w:r>
            <w:r>
              <w:rPr>
                <w:rFonts w:hint="eastAsia" w:ascii="宋体" w:hAnsi="宋体" w:cs="宋体"/>
                <w:sz w:val="15"/>
                <w:szCs w:val="15"/>
              </w:rPr>
              <w:t>管道</w:t>
            </w:r>
            <w:r>
              <w:rPr>
                <w:rFonts w:ascii="宋体" w:hAnsi="宋体" w:cs="宋体"/>
                <w:sz w:val="15"/>
                <w:szCs w:val="15"/>
              </w:rPr>
              <w:t>5</w:t>
            </w:r>
            <w:r>
              <w:rPr>
                <w:rFonts w:hint="eastAsia" w:ascii="宋体" w:hAnsi="宋体" w:cs="宋体"/>
                <w:sz w:val="15"/>
                <w:szCs w:val="15"/>
              </w:rPr>
              <w:t>公里。新增供热面积</w:t>
            </w:r>
            <w:r>
              <w:rPr>
                <w:rFonts w:ascii="宋体" w:hAnsi="宋体" w:cs="宋体"/>
                <w:sz w:val="15"/>
                <w:szCs w:val="15"/>
              </w:rPr>
              <w:t>200</w:t>
            </w:r>
            <w:r>
              <w:rPr>
                <w:rFonts w:hint="eastAsia" w:ascii="宋体" w:hAnsi="宋体" w:cs="宋体"/>
                <w:sz w:val="15"/>
                <w:szCs w:val="15"/>
              </w:rPr>
              <w:t>万平方米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住建局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8</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城区老旧供热管网改造工程</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桦南县</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2016-2020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5533</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一级网改造</w:t>
            </w:r>
            <w:r>
              <w:rPr>
                <w:rFonts w:ascii="宋体" w:hAnsi="宋体" w:cs="宋体"/>
                <w:sz w:val="15"/>
                <w:szCs w:val="15"/>
              </w:rPr>
              <w:t>33.8</w:t>
            </w:r>
            <w:r>
              <w:rPr>
                <w:rFonts w:hint="eastAsia" w:ascii="宋体" w:hAnsi="宋体" w:cs="宋体"/>
                <w:sz w:val="15"/>
                <w:szCs w:val="15"/>
              </w:rPr>
              <w:t>公里，二级网改造</w:t>
            </w:r>
            <w:r>
              <w:rPr>
                <w:rFonts w:ascii="宋体" w:hAnsi="宋体" w:cs="宋体"/>
                <w:sz w:val="15"/>
                <w:szCs w:val="15"/>
              </w:rPr>
              <w:t>76</w:t>
            </w:r>
            <w:r>
              <w:rPr>
                <w:rFonts w:hint="eastAsia" w:ascii="宋体" w:hAnsi="宋体" w:cs="宋体"/>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住建局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8"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9</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城市南部老旧管网改造工程</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桦南县</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2016-2020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5000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一级网改造</w:t>
            </w:r>
            <w:r>
              <w:rPr>
                <w:rFonts w:ascii="宋体" w:hAnsi="宋体" w:cs="宋体"/>
                <w:sz w:val="15"/>
                <w:szCs w:val="15"/>
              </w:rPr>
              <w:t>5</w:t>
            </w:r>
            <w:r>
              <w:rPr>
                <w:rFonts w:hint="eastAsia" w:ascii="宋体" w:hAnsi="宋体" w:cs="宋体"/>
                <w:sz w:val="15"/>
                <w:szCs w:val="15"/>
              </w:rPr>
              <w:t>公里，二级网改造</w:t>
            </w:r>
            <w:r>
              <w:rPr>
                <w:rFonts w:ascii="宋体" w:hAnsi="宋体" w:cs="宋体"/>
                <w:sz w:val="15"/>
                <w:szCs w:val="15"/>
              </w:rPr>
              <w:t>30</w:t>
            </w:r>
            <w:r>
              <w:rPr>
                <w:rFonts w:hint="eastAsia" w:ascii="宋体" w:hAnsi="宋体" w:cs="宋体"/>
                <w:sz w:val="15"/>
                <w:szCs w:val="15"/>
              </w:rPr>
              <w:t>公里</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住建局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10</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圣鑫热力公司锅炉技改工程</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桦南县</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2016-2017</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1000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ascii="宋体" w:hAnsi="宋体" w:cs="宋体"/>
                <w:sz w:val="15"/>
                <w:szCs w:val="15"/>
              </w:rPr>
              <w:t>1</w:t>
            </w:r>
            <w:r>
              <w:rPr>
                <w:rFonts w:hint="eastAsia" w:ascii="宋体" w:hAnsi="宋体" w:cs="宋体"/>
                <w:sz w:val="15"/>
                <w:szCs w:val="15"/>
              </w:rPr>
              <w:t>号锅炉技术改造</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住建局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11</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圣鑫热力公司锅炉技改工程</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桦南县</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2018-2019</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1000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ascii="宋体" w:hAnsi="宋体" w:cs="宋体"/>
                <w:sz w:val="15"/>
                <w:szCs w:val="15"/>
              </w:rPr>
              <w:t>2</w:t>
            </w:r>
            <w:r>
              <w:rPr>
                <w:rFonts w:hint="eastAsia" w:ascii="宋体" w:hAnsi="宋体" w:cs="宋体"/>
                <w:sz w:val="15"/>
                <w:szCs w:val="15"/>
              </w:rPr>
              <w:t>号锅炉技术改造</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住建局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12</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圣鑫热力公司换热站、混水站技改工程</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桦南县</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2016-2020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700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换热站</w:t>
            </w:r>
            <w:r>
              <w:rPr>
                <w:rFonts w:ascii="宋体" w:hAnsi="宋体" w:cs="宋体"/>
                <w:sz w:val="15"/>
                <w:szCs w:val="15"/>
              </w:rPr>
              <w:t>8</w:t>
            </w:r>
            <w:r>
              <w:rPr>
                <w:rFonts w:hint="eastAsia" w:ascii="宋体" w:hAnsi="宋体" w:cs="宋体"/>
                <w:sz w:val="15"/>
                <w:szCs w:val="15"/>
              </w:rPr>
              <w:t>座、混水站</w:t>
            </w:r>
            <w:r>
              <w:rPr>
                <w:rFonts w:ascii="宋体" w:hAnsi="宋体" w:cs="宋体"/>
                <w:sz w:val="15"/>
                <w:szCs w:val="15"/>
              </w:rPr>
              <w:t>3</w:t>
            </w:r>
            <w:r>
              <w:rPr>
                <w:rFonts w:hint="eastAsia" w:ascii="宋体" w:hAnsi="宋体" w:cs="宋体"/>
                <w:sz w:val="15"/>
                <w:szCs w:val="15"/>
              </w:rPr>
              <w:t>座技术改造</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住建局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13</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天然气管网工程</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桦南县</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2016-2020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5000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市政中压建设</w:t>
            </w:r>
            <w:r>
              <w:rPr>
                <w:rFonts w:ascii="宋体" w:hAnsi="宋体" w:cs="宋体"/>
                <w:sz w:val="15"/>
                <w:szCs w:val="15"/>
              </w:rPr>
              <w:t>44.60</w:t>
            </w:r>
            <w:r>
              <w:rPr>
                <w:rFonts w:hint="eastAsia" w:ascii="宋体" w:hAnsi="宋体" w:cs="宋体"/>
                <w:sz w:val="15"/>
                <w:szCs w:val="15"/>
              </w:rPr>
              <w:t>公里，庭院线建设</w:t>
            </w:r>
            <w:r>
              <w:rPr>
                <w:rFonts w:ascii="宋体" w:hAnsi="宋体" w:cs="宋体"/>
                <w:sz w:val="15"/>
                <w:szCs w:val="15"/>
              </w:rPr>
              <w:t>78.25</w:t>
            </w:r>
            <w:r>
              <w:rPr>
                <w:rFonts w:hint="eastAsia" w:ascii="宋体" w:hAnsi="宋体" w:cs="宋体"/>
                <w:sz w:val="15"/>
                <w:szCs w:val="15"/>
              </w:rPr>
              <w:t>公里、</w:t>
            </w:r>
            <w:r>
              <w:rPr>
                <w:rFonts w:ascii="宋体" w:hAnsi="宋体" w:cs="宋体"/>
                <w:sz w:val="15"/>
                <w:szCs w:val="15"/>
              </w:rPr>
              <w:t>LNG</w:t>
            </w:r>
            <w:r>
              <w:rPr>
                <w:rFonts w:hint="eastAsia" w:ascii="宋体" w:hAnsi="宋体" w:cs="宋体"/>
                <w:sz w:val="15"/>
                <w:szCs w:val="15"/>
              </w:rPr>
              <w:t>瓶组站一座</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住建局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9"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14</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“三供两治”工程</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桦南镇</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2017-2020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93400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p>
        </w:tc>
        <w:tc>
          <w:tcPr>
            <w:tcW w:w="3000" w:type="dxa"/>
            <w:vAlign w:val="center"/>
          </w:tcPr>
          <w:p>
            <w:pPr>
              <w:widowControl/>
              <w:adjustRightInd/>
              <w:spacing w:line="240" w:lineRule="exact"/>
              <w:jc w:val="left"/>
              <w:textAlignment w:val="auto"/>
              <w:rPr>
                <w:rFonts w:ascii="宋体" w:cs="宋体"/>
                <w:sz w:val="15"/>
                <w:szCs w:val="15"/>
              </w:rPr>
            </w:pPr>
            <w:r>
              <w:rPr>
                <w:rFonts w:ascii="宋体" w:hAnsi="宋体" w:cs="宋体"/>
                <w:sz w:val="15"/>
                <w:szCs w:val="15"/>
              </w:rPr>
              <w:t>1</w:t>
            </w:r>
            <w:r>
              <w:rPr>
                <w:rFonts w:hint="eastAsia" w:ascii="宋体" w:hAnsi="宋体" w:cs="宋体"/>
                <w:sz w:val="15"/>
                <w:szCs w:val="15"/>
              </w:rPr>
              <w:t>、新建供水能力</w:t>
            </w:r>
            <w:r>
              <w:rPr>
                <w:rFonts w:ascii="宋体" w:hAnsi="宋体" w:cs="宋体"/>
                <w:sz w:val="15"/>
                <w:szCs w:val="15"/>
              </w:rPr>
              <w:t>8</w:t>
            </w:r>
            <w:r>
              <w:rPr>
                <w:rFonts w:hint="eastAsia" w:ascii="宋体" w:hAnsi="宋体" w:cs="宋体"/>
                <w:sz w:val="15"/>
                <w:szCs w:val="15"/>
              </w:rPr>
              <w:t>万吨</w:t>
            </w:r>
            <w:r>
              <w:rPr>
                <w:rFonts w:ascii="宋体" w:hAnsi="宋体" w:cs="宋体"/>
                <w:sz w:val="15"/>
                <w:szCs w:val="15"/>
              </w:rPr>
              <w:t>/</w:t>
            </w:r>
            <w:r>
              <w:rPr>
                <w:rFonts w:hint="eastAsia" w:ascii="宋体" w:hAnsi="宋体" w:cs="宋体"/>
                <w:sz w:val="15"/>
                <w:szCs w:val="15"/>
              </w:rPr>
              <w:t>日的新型水厂一座；</w:t>
            </w:r>
            <w:r>
              <w:rPr>
                <w:rFonts w:ascii="宋体" w:hAnsi="宋体" w:cs="宋体"/>
                <w:sz w:val="15"/>
                <w:szCs w:val="15"/>
              </w:rPr>
              <w:t>2</w:t>
            </w:r>
            <w:r>
              <w:rPr>
                <w:rFonts w:hint="eastAsia" w:ascii="宋体" w:hAnsi="宋体" w:cs="宋体"/>
                <w:sz w:val="15"/>
                <w:szCs w:val="15"/>
              </w:rPr>
              <w:t>、在原有污水处理能力</w:t>
            </w:r>
            <w:r>
              <w:rPr>
                <w:rFonts w:ascii="宋体" w:hAnsi="宋体" w:cs="宋体"/>
                <w:sz w:val="15"/>
                <w:szCs w:val="15"/>
              </w:rPr>
              <w:t>1.5</w:t>
            </w:r>
            <w:r>
              <w:rPr>
                <w:rFonts w:hint="eastAsia" w:ascii="宋体" w:hAnsi="宋体" w:cs="宋体"/>
                <w:sz w:val="15"/>
                <w:szCs w:val="15"/>
              </w:rPr>
              <w:t>万吨</w:t>
            </w:r>
            <w:r>
              <w:rPr>
                <w:rFonts w:ascii="宋体" w:hAnsi="宋体" w:cs="宋体"/>
                <w:sz w:val="15"/>
                <w:szCs w:val="15"/>
              </w:rPr>
              <w:t>/</w:t>
            </w:r>
            <w:r>
              <w:rPr>
                <w:rFonts w:hint="eastAsia" w:ascii="宋体" w:hAnsi="宋体" w:cs="宋体"/>
                <w:sz w:val="15"/>
                <w:szCs w:val="15"/>
              </w:rPr>
              <w:t>日基础上，扩建</w:t>
            </w:r>
            <w:r>
              <w:rPr>
                <w:rFonts w:ascii="宋体" w:hAnsi="宋体" w:cs="宋体"/>
                <w:sz w:val="15"/>
                <w:szCs w:val="15"/>
              </w:rPr>
              <w:t>8</w:t>
            </w:r>
            <w:r>
              <w:rPr>
                <w:rFonts w:hint="eastAsia" w:ascii="宋体" w:hAnsi="宋体" w:cs="宋体"/>
                <w:sz w:val="15"/>
                <w:szCs w:val="15"/>
              </w:rPr>
              <w:t>万吨</w:t>
            </w:r>
            <w:r>
              <w:rPr>
                <w:rFonts w:ascii="宋体" w:hAnsi="宋体" w:cs="宋体"/>
                <w:sz w:val="15"/>
                <w:szCs w:val="15"/>
              </w:rPr>
              <w:t>/</w:t>
            </w:r>
            <w:r>
              <w:rPr>
                <w:rFonts w:hint="eastAsia" w:ascii="宋体" w:hAnsi="宋体" w:cs="宋体"/>
                <w:sz w:val="15"/>
                <w:szCs w:val="15"/>
              </w:rPr>
              <w:t>日规模污水处理厂，排放标准达到</w:t>
            </w:r>
            <w:r>
              <w:rPr>
                <w:rFonts w:ascii="宋体" w:hAnsi="宋体" w:cs="宋体"/>
                <w:sz w:val="15"/>
                <w:szCs w:val="15"/>
              </w:rPr>
              <w:t>1</w:t>
            </w:r>
            <w:r>
              <w:rPr>
                <w:rFonts w:hint="eastAsia" w:ascii="宋体" w:hAnsi="宋体" w:cs="宋体"/>
                <w:sz w:val="15"/>
                <w:szCs w:val="15"/>
              </w:rPr>
              <w:t>级</w:t>
            </w:r>
            <w:r>
              <w:rPr>
                <w:rFonts w:ascii="宋体" w:hAnsi="宋体" w:cs="宋体"/>
                <w:sz w:val="15"/>
                <w:szCs w:val="15"/>
              </w:rPr>
              <w:t>A</w:t>
            </w:r>
            <w:r>
              <w:rPr>
                <w:rFonts w:hint="eastAsia" w:ascii="宋体" w:hAnsi="宋体" w:cs="宋体"/>
                <w:sz w:val="15"/>
                <w:szCs w:val="15"/>
              </w:rPr>
              <w:t>标准；</w:t>
            </w:r>
            <w:r>
              <w:rPr>
                <w:rFonts w:ascii="宋体" w:hAnsi="宋体" w:cs="宋体"/>
                <w:sz w:val="15"/>
                <w:szCs w:val="15"/>
              </w:rPr>
              <w:t>3</w:t>
            </w:r>
            <w:r>
              <w:rPr>
                <w:rFonts w:hint="eastAsia" w:ascii="宋体" w:hAnsi="宋体" w:cs="宋体"/>
                <w:sz w:val="15"/>
                <w:szCs w:val="15"/>
              </w:rPr>
              <w:t>、对现有垃圾处理厂扩容</w:t>
            </w:r>
            <w:r>
              <w:rPr>
                <w:rFonts w:ascii="宋体" w:hAnsi="宋体" w:cs="宋体"/>
                <w:sz w:val="15"/>
                <w:szCs w:val="15"/>
              </w:rPr>
              <w:t>40</w:t>
            </w:r>
            <w:r>
              <w:rPr>
                <w:rFonts w:hint="eastAsia" w:ascii="宋体" w:hAnsi="宋体" w:cs="宋体"/>
                <w:sz w:val="15"/>
                <w:szCs w:val="15"/>
              </w:rPr>
              <w:t>万立方米，增加垃圾分捡和可再生利用工程；</w:t>
            </w:r>
            <w:r>
              <w:rPr>
                <w:rFonts w:ascii="宋体" w:hAnsi="宋体" w:cs="宋体"/>
                <w:sz w:val="15"/>
                <w:szCs w:val="15"/>
              </w:rPr>
              <w:t>4</w:t>
            </w:r>
            <w:r>
              <w:rPr>
                <w:rFonts w:hint="eastAsia" w:ascii="宋体" w:hAnsi="宋体" w:cs="宋体"/>
                <w:sz w:val="15"/>
                <w:szCs w:val="15"/>
              </w:rPr>
              <w:t>、新建处理能力</w:t>
            </w:r>
            <w:r>
              <w:rPr>
                <w:rFonts w:ascii="宋体" w:hAnsi="宋体" w:cs="宋体"/>
                <w:sz w:val="15"/>
                <w:szCs w:val="15"/>
              </w:rPr>
              <w:t>300</w:t>
            </w:r>
            <w:r>
              <w:rPr>
                <w:rFonts w:hint="eastAsia" w:ascii="宋体" w:hAnsi="宋体" w:cs="宋体"/>
                <w:sz w:val="15"/>
                <w:szCs w:val="15"/>
              </w:rPr>
              <w:t>吨</w:t>
            </w:r>
            <w:r>
              <w:rPr>
                <w:rFonts w:ascii="宋体" w:hAnsi="宋体" w:cs="宋体"/>
                <w:sz w:val="15"/>
                <w:szCs w:val="15"/>
              </w:rPr>
              <w:t>/</w:t>
            </w:r>
            <w:r>
              <w:rPr>
                <w:rFonts w:hint="eastAsia" w:ascii="宋体" w:hAnsi="宋体" w:cs="宋体"/>
                <w:sz w:val="15"/>
                <w:szCs w:val="15"/>
              </w:rPr>
              <w:t>日的污泥再生利用处理厂；</w:t>
            </w:r>
            <w:r>
              <w:rPr>
                <w:rFonts w:ascii="宋体" w:hAnsi="宋体" w:cs="宋体"/>
                <w:sz w:val="15"/>
                <w:szCs w:val="15"/>
              </w:rPr>
              <w:t xml:space="preserve">  5</w:t>
            </w:r>
            <w:r>
              <w:rPr>
                <w:rFonts w:hint="eastAsia" w:ascii="宋体" w:hAnsi="宋体" w:cs="宋体"/>
                <w:sz w:val="15"/>
                <w:szCs w:val="15"/>
              </w:rPr>
              <w:t>、新建</w:t>
            </w:r>
            <w:r>
              <w:rPr>
                <w:rFonts w:ascii="宋体" w:hAnsi="宋体" w:cs="宋体"/>
                <w:sz w:val="15"/>
                <w:szCs w:val="15"/>
              </w:rPr>
              <w:t>2</w:t>
            </w:r>
            <w:r>
              <w:rPr>
                <w:rFonts w:hint="eastAsia" w:ascii="宋体" w:hAnsi="宋体" w:cs="宋体"/>
                <w:sz w:val="15"/>
                <w:szCs w:val="15"/>
              </w:rPr>
              <w:t>台</w:t>
            </w:r>
            <w:r>
              <w:rPr>
                <w:rFonts w:ascii="宋体" w:hAnsi="宋体" w:cs="宋体"/>
                <w:sz w:val="15"/>
                <w:szCs w:val="15"/>
              </w:rPr>
              <w:t>14MW</w:t>
            </w:r>
            <w:r>
              <w:rPr>
                <w:rFonts w:hint="eastAsia" w:ascii="宋体" w:hAnsi="宋体" w:cs="宋体"/>
                <w:sz w:val="15"/>
                <w:szCs w:val="15"/>
              </w:rPr>
              <w:t>和</w:t>
            </w:r>
            <w:r>
              <w:rPr>
                <w:rFonts w:ascii="宋体" w:hAnsi="宋体" w:cs="宋体"/>
                <w:sz w:val="15"/>
                <w:szCs w:val="15"/>
              </w:rPr>
              <w:t>2</w:t>
            </w:r>
            <w:r>
              <w:rPr>
                <w:rFonts w:hint="eastAsia" w:ascii="宋体" w:hAnsi="宋体" w:cs="宋体"/>
                <w:sz w:val="15"/>
                <w:szCs w:val="15"/>
              </w:rPr>
              <w:t>台</w:t>
            </w:r>
            <w:r>
              <w:rPr>
                <w:rFonts w:ascii="宋体" w:hAnsi="宋体" w:cs="宋体"/>
                <w:sz w:val="15"/>
                <w:szCs w:val="15"/>
              </w:rPr>
              <w:t>20MW</w:t>
            </w:r>
            <w:r>
              <w:rPr>
                <w:rFonts w:hint="eastAsia" w:ascii="宋体" w:hAnsi="宋体" w:cs="宋体"/>
                <w:sz w:val="15"/>
                <w:szCs w:val="15"/>
              </w:rPr>
              <w:t>热水锅炉，占地面积</w:t>
            </w:r>
            <w:r>
              <w:rPr>
                <w:rFonts w:ascii="宋体" w:hAnsi="宋体" w:cs="宋体"/>
                <w:sz w:val="15"/>
                <w:szCs w:val="15"/>
              </w:rPr>
              <w:t>2.4</w:t>
            </w:r>
            <w:r>
              <w:rPr>
                <w:rFonts w:hint="eastAsia" w:ascii="宋体" w:hAnsi="宋体" w:cs="宋体"/>
                <w:sz w:val="15"/>
                <w:szCs w:val="15"/>
              </w:rPr>
              <w:t>万平方米，厂房</w:t>
            </w:r>
            <w:r>
              <w:rPr>
                <w:rFonts w:ascii="宋体" w:hAnsi="宋体" w:cs="宋体"/>
                <w:sz w:val="15"/>
                <w:szCs w:val="15"/>
              </w:rPr>
              <w:t>9100</w:t>
            </w:r>
            <w:r>
              <w:rPr>
                <w:rFonts w:hint="eastAsia" w:ascii="宋体" w:hAnsi="宋体" w:cs="宋体"/>
                <w:sz w:val="15"/>
                <w:szCs w:val="15"/>
              </w:rPr>
              <w:t>平方米，实现供热</w:t>
            </w:r>
            <w:r>
              <w:rPr>
                <w:rFonts w:ascii="宋体" w:hAnsi="宋体" w:cs="宋体"/>
                <w:sz w:val="15"/>
                <w:szCs w:val="15"/>
              </w:rPr>
              <w:t>70</w:t>
            </w:r>
            <w:r>
              <w:rPr>
                <w:rFonts w:hint="eastAsia" w:ascii="宋体" w:hAnsi="宋体" w:cs="宋体"/>
                <w:sz w:val="15"/>
                <w:szCs w:val="15"/>
              </w:rPr>
              <w:t>万平方米。</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住建局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15</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第二水源工程</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桦南镇</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2017-2020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15000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向阳山水库铺设饮水管网</w:t>
            </w:r>
            <w:r>
              <w:rPr>
                <w:rFonts w:ascii="宋体" w:hAnsi="宋体" w:cs="宋体"/>
                <w:sz w:val="15"/>
                <w:szCs w:val="15"/>
              </w:rPr>
              <w:t>15</w:t>
            </w:r>
            <w:r>
              <w:rPr>
                <w:rFonts w:hint="eastAsia" w:ascii="宋体" w:hAnsi="宋体" w:cs="宋体"/>
                <w:sz w:val="15"/>
                <w:szCs w:val="15"/>
              </w:rPr>
              <w:t>公里，建设净化水厂及附属设施。</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住建局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16</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桦南镇供水三期工程</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桦南镇</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2017-2020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12000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建设日供水能力</w:t>
            </w:r>
            <w:r>
              <w:rPr>
                <w:rFonts w:ascii="宋体" w:hAnsi="宋体" w:cs="宋体"/>
                <w:sz w:val="15"/>
                <w:szCs w:val="15"/>
              </w:rPr>
              <w:t>3</w:t>
            </w:r>
            <w:r>
              <w:rPr>
                <w:rFonts w:hint="eastAsia" w:ascii="宋体" w:hAnsi="宋体" w:cs="宋体"/>
                <w:sz w:val="15"/>
                <w:szCs w:val="15"/>
              </w:rPr>
              <w:t>万吨的净水厂、水源地及其附属设施。</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住建局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17</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老城区改造综合治理工程</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城区及老街里</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2016-2020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300000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规划面积</w:t>
            </w:r>
            <w:r>
              <w:rPr>
                <w:rFonts w:ascii="宋体" w:hAnsi="宋体" w:cs="宋体"/>
                <w:sz w:val="15"/>
                <w:szCs w:val="15"/>
              </w:rPr>
              <w:t>4.5</w:t>
            </w:r>
            <w:r>
              <w:rPr>
                <w:rFonts w:hint="eastAsia" w:ascii="宋体" w:hAnsi="宋体" w:cs="宋体"/>
                <w:sz w:val="15"/>
                <w:szCs w:val="15"/>
              </w:rPr>
              <w:t>平方公里，改善棚户区</w:t>
            </w:r>
            <w:r>
              <w:rPr>
                <w:rFonts w:ascii="宋体" w:hAnsi="宋体" w:cs="宋体"/>
                <w:sz w:val="15"/>
                <w:szCs w:val="15"/>
              </w:rPr>
              <w:t>4000</w:t>
            </w:r>
            <w:r>
              <w:rPr>
                <w:rFonts w:hint="eastAsia" w:ascii="宋体" w:hAnsi="宋体" w:cs="宋体"/>
                <w:sz w:val="15"/>
                <w:szCs w:val="15"/>
              </w:rPr>
              <w:t>户，建设相关附属设施。</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住建局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4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18</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桦南镇、土龙山镇等城乡一体化农村居民安置工程</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开工</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桦南镇</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2015--2017</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32040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桦南镇安置</w:t>
            </w:r>
            <w:r>
              <w:rPr>
                <w:rFonts w:ascii="宋体" w:hAnsi="宋体" w:cs="宋体"/>
                <w:sz w:val="15"/>
                <w:szCs w:val="15"/>
              </w:rPr>
              <w:t>2000</w:t>
            </w:r>
            <w:r>
              <w:rPr>
                <w:rFonts w:hint="eastAsia" w:ascii="宋体" w:hAnsi="宋体" w:cs="宋体"/>
                <w:sz w:val="15"/>
                <w:szCs w:val="15"/>
              </w:rPr>
              <w:t>户农村居民建设项目、土龙山镇安置</w:t>
            </w:r>
            <w:r>
              <w:rPr>
                <w:rFonts w:ascii="宋体" w:hAnsi="宋体" w:cs="宋体"/>
                <w:sz w:val="15"/>
                <w:szCs w:val="15"/>
              </w:rPr>
              <w:t>1000</w:t>
            </w:r>
            <w:r>
              <w:rPr>
                <w:rFonts w:hint="eastAsia" w:ascii="宋体" w:hAnsi="宋体" w:cs="宋体"/>
                <w:sz w:val="15"/>
                <w:szCs w:val="15"/>
              </w:rPr>
              <w:t>户农村居民建设项目、安置永昌民族风情新村安置</w:t>
            </w:r>
            <w:r>
              <w:rPr>
                <w:rFonts w:ascii="宋体" w:hAnsi="宋体" w:cs="宋体"/>
                <w:sz w:val="15"/>
                <w:szCs w:val="15"/>
              </w:rPr>
              <w:t>204</w:t>
            </w:r>
            <w:r>
              <w:rPr>
                <w:rFonts w:hint="eastAsia" w:ascii="宋体" w:hAnsi="宋体" w:cs="宋体"/>
                <w:sz w:val="15"/>
                <w:szCs w:val="15"/>
              </w:rPr>
              <w:t>户农村居民建设项目，总计</w:t>
            </w:r>
            <w:r>
              <w:rPr>
                <w:rFonts w:ascii="宋体" w:hAnsi="宋体" w:cs="宋体"/>
                <w:sz w:val="15"/>
                <w:szCs w:val="15"/>
              </w:rPr>
              <w:t>3204</w:t>
            </w:r>
            <w:r>
              <w:rPr>
                <w:rFonts w:hint="eastAsia" w:ascii="宋体" w:hAnsi="宋体" w:cs="宋体"/>
                <w:sz w:val="15"/>
                <w:szCs w:val="15"/>
              </w:rPr>
              <w:t>户。</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腰营子社区、土龙山镇新华社区项目都在建设中</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住建局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2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19</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乡镇基础设施建设工程</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新建</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桦南镇</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2018--2019</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76290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新建供水厂</w:t>
            </w:r>
            <w:r>
              <w:rPr>
                <w:rFonts w:ascii="宋体" w:hAnsi="宋体" w:cs="宋体"/>
                <w:sz w:val="15"/>
                <w:szCs w:val="15"/>
              </w:rPr>
              <w:t>9</w:t>
            </w:r>
            <w:r>
              <w:rPr>
                <w:rFonts w:hint="eastAsia" w:ascii="宋体" w:hAnsi="宋体" w:cs="宋体"/>
                <w:sz w:val="15"/>
                <w:szCs w:val="15"/>
              </w:rPr>
              <w:t>座，总供水能力</w:t>
            </w:r>
            <w:r>
              <w:rPr>
                <w:rFonts w:ascii="宋体" w:hAnsi="宋体" w:cs="宋体"/>
                <w:sz w:val="15"/>
                <w:szCs w:val="15"/>
              </w:rPr>
              <w:t>6.46</w:t>
            </w:r>
            <w:r>
              <w:rPr>
                <w:rFonts w:hint="eastAsia" w:ascii="宋体" w:hAnsi="宋体" w:cs="宋体"/>
                <w:sz w:val="15"/>
                <w:szCs w:val="15"/>
              </w:rPr>
              <w:t>万吨</w:t>
            </w:r>
            <w:r>
              <w:rPr>
                <w:rFonts w:ascii="宋体" w:hAnsi="宋体" w:cs="宋体"/>
                <w:sz w:val="15"/>
                <w:szCs w:val="15"/>
              </w:rPr>
              <w:t>/</w:t>
            </w:r>
            <w:r>
              <w:rPr>
                <w:rFonts w:hint="eastAsia" w:ascii="宋体" w:hAnsi="宋体" w:cs="宋体"/>
                <w:sz w:val="15"/>
                <w:szCs w:val="15"/>
              </w:rPr>
              <w:t>日；新建污水处理厂</w:t>
            </w:r>
            <w:r>
              <w:rPr>
                <w:rFonts w:ascii="宋体" w:hAnsi="宋体" w:cs="宋体"/>
                <w:sz w:val="15"/>
                <w:szCs w:val="15"/>
              </w:rPr>
              <w:t>9</w:t>
            </w:r>
            <w:r>
              <w:rPr>
                <w:rFonts w:hint="eastAsia" w:ascii="宋体" w:hAnsi="宋体" w:cs="宋体"/>
                <w:sz w:val="15"/>
                <w:szCs w:val="15"/>
              </w:rPr>
              <w:t>座，总处理能力</w:t>
            </w:r>
            <w:r>
              <w:rPr>
                <w:rFonts w:ascii="宋体" w:hAnsi="宋体" w:cs="宋体"/>
                <w:sz w:val="15"/>
                <w:szCs w:val="15"/>
              </w:rPr>
              <w:t>4.6</w:t>
            </w:r>
            <w:r>
              <w:rPr>
                <w:rFonts w:hint="eastAsia" w:ascii="宋体" w:hAnsi="宋体" w:cs="宋体"/>
                <w:sz w:val="15"/>
                <w:szCs w:val="15"/>
              </w:rPr>
              <w:t>万吨</w:t>
            </w:r>
            <w:r>
              <w:rPr>
                <w:rFonts w:ascii="宋体" w:hAnsi="宋体" w:cs="宋体"/>
                <w:sz w:val="15"/>
                <w:szCs w:val="15"/>
              </w:rPr>
              <w:t>/</w:t>
            </w:r>
            <w:r>
              <w:rPr>
                <w:rFonts w:hint="eastAsia" w:ascii="宋体" w:hAnsi="宋体" w:cs="宋体"/>
                <w:sz w:val="15"/>
                <w:szCs w:val="15"/>
              </w:rPr>
              <w:t>日；新建卫生填埋式垃圾处理厂</w:t>
            </w:r>
            <w:r>
              <w:rPr>
                <w:rFonts w:ascii="宋体" w:hAnsi="宋体" w:cs="宋体"/>
                <w:sz w:val="15"/>
                <w:szCs w:val="15"/>
              </w:rPr>
              <w:t>9</w:t>
            </w:r>
            <w:r>
              <w:rPr>
                <w:rFonts w:hint="eastAsia" w:ascii="宋体" w:hAnsi="宋体" w:cs="宋体"/>
                <w:sz w:val="15"/>
                <w:szCs w:val="15"/>
              </w:rPr>
              <w:t>处，库容</w:t>
            </w:r>
            <w:r>
              <w:rPr>
                <w:rFonts w:ascii="宋体" w:hAnsi="宋体" w:cs="宋体"/>
                <w:sz w:val="15"/>
                <w:szCs w:val="15"/>
              </w:rPr>
              <w:t>174</w:t>
            </w:r>
            <w:r>
              <w:rPr>
                <w:rFonts w:hint="eastAsia" w:ascii="宋体" w:hAnsi="宋体" w:cs="宋体"/>
                <w:sz w:val="15"/>
                <w:szCs w:val="15"/>
              </w:rPr>
              <w:t>立方米；新建生物质集中供热热源点</w:t>
            </w:r>
            <w:r>
              <w:rPr>
                <w:rFonts w:ascii="宋体" w:hAnsi="宋体" w:cs="宋体"/>
                <w:sz w:val="15"/>
                <w:szCs w:val="15"/>
              </w:rPr>
              <w:t>9</w:t>
            </w:r>
            <w:r>
              <w:rPr>
                <w:rFonts w:hint="eastAsia" w:ascii="宋体" w:hAnsi="宋体" w:cs="宋体"/>
                <w:sz w:val="15"/>
                <w:szCs w:val="15"/>
              </w:rPr>
              <w:t>处，总供热能力</w:t>
            </w:r>
            <w:r>
              <w:rPr>
                <w:rFonts w:ascii="宋体" w:hAnsi="宋体" w:cs="宋体"/>
                <w:sz w:val="15"/>
                <w:szCs w:val="15"/>
              </w:rPr>
              <w:t>125</w:t>
            </w:r>
            <w:r>
              <w:rPr>
                <w:rFonts w:hint="eastAsia" w:ascii="宋体" w:hAnsi="宋体" w:cs="宋体"/>
                <w:sz w:val="15"/>
                <w:szCs w:val="15"/>
              </w:rPr>
              <w:t>万平方米</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可研初设</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住建局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7"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桦南镇生活垃圾处理工程二期工程垃圾分类项目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生活垃圾处理场</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2017</w:t>
            </w:r>
            <w:r>
              <w:rPr>
                <w:rFonts w:hint="eastAsia" w:ascii="宋体" w:hAnsi="宋体" w:cs="宋体"/>
                <w:sz w:val="15"/>
                <w:szCs w:val="15"/>
              </w:rPr>
              <w:t>－</w:t>
            </w:r>
            <w:r>
              <w:rPr>
                <w:rFonts w:ascii="宋体" w:hAnsi="宋体" w:cs="宋体"/>
                <w:sz w:val="15"/>
                <w:szCs w:val="15"/>
              </w:rPr>
              <w:t>2019</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15000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6000</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9000</w:t>
            </w:r>
          </w:p>
        </w:tc>
        <w:tc>
          <w:tcPr>
            <w:tcW w:w="755" w:type="dxa"/>
            <w:vAlign w:val="center"/>
          </w:tcPr>
          <w:p>
            <w:pPr>
              <w:widowControl/>
              <w:adjustRightInd/>
              <w:spacing w:line="240" w:lineRule="exact"/>
              <w:jc w:val="center"/>
              <w:textAlignment w:val="auto"/>
              <w:rPr>
                <w:rFonts w:ascii="宋体" w:cs="宋体"/>
                <w:b/>
                <w:bCs/>
                <w:sz w:val="15"/>
                <w:szCs w:val="15"/>
              </w:rPr>
            </w:pPr>
            <w:r>
              <w:rPr>
                <w:rFonts w:hint="eastAsia" w:ascii="宋体" w:hAnsi="宋体" w:cs="宋体"/>
                <w:b/>
                <w:bCs/>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将垃圾进行无害化、减量化处理，以满足相关标准的要求；采用目前国内先进的工艺技术，有机物得到比较彻底的降解；充分考虑二次污染产生的可能性，将其影响降低至最低程度；采用集中控制，易于管理维修，提高系统可靠性、稳定性，计划投资</w:t>
            </w:r>
            <w:r>
              <w:rPr>
                <w:rFonts w:ascii="宋体" w:hAnsi="宋体" w:cs="宋体"/>
                <w:sz w:val="15"/>
                <w:szCs w:val="15"/>
              </w:rPr>
              <w:t>15000</w:t>
            </w:r>
            <w:r>
              <w:rPr>
                <w:rFonts w:hint="eastAsia" w:ascii="宋体" w:hAnsi="宋体" w:cs="宋体"/>
                <w:sz w:val="15"/>
                <w:szCs w:val="15"/>
              </w:rPr>
              <w:t>万元，整个垃圾资源化处理与利用工艺分为</w:t>
            </w:r>
            <w:r>
              <w:rPr>
                <w:rFonts w:ascii="宋体" w:hAnsi="宋体" w:cs="宋体"/>
                <w:sz w:val="15"/>
                <w:szCs w:val="15"/>
              </w:rPr>
              <w:t>6</w:t>
            </w:r>
            <w:r>
              <w:rPr>
                <w:rFonts w:hint="eastAsia" w:ascii="宋体" w:hAnsi="宋体" w:cs="宋体"/>
                <w:sz w:val="15"/>
                <w:szCs w:val="15"/>
              </w:rPr>
              <w:t>个部分，即：分选预处理系统、水处理系统、厌氧发酵及沼气发电利用、塑料造粒系统、</w:t>
            </w:r>
            <w:r>
              <w:rPr>
                <w:rFonts w:ascii="宋体" w:hAnsi="宋体" w:cs="宋体"/>
                <w:sz w:val="15"/>
                <w:szCs w:val="15"/>
              </w:rPr>
              <w:t>RDF</w:t>
            </w:r>
            <w:r>
              <w:rPr>
                <w:rFonts w:hint="eastAsia" w:ascii="宋体" w:hAnsi="宋体" w:cs="宋体"/>
                <w:sz w:val="15"/>
                <w:szCs w:val="15"/>
              </w:rPr>
              <w:t>造粒系统、除臭系统。</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环卫处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21</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村镇生活垃圾收集运输项目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桦南镇、土龙山镇、孟家岗镇、闫家镇、石头河子镇、驼腰子镇、梨树乡、金沙乡、明义乡、大八浪乡。</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2017</w:t>
            </w:r>
            <w:r>
              <w:rPr>
                <w:rFonts w:hint="eastAsia" w:ascii="宋体" w:hAnsi="宋体" w:cs="宋体"/>
                <w:sz w:val="15"/>
                <w:szCs w:val="15"/>
              </w:rPr>
              <w:t>－</w:t>
            </w:r>
            <w:r>
              <w:rPr>
                <w:rFonts w:ascii="宋体" w:hAnsi="宋体" w:cs="宋体"/>
                <w:sz w:val="15"/>
                <w:szCs w:val="15"/>
              </w:rPr>
              <w:t>2019</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2720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1088</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1632</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以镇为单位建设垃圾转运站，共建设垃圾转运站</w:t>
            </w:r>
            <w:r>
              <w:rPr>
                <w:rFonts w:ascii="宋体" w:hAnsi="宋体" w:cs="宋体"/>
                <w:sz w:val="15"/>
                <w:szCs w:val="15"/>
              </w:rPr>
              <w:t>5</w:t>
            </w:r>
            <w:r>
              <w:rPr>
                <w:rFonts w:hint="eastAsia" w:ascii="宋体" w:hAnsi="宋体" w:cs="宋体"/>
                <w:sz w:val="15"/>
                <w:szCs w:val="15"/>
              </w:rPr>
              <w:t>座。其中梨树乡、闫家镇、大八浪乡合建转运站</w:t>
            </w:r>
            <w:r>
              <w:rPr>
                <w:rFonts w:ascii="宋体" w:hAnsi="宋体" w:cs="宋体"/>
                <w:sz w:val="15"/>
                <w:szCs w:val="15"/>
              </w:rPr>
              <w:t>1</w:t>
            </w:r>
            <w:r>
              <w:rPr>
                <w:rFonts w:hint="eastAsia" w:ascii="宋体" w:hAnsi="宋体" w:cs="宋体"/>
                <w:sz w:val="15"/>
                <w:szCs w:val="15"/>
              </w:rPr>
              <w:t>座，转运能力</w:t>
            </w:r>
            <w:r>
              <w:rPr>
                <w:rFonts w:ascii="宋体" w:hAnsi="宋体" w:cs="宋体"/>
                <w:sz w:val="15"/>
                <w:szCs w:val="15"/>
              </w:rPr>
              <w:t>50t/d</w:t>
            </w:r>
            <w:r>
              <w:rPr>
                <w:rFonts w:hint="eastAsia" w:ascii="宋体" w:hAnsi="宋体" w:cs="宋体"/>
                <w:sz w:val="15"/>
                <w:szCs w:val="15"/>
              </w:rPr>
              <w:t>；金沙乡、明义乡、孟家岗镇合建转运站</w:t>
            </w:r>
            <w:r>
              <w:rPr>
                <w:rFonts w:ascii="宋体" w:hAnsi="宋体" w:cs="宋体"/>
                <w:sz w:val="15"/>
                <w:szCs w:val="15"/>
              </w:rPr>
              <w:t>1</w:t>
            </w:r>
            <w:r>
              <w:rPr>
                <w:rFonts w:hint="eastAsia" w:ascii="宋体" w:hAnsi="宋体" w:cs="宋体"/>
                <w:sz w:val="15"/>
                <w:szCs w:val="15"/>
              </w:rPr>
              <w:t>座，转运能力</w:t>
            </w:r>
            <w:r>
              <w:rPr>
                <w:rFonts w:ascii="宋体" w:hAnsi="宋体" w:cs="宋体"/>
                <w:sz w:val="15"/>
                <w:szCs w:val="15"/>
              </w:rPr>
              <w:t>50t/d</w:t>
            </w:r>
            <w:r>
              <w:rPr>
                <w:rFonts w:hint="eastAsia" w:ascii="宋体" w:hAnsi="宋体" w:cs="宋体"/>
                <w:sz w:val="15"/>
                <w:szCs w:val="15"/>
              </w:rPr>
              <w:t>；石头河子、驼腰子镇合建转运站</w:t>
            </w:r>
            <w:r>
              <w:rPr>
                <w:rFonts w:ascii="宋体" w:hAnsi="宋体" w:cs="宋体"/>
                <w:sz w:val="15"/>
                <w:szCs w:val="15"/>
              </w:rPr>
              <w:t>1</w:t>
            </w:r>
            <w:r>
              <w:rPr>
                <w:rFonts w:hint="eastAsia" w:ascii="宋体" w:hAnsi="宋体" w:cs="宋体"/>
                <w:sz w:val="15"/>
                <w:szCs w:val="15"/>
              </w:rPr>
              <w:t>座，转运能力</w:t>
            </w:r>
            <w:r>
              <w:rPr>
                <w:rFonts w:ascii="宋体" w:hAnsi="宋体" w:cs="宋体"/>
                <w:sz w:val="15"/>
                <w:szCs w:val="15"/>
              </w:rPr>
              <w:t>40t/d</w:t>
            </w:r>
            <w:r>
              <w:rPr>
                <w:rFonts w:hint="eastAsia" w:ascii="宋体" w:hAnsi="宋体" w:cs="宋体"/>
                <w:sz w:val="15"/>
                <w:szCs w:val="15"/>
              </w:rPr>
              <w:t>；桦南镇单独建设转运站一座，转运能力</w:t>
            </w:r>
            <w:r>
              <w:rPr>
                <w:rFonts w:ascii="宋体" w:hAnsi="宋体" w:cs="宋体"/>
                <w:sz w:val="15"/>
                <w:szCs w:val="15"/>
              </w:rPr>
              <w:t>100t/d</w:t>
            </w:r>
            <w:r>
              <w:rPr>
                <w:rFonts w:hint="eastAsia" w:ascii="宋体" w:hAnsi="宋体" w:cs="宋体"/>
                <w:sz w:val="15"/>
                <w:szCs w:val="15"/>
              </w:rPr>
              <w:t>，土龙山镇单独建设转运站一座，转运能力</w:t>
            </w:r>
            <w:r>
              <w:rPr>
                <w:rFonts w:ascii="宋体" w:hAnsi="宋体" w:cs="宋体"/>
                <w:sz w:val="15"/>
                <w:szCs w:val="15"/>
              </w:rPr>
              <w:t>40t/d</w:t>
            </w:r>
            <w:r>
              <w:rPr>
                <w:rFonts w:hint="eastAsia" w:ascii="宋体" w:hAnsi="宋体" w:cs="宋体"/>
                <w:sz w:val="15"/>
                <w:szCs w:val="15"/>
              </w:rPr>
              <w:t>。共计</w:t>
            </w:r>
            <w:r>
              <w:rPr>
                <w:rFonts w:ascii="宋体" w:hAnsi="宋体" w:cs="宋体"/>
                <w:sz w:val="15"/>
                <w:szCs w:val="15"/>
              </w:rPr>
              <w:t>280t/d</w:t>
            </w:r>
            <w:r>
              <w:rPr>
                <w:rFonts w:hint="eastAsia" w:ascii="宋体" w:hAnsi="宋体" w:cs="宋体"/>
                <w:sz w:val="15"/>
                <w:szCs w:val="15"/>
              </w:rPr>
              <w:t>。</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环卫处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22</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石头河子镇垃圾收运</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储备</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石头河子镇</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2017</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150</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150</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垃圾箱</w:t>
            </w:r>
            <w:r>
              <w:rPr>
                <w:rFonts w:ascii="宋体" w:hAnsi="宋体" w:cs="宋体"/>
                <w:sz w:val="15"/>
                <w:szCs w:val="15"/>
              </w:rPr>
              <w:t>315</w:t>
            </w:r>
            <w:r>
              <w:rPr>
                <w:rFonts w:hint="eastAsia" w:ascii="宋体" w:hAnsi="宋体" w:cs="宋体"/>
                <w:sz w:val="15"/>
                <w:szCs w:val="15"/>
              </w:rPr>
              <w:t>个收运车辆</w:t>
            </w:r>
            <w:r>
              <w:rPr>
                <w:rFonts w:ascii="宋体" w:hAnsi="宋体" w:cs="宋体"/>
                <w:sz w:val="15"/>
                <w:szCs w:val="15"/>
              </w:rPr>
              <w:t>4</w:t>
            </w:r>
            <w:r>
              <w:rPr>
                <w:rFonts w:hint="eastAsia" w:ascii="宋体" w:hAnsi="宋体" w:cs="宋体"/>
                <w:sz w:val="15"/>
                <w:szCs w:val="15"/>
              </w:rPr>
              <w:t>台每天转运</w:t>
            </w:r>
            <w:r>
              <w:rPr>
                <w:rFonts w:ascii="宋体" w:hAnsi="宋体" w:cs="宋体"/>
                <w:sz w:val="15"/>
                <w:szCs w:val="15"/>
              </w:rPr>
              <w:t>11</w:t>
            </w:r>
            <w:r>
              <w:rPr>
                <w:rFonts w:hint="eastAsia" w:ascii="宋体" w:hAnsi="宋体" w:cs="宋体"/>
                <w:sz w:val="15"/>
                <w:szCs w:val="15"/>
              </w:rPr>
              <w:t>吨垃圾</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环保局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23</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闫家镇垃圾收运</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储备</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闫家镇</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2017</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150</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150</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垃圾箱</w:t>
            </w:r>
            <w:r>
              <w:rPr>
                <w:rFonts w:ascii="宋体" w:hAnsi="宋体" w:cs="宋体"/>
                <w:sz w:val="15"/>
                <w:szCs w:val="15"/>
              </w:rPr>
              <w:t>315</w:t>
            </w:r>
            <w:r>
              <w:rPr>
                <w:rFonts w:hint="eastAsia" w:ascii="宋体" w:hAnsi="宋体" w:cs="宋体"/>
                <w:sz w:val="15"/>
                <w:szCs w:val="15"/>
              </w:rPr>
              <w:t>个收运车辆</w:t>
            </w:r>
            <w:r>
              <w:rPr>
                <w:rFonts w:ascii="宋体" w:hAnsi="宋体" w:cs="宋体"/>
                <w:sz w:val="15"/>
                <w:szCs w:val="15"/>
              </w:rPr>
              <w:t>4</w:t>
            </w:r>
            <w:r>
              <w:rPr>
                <w:rFonts w:hint="eastAsia" w:ascii="宋体" w:hAnsi="宋体" w:cs="宋体"/>
                <w:sz w:val="15"/>
                <w:szCs w:val="15"/>
              </w:rPr>
              <w:t>台每天转运</w:t>
            </w:r>
            <w:r>
              <w:rPr>
                <w:rFonts w:ascii="宋体" w:hAnsi="宋体" w:cs="宋体"/>
                <w:sz w:val="15"/>
                <w:szCs w:val="15"/>
              </w:rPr>
              <w:t>11</w:t>
            </w:r>
            <w:r>
              <w:rPr>
                <w:rFonts w:hint="eastAsia" w:ascii="宋体" w:hAnsi="宋体" w:cs="宋体"/>
                <w:sz w:val="15"/>
                <w:szCs w:val="15"/>
              </w:rPr>
              <w:t>吨垃圾</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环保局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24</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土龙山镇垃圾收运</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储备</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土龙山镇</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300</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200</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垃圾箱</w:t>
            </w:r>
            <w:r>
              <w:rPr>
                <w:rFonts w:ascii="宋体" w:hAnsi="宋体" w:cs="宋体"/>
                <w:sz w:val="15"/>
                <w:szCs w:val="15"/>
              </w:rPr>
              <w:t>515</w:t>
            </w:r>
            <w:r>
              <w:rPr>
                <w:rFonts w:hint="eastAsia" w:ascii="宋体" w:hAnsi="宋体" w:cs="宋体"/>
                <w:sz w:val="15"/>
                <w:szCs w:val="15"/>
              </w:rPr>
              <w:t>个收运车辆</w:t>
            </w:r>
            <w:r>
              <w:rPr>
                <w:rFonts w:ascii="宋体" w:hAnsi="宋体" w:cs="宋体"/>
                <w:sz w:val="15"/>
                <w:szCs w:val="15"/>
              </w:rPr>
              <w:t>8</w:t>
            </w:r>
            <w:r>
              <w:rPr>
                <w:rFonts w:hint="eastAsia" w:ascii="宋体" w:hAnsi="宋体" w:cs="宋体"/>
                <w:sz w:val="15"/>
                <w:szCs w:val="15"/>
              </w:rPr>
              <w:t>台每天转运</w:t>
            </w:r>
            <w:r>
              <w:rPr>
                <w:rFonts w:ascii="宋体" w:hAnsi="宋体" w:cs="宋体"/>
                <w:sz w:val="15"/>
                <w:szCs w:val="15"/>
              </w:rPr>
              <w:t>15</w:t>
            </w:r>
            <w:r>
              <w:rPr>
                <w:rFonts w:hint="eastAsia" w:ascii="宋体" w:hAnsi="宋体" w:cs="宋体"/>
                <w:sz w:val="15"/>
                <w:szCs w:val="15"/>
              </w:rPr>
              <w:t>吨垃圾</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环保局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25</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驼腰子镇垃圾收运</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储备</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驼腰子镇</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2018</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150</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150</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垃圾箱</w:t>
            </w:r>
            <w:r>
              <w:rPr>
                <w:rFonts w:ascii="宋体" w:hAnsi="宋体" w:cs="宋体"/>
                <w:sz w:val="15"/>
                <w:szCs w:val="15"/>
              </w:rPr>
              <w:t>315</w:t>
            </w:r>
            <w:r>
              <w:rPr>
                <w:rFonts w:hint="eastAsia" w:ascii="宋体" w:hAnsi="宋体" w:cs="宋体"/>
                <w:sz w:val="15"/>
                <w:szCs w:val="15"/>
              </w:rPr>
              <w:t>个收运车辆</w:t>
            </w:r>
            <w:r>
              <w:rPr>
                <w:rFonts w:ascii="宋体" w:hAnsi="宋体" w:cs="宋体"/>
                <w:sz w:val="15"/>
                <w:szCs w:val="15"/>
              </w:rPr>
              <w:t>4</w:t>
            </w:r>
            <w:r>
              <w:rPr>
                <w:rFonts w:hint="eastAsia" w:ascii="宋体" w:hAnsi="宋体" w:cs="宋体"/>
                <w:sz w:val="15"/>
                <w:szCs w:val="15"/>
              </w:rPr>
              <w:t>台每天转运</w:t>
            </w:r>
            <w:r>
              <w:rPr>
                <w:rFonts w:ascii="宋体" w:hAnsi="宋体" w:cs="宋体"/>
                <w:sz w:val="15"/>
                <w:szCs w:val="15"/>
              </w:rPr>
              <w:t>10</w:t>
            </w:r>
            <w:r>
              <w:rPr>
                <w:rFonts w:hint="eastAsia" w:ascii="宋体" w:hAnsi="宋体" w:cs="宋体"/>
                <w:sz w:val="15"/>
                <w:szCs w:val="15"/>
              </w:rPr>
              <w:t>吨垃圾</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环保局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26</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金沙乡垃圾收运</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储备</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金沙乡</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2017</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150</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150</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垃圾箱</w:t>
            </w:r>
            <w:r>
              <w:rPr>
                <w:rFonts w:ascii="宋体" w:hAnsi="宋体" w:cs="宋体"/>
                <w:sz w:val="15"/>
                <w:szCs w:val="15"/>
              </w:rPr>
              <w:t>315</w:t>
            </w:r>
            <w:r>
              <w:rPr>
                <w:rFonts w:hint="eastAsia" w:ascii="宋体" w:hAnsi="宋体" w:cs="宋体"/>
                <w:sz w:val="15"/>
                <w:szCs w:val="15"/>
              </w:rPr>
              <w:t>个收运车辆</w:t>
            </w:r>
            <w:r>
              <w:rPr>
                <w:rFonts w:ascii="宋体" w:hAnsi="宋体" w:cs="宋体"/>
                <w:sz w:val="15"/>
                <w:szCs w:val="15"/>
              </w:rPr>
              <w:t>4</w:t>
            </w:r>
            <w:r>
              <w:rPr>
                <w:rFonts w:hint="eastAsia" w:ascii="宋体" w:hAnsi="宋体" w:cs="宋体"/>
                <w:sz w:val="15"/>
                <w:szCs w:val="15"/>
              </w:rPr>
              <w:t>台每天转运</w:t>
            </w:r>
            <w:r>
              <w:rPr>
                <w:rFonts w:ascii="宋体" w:hAnsi="宋体" w:cs="宋体"/>
                <w:sz w:val="15"/>
                <w:szCs w:val="15"/>
              </w:rPr>
              <w:t>10</w:t>
            </w:r>
            <w:r>
              <w:rPr>
                <w:rFonts w:hint="eastAsia" w:ascii="宋体" w:hAnsi="宋体" w:cs="宋体"/>
                <w:sz w:val="15"/>
                <w:szCs w:val="15"/>
              </w:rPr>
              <w:t>吨垃圾</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环保局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27</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孟家岗镇垃圾收运</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储备</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孟家岗镇</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150</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150</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垃圾箱</w:t>
            </w:r>
            <w:r>
              <w:rPr>
                <w:rFonts w:ascii="宋体" w:hAnsi="宋体" w:cs="宋体"/>
                <w:sz w:val="15"/>
                <w:szCs w:val="15"/>
              </w:rPr>
              <w:t>515</w:t>
            </w:r>
            <w:r>
              <w:rPr>
                <w:rFonts w:hint="eastAsia" w:ascii="宋体" w:hAnsi="宋体" w:cs="宋体"/>
                <w:sz w:val="15"/>
                <w:szCs w:val="15"/>
              </w:rPr>
              <w:t>个收运车辆</w:t>
            </w:r>
            <w:r>
              <w:rPr>
                <w:rFonts w:ascii="宋体" w:hAnsi="宋体" w:cs="宋体"/>
                <w:sz w:val="15"/>
                <w:szCs w:val="15"/>
              </w:rPr>
              <w:t>8</w:t>
            </w:r>
            <w:r>
              <w:rPr>
                <w:rFonts w:hint="eastAsia" w:ascii="宋体" w:hAnsi="宋体" w:cs="宋体"/>
                <w:sz w:val="15"/>
                <w:szCs w:val="15"/>
              </w:rPr>
              <w:t>台每天转运</w:t>
            </w:r>
            <w:r>
              <w:rPr>
                <w:rFonts w:ascii="宋体" w:hAnsi="宋体" w:cs="宋体"/>
                <w:sz w:val="15"/>
                <w:szCs w:val="15"/>
              </w:rPr>
              <w:t>15</w:t>
            </w:r>
            <w:r>
              <w:rPr>
                <w:rFonts w:hint="eastAsia" w:ascii="宋体" w:hAnsi="宋体" w:cs="宋体"/>
                <w:sz w:val="15"/>
                <w:szCs w:val="15"/>
              </w:rPr>
              <w:t>吨垃圾</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环保局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28</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明义乡垃圾收运</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储备</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明义乡</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2018</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150</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150</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垃圾箱</w:t>
            </w:r>
            <w:r>
              <w:rPr>
                <w:rFonts w:ascii="宋体" w:hAnsi="宋体" w:cs="宋体"/>
                <w:sz w:val="15"/>
                <w:szCs w:val="15"/>
              </w:rPr>
              <w:t>315</w:t>
            </w:r>
            <w:r>
              <w:rPr>
                <w:rFonts w:hint="eastAsia" w:ascii="宋体" w:hAnsi="宋体" w:cs="宋体"/>
                <w:sz w:val="15"/>
                <w:szCs w:val="15"/>
              </w:rPr>
              <w:t>个收运车辆</w:t>
            </w:r>
            <w:r>
              <w:rPr>
                <w:rFonts w:ascii="宋体" w:hAnsi="宋体" w:cs="宋体"/>
                <w:sz w:val="15"/>
                <w:szCs w:val="15"/>
              </w:rPr>
              <w:t>4</w:t>
            </w:r>
            <w:r>
              <w:rPr>
                <w:rFonts w:hint="eastAsia" w:ascii="宋体" w:hAnsi="宋体" w:cs="宋体"/>
                <w:sz w:val="15"/>
                <w:szCs w:val="15"/>
              </w:rPr>
              <w:t>台每天转运</w:t>
            </w:r>
            <w:r>
              <w:rPr>
                <w:rFonts w:ascii="宋体" w:hAnsi="宋体" w:cs="宋体"/>
                <w:sz w:val="15"/>
                <w:szCs w:val="15"/>
              </w:rPr>
              <w:t>12</w:t>
            </w:r>
            <w:r>
              <w:rPr>
                <w:rFonts w:hint="eastAsia" w:ascii="宋体" w:hAnsi="宋体" w:cs="宋体"/>
                <w:sz w:val="15"/>
                <w:szCs w:val="15"/>
              </w:rPr>
              <w:t>吨垃圾</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环保局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29</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种蓄场垃圾收运</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储备</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种畜场</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2018</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150</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150</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垃圾箱</w:t>
            </w:r>
            <w:r>
              <w:rPr>
                <w:rFonts w:ascii="宋体" w:hAnsi="宋体" w:cs="宋体"/>
                <w:sz w:val="15"/>
                <w:szCs w:val="15"/>
              </w:rPr>
              <w:t>315</w:t>
            </w:r>
            <w:r>
              <w:rPr>
                <w:rFonts w:hint="eastAsia" w:ascii="宋体" w:hAnsi="宋体" w:cs="宋体"/>
                <w:sz w:val="15"/>
                <w:szCs w:val="15"/>
              </w:rPr>
              <w:t>个收运车辆</w:t>
            </w:r>
            <w:r>
              <w:rPr>
                <w:rFonts w:ascii="宋体" w:hAnsi="宋体" w:cs="宋体"/>
                <w:sz w:val="15"/>
                <w:szCs w:val="15"/>
              </w:rPr>
              <w:t>4</w:t>
            </w:r>
            <w:r>
              <w:rPr>
                <w:rFonts w:hint="eastAsia" w:ascii="宋体" w:hAnsi="宋体" w:cs="宋体"/>
                <w:sz w:val="15"/>
                <w:szCs w:val="15"/>
              </w:rPr>
              <w:t>台每天转运</w:t>
            </w:r>
            <w:r>
              <w:rPr>
                <w:rFonts w:ascii="宋体" w:hAnsi="宋体" w:cs="宋体"/>
                <w:sz w:val="15"/>
                <w:szCs w:val="15"/>
              </w:rPr>
              <w:t>9</w:t>
            </w:r>
            <w:r>
              <w:rPr>
                <w:rFonts w:hint="eastAsia" w:ascii="宋体" w:hAnsi="宋体" w:cs="宋体"/>
                <w:sz w:val="15"/>
                <w:szCs w:val="15"/>
              </w:rPr>
              <w:t>吨垃圾</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环保局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30</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大气自动监测站</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储备</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桦南县</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400</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自动监测站</w:t>
            </w:r>
            <w:r>
              <w:rPr>
                <w:rFonts w:ascii="宋体" w:hAnsi="宋体" w:cs="宋体"/>
                <w:sz w:val="15"/>
                <w:szCs w:val="15"/>
              </w:rPr>
              <w:t>3</w:t>
            </w:r>
            <w:r>
              <w:rPr>
                <w:rFonts w:hint="eastAsia" w:ascii="宋体" w:hAnsi="宋体" w:cs="宋体"/>
                <w:sz w:val="15"/>
                <w:szCs w:val="15"/>
              </w:rPr>
              <w:t>个</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环保局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31</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湿地保护工程</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八一水库、县城内</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2016-2020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16800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桦南县八一水库湿地治理，建设县城内湿地公园</w:t>
            </w:r>
            <w:r>
              <w:rPr>
                <w:rFonts w:ascii="宋体" w:hAnsi="宋体" w:cs="宋体"/>
                <w:sz w:val="15"/>
                <w:szCs w:val="15"/>
              </w:rPr>
              <w:t>4</w:t>
            </w:r>
            <w:r>
              <w:rPr>
                <w:rFonts w:hint="eastAsia" w:ascii="宋体" w:hAnsi="宋体" w:cs="宋体"/>
                <w:sz w:val="15"/>
                <w:szCs w:val="15"/>
              </w:rPr>
              <w:t>座。</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桦南县政府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79" w:type="dxa"/>
            <w:vAlign w:val="bottom"/>
          </w:tcPr>
          <w:p>
            <w:pPr>
              <w:widowControl/>
              <w:adjustRightInd/>
              <w:spacing w:line="240" w:lineRule="exact"/>
              <w:jc w:val="center"/>
              <w:textAlignment w:val="auto"/>
              <w:rPr>
                <w:rFonts w:ascii="宋体" w:cs="宋体"/>
                <w:b/>
                <w:bCs/>
                <w:sz w:val="15"/>
                <w:szCs w:val="15"/>
              </w:rPr>
            </w:pPr>
            <w:r>
              <w:rPr>
                <w:rFonts w:hint="eastAsia" w:ascii="宋体" w:hAnsi="宋体" w:cs="宋体"/>
                <w:b/>
                <w:bCs/>
                <w:sz w:val="15"/>
                <w:szCs w:val="15"/>
              </w:rPr>
              <w:t>七</w:t>
            </w:r>
          </w:p>
        </w:tc>
        <w:tc>
          <w:tcPr>
            <w:tcW w:w="2338" w:type="dxa"/>
            <w:vAlign w:val="center"/>
          </w:tcPr>
          <w:p>
            <w:pPr>
              <w:widowControl/>
              <w:adjustRightInd/>
              <w:spacing w:line="240" w:lineRule="exact"/>
              <w:jc w:val="left"/>
              <w:textAlignment w:val="auto"/>
              <w:rPr>
                <w:rFonts w:ascii="宋体" w:cs="宋体"/>
                <w:b/>
                <w:bCs/>
                <w:color w:val="000000"/>
                <w:sz w:val="15"/>
                <w:szCs w:val="15"/>
              </w:rPr>
            </w:pPr>
            <w:r>
              <w:rPr>
                <w:rFonts w:hint="eastAsia" w:ascii="宋体" w:hAnsi="宋体" w:cs="宋体"/>
                <w:b/>
                <w:bCs/>
                <w:color w:val="000000"/>
                <w:sz w:val="15"/>
                <w:szCs w:val="15"/>
              </w:rPr>
              <w:t>政法基础设施</w:t>
            </w:r>
            <w:r>
              <w:rPr>
                <w:rFonts w:ascii="宋体" w:hAnsi="宋体" w:cs="宋体"/>
                <w:b/>
                <w:bCs/>
                <w:color w:val="000000"/>
                <w:sz w:val="15"/>
                <w:szCs w:val="15"/>
              </w:rPr>
              <w:t>(</w:t>
            </w:r>
            <w:r>
              <w:rPr>
                <w:rFonts w:hint="eastAsia" w:ascii="宋体" w:hAnsi="宋体" w:cs="宋体"/>
                <w:b/>
                <w:bCs/>
                <w:color w:val="000000"/>
                <w:sz w:val="15"/>
                <w:szCs w:val="15"/>
              </w:rPr>
              <w:t>计</w:t>
            </w:r>
            <w:r>
              <w:rPr>
                <w:rFonts w:ascii="宋体" w:hAnsi="宋体" w:cs="宋体"/>
                <w:b/>
                <w:bCs/>
                <w:color w:val="000000"/>
                <w:sz w:val="15"/>
                <w:szCs w:val="15"/>
              </w:rPr>
              <w:t>4</w:t>
            </w:r>
            <w:r>
              <w:rPr>
                <w:rFonts w:hint="eastAsia" w:ascii="宋体" w:hAnsi="宋体" w:cs="宋体"/>
                <w:b/>
                <w:bCs/>
                <w:color w:val="000000"/>
                <w:sz w:val="15"/>
                <w:szCs w:val="15"/>
              </w:rPr>
              <w:t>项</w:t>
            </w:r>
            <w:r>
              <w:rPr>
                <w:rFonts w:ascii="宋体" w:hAnsi="宋体" w:cs="宋体"/>
                <w:b/>
                <w:bCs/>
                <w:color w:val="000000"/>
                <w:sz w:val="15"/>
                <w:szCs w:val="15"/>
              </w:rPr>
              <w:t>)</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103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司法局明义司法所</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新建</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明义乡政府院内</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31.5</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26.78</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4.72</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司法局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司法局社区司法所</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新建</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2017</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55.8</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47.43</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8.37</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司法局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司法局桦南镇种畜场司法所</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新建</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2018</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37.8</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32.13</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5.67</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司法局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人民检察院办案和侦技用房</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桦南县</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2017-2018</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155</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132</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23</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检察指定监视居所</w:t>
            </w:r>
            <w:r>
              <w:rPr>
                <w:rFonts w:ascii="宋体" w:hAnsi="宋体" w:cs="宋体"/>
                <w:sz w:val="15"/>
                <w:szCs w:val="15"/>
              </w:rPr>
              <w:t>500</w:t>
            </w:r>
            <w:r>
              <w:rPr>
                <w:rFonts w:hint="eastAsia" w:ascii="宋体" w:hAnsi="宋体" w:cs="宋体"/>
                <w:sz w:val="15"/>
                <w:szCs w:val="15"/>
              </w:rPr>
              <w:t>平方米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检察院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79" w:type="dxa"/>
            <w:vAlign w:val="bottom"/>
          </w:tcPr>
          <w:p>
            <w:pPr>
              <w:widowControl/>
              <w:adjustRightInd/>
              <w:spacing w:line="240" w:lineRule="exact"/>
              <w:jc w:val="center"/>
              <w:textAlignment w:val="auto"/>
              <w:rPr>
                <w:rFonts w:ascii="宋体" w:cs="宋体"/>
                <w:b/>
                <w:bCs/>
                <w:sz w:val="15"/>
                <w:szCs w:val="15"/>
              </w:rPr>
            </w:pPr>
            <w:r>
              <w:rPr>
                <w:rFonts w:hint="eastAsia" w:ascii="宋体" w:hAnsi="宋体" w:cs="宋体"/>
                <w:b/>
                <w:bCs/>
                <w:sz w:val="15"/>
                <w:szCs w:val="15"/>
              </w:rPr>
              <w:t>八</w:t>
            </w:r>
          </w:p>
        </w:tc>
        <w:tc>
          <w:tcPr>
            <w:tcW w:w="2338" w:type="dxa"/>
            <w:vAlign w:val="center"/>
          </w:tcPr>
          <w:p>
            <w:pPr>
              <w:widowControl/>
              <w:adjustRightInd/>
              <w:spacing w:line="240" w:lineRule="exact"/>
              <w:jc w:val="left"/>
              <w:textAlignment w:val="auto"/>
              <w:rPr>
                <w:rFonts w:ascii="宋体" w:cs="宋体"/>
                <w:b/>
                <w:bCs/>
                <w:sz w:val="15"/>
                <w:szCs w:val="15"/>
              </w:rPr>
            </w:pPr>
            <w:r>
              <w:rPr>
                <w:rFonts w:hint="eastAsia" w:ascii="宋体" w:hAnsi="宋体" w:cs="宋体"/>
                <w:b/>
                <w:bCs/>
                <w:sz w:val="15"/>
                <w:szCs w:val="15"/>
              </w:rPr>
              <w:t>仓储物流</w:t>
            </w:r>
            <w:r>
              <w:rPr>
                <w:rFonts w:ascii="宋体" w:hAnsi="宋体" w:cs="宋体"/>
                <w:b/>
                <w:bCs/>
                <w:sz w:val="15"/>
                <w:szCs w:val="15"/>
              </w:rPr>
              <w:t>(</w:t>
            </w:r>
            <w:r>
              <w:rPr>
                <w:rFonts w:hint="eastAsia" w:ascii="宋体" w:hAnsi="宋体" w:cs="宋体"/>
                <w:b/>
                <w:bCs/>
                <w:sz w:val="15"/>
                <w:szCs w:val="15"/>
              </w:rPr>
              <w:t>计</w:t>
            </w:r>
            <w:r>
              <w:rPr>
                <w:rFonts w:ascii="宋体" w:hAnsi="宋体" w:cs="宋体"/>
                <w:b/>
                <w:bCs/>
                <w:sz w:val="15"/>
                <w:szCs w:val="15"/>
              </w:rPr>
              <w:t>41</w:t>
            </w:r>
            <w:r>
              <w:rPr>
                <w:rFonts w:hint="eastAsia" w:ascii="宋体" w:hAnsi="宋体" w:cs="宋体"/>
                <w:b/>
                <w:bCs/>
                <w:sz w:val="15"/>
                <w:szCs w:val="15"/>
              </w:rPr>
              <w:t>项</w:t>
            </w:r>
            <w:r>
              <w:rPr>
                <w:rFonts w:ascii="宋体" w:hAnsi="宋体" w:cs="宋体"/>
                <w:b/>
                <w:bCs/>
                <w:sz w:val="15"/>
                <w:szCs w:val="15"/>
              </w:rPr>
              <w:t>)</w:t>
            </w:r>
          </w:p>
        </w:tc>
        <w:tc>
          <w:tcPr>
            <w:tcW w:w="560" w:type="dxa"/>
            <w:vAlign w:val="center"/>
          </w:tcPr>
          <w:p>
            <w:pPr>
              <w:widowControl/>
              <w:adjustRightInd/>
              <w:spacing w:line="240" w:lineRule="exact"/>
              <w:jc w:val="center"/>
              <w:textAlignment w:val="auto"/>
              <w:rPr>
                <w:rFonts w:ascii="黑体" w:hAnsi="黑体" w:eastAsia="黑体" w:cs="宋体"/>
                <w:sz w:val="15"/>
                <w:szCs w:val="15"/>
              </w:rPr>
            </w:pPr>
            <w:r>
              <w:rPr>
                <w:rFonts w:hint="eastAsia" w:ascii="黑体" w:hAnsi="黑体" w:eastAsia="黑体" w:cs="宋体"/>
                <w:sz w:val="15"/>
                <w:szCs w:val="15"/>
              </w:rPr>
              <w:t>　</w:t>
            </w:r>
          </w:p>
        </w:tc>
        <w:tc>
          <w:tcPr>
            <w:tcW w:w="1402" w:type="dxa"/>
            <w:vAlign w:val="center"/>
          </w:tcPr>
          <w:p>
            <w:pPr>
              <w:widowControl/>
              <w:adjustRightInd/>
              <w:spacing w:line="240" w:lineRule="exact"/>
              <w:jc w:val="center"/>
              <w:textAlignment w:val="auto"/>
              <w:rPr>
                <w:rFonts w:ascii="黑体" w:hAnsi="黑体" w:eastAsia="黑体" w:cs="宋体"/>
                <w:sz w:val="15"/>
                <w:szCs w:val="15"/>
              </w:rPr>
            </w:pPr>
            <w:r>
              <w:rPr>
                <w:rFonts w:hint="eastAsia" w:ascii="黑体" w:hAnsi="黑体" w:eastAsia="黑体" w:cs="宋体"/>
                <w:sz w:val="15"/>
                <w:szCs w:val="15"/>
              </w:rPr>
              <w:t>　</w:t>
            </w:r>
          </w:p>
        </w:tc>
        <w:tc>
          <w:tcPr>
            <w:tcW w:w="1030" w:type="dxa"/>
            <w:vAlign w:val="center"/>
          </w:tcPr>
          <w:p>
            <w:pPr>
              <w:widowControl/>
              <w:adjustRightInd/>
              <w:spacing w:line="240" w:lineRule="exact"/>
              <w:jc w:val="center"/>
              <w:textAlignment w:val="auto"/>
              <w:rPr>
                <w:rFonts w:ascii="黑体" w:hAnsi="黑体" w:eastAsia="黑体" w:cs="宋体"/>
                <w:sz w:val="15"/>
                <w:szCs w:val="15"/>
              </w:rPr>
            </w:pPr>
            <w:r>
              <w:rPr>
                <w:rFonts w:hint="eastAsia" w:ascii="黑体" w:hAnsi="黑体" w:eastAsia="黑体" w:cs="宋体"/>
                <w:sz w:val="15"/>
                <w:szCs w:val="15"/>
              </w:rPr>
              <w:t>　</w:t>
            </w:r>
          </w:p>
        </w:tc>
        <w:tc>
          <w:tcPr>
            <w:tcW w:w="816" w:type="dxa"/>
            <w:vAlign w:val="center"/>
          </w:tcPr>
          <w:p>
            <w:pPr>
              <w:widowControl/>
              <w:adjustRightInd/>
              <w:spacing w:line="240" w:lineRule="exact"/>
              <w:jc w:val="center"/>
              <w:textAlignment w:val="auto"/>
              <w:rPr>
                <w:rFonts w:ascii="黑体" w:hAnsi="黑体" w:eastAsia="黑体" w:cs="宋体"/>
                <w:sz w:val="15"/>
                <w:szCs w:val="15"/>
              </w:rPr>
            </w:pPr>
            <w:r>
              <w:rPr>
                <w:rFonts w:hint="eastAsia" w:ascii="黑体" w:hAnsi="黑体" w:eastAsia="黑体" w:cs="宋体"/>
                <w:sz w:val="15"/>
                <w:szCs w:val="15"/>
              </w:rPr>
              <w:t>　</w:t>
            </w:r>
          </w:p>
        </w:tc>
        <w:tc>
          <w:tcPr>
            <w:tcW w:w="816" w:type="dxa"/>
            <w:vAlign w:val="center"/>
          </w:tcPr>
          <w:p>
            <w:pPr>
              <w:widowControl/>
              <w:adjustRightInd/>
              <w:spacing w:line="240" w:lineRule="exact"/>
              <w:jc w:val="center"/>
              <w:textAlignment w:val="auto"/>
              <w:rPr>
                <w:rFonts w:ascii="黑体" w:hAnsi="黑体" w:eastAsia="黑体" w:cs="宋体"/>
                <w:sz w:val="15"/>
                <w:szCs w:val="15"/>
              </w:rPr>
            </w:pPr>
            <w:r>
              <w:rPr>
                <w:rFonts w:hint="eastAsia" w:ascii="黑体" w:hAnsi="黑体" w:eastAsia="黑体" w:cs="宋体"/>
                <w:sz w:val="15"/>
                <w:szCs w:val="15"/>
              </w:rPr>
              <w:t>　</w:t>
            </w:r>
          </w:p>
        </w:tc>
        <w:tc>
          <w:tcPr>
            <w:tcW w:w="839" w:type="dxa"/>
            <w:vAlign w:val="center"/>
          </w:tcPr>
          <w:p>
            <w:pPr>
              <w:widowControl/>
              <w:adjustRightInd/>
              <w:spacing w:line="240" w:lineRule="exact"/>
              <w:jc w:val="center"/>
              <w:textAlignment w:val="auto"/>
              <w:rPr>
                <w:rFonts w:ascii="黑体" w:hAnsi="黑体" w:eastAsia="黑体" w:cs="宋体"/>
                <w:sz w:val="15"/>
                <w:szCs w:val="15"/>
              </w:rPr>
            </w:pPr>
            <w:r>
              <w:rPr>
                <w:rFonts w:hint="eastAsia" w:ascii="黑体" w:hAnsi="黑体" w:eastAsia="黑体" w:cs="宋体"/>
                <w:sz w:val="15"/>
                <w:szCs w:val="15"/>
              </w:rPr>
              <w:t>　</w:t>
            </w:r>
          </w:p>
        </w:tc>
        <w:tc>
          <w:tcPr>
            <w:tcW w:w="755" w:type="dxa"/>
            <w:vAlign w:val="center"/>
          </w:tcPr>
          <w:p>
            <w:pPr>
              <w:widowControl/>
              <w:adjustRightInd/>
              <w:spacing w:line="240" w:lineRule="exact"/>
              <w:jc w:val="center"/>
              <w:textAlignment w:val="auto"/>
              <w:rPr>
                <w:rFonts w:ascii="黑体" w:hAnsi="黑体" w:eastAsia="黑体" w:cs="宋体"/>
                <w:sz w:val="15"/>
                <w:szCs w:val="15"/>
              </w:rPr>
            </w:pPr>
            <w:r>
              <w:rPr>
                <w:rFonts w:hint="eastAsia" w:ascii="黑体" w:hAnsi="黑体" w:eastAsia="黑体" w:cs="宋体"/>
                <w:sz w:val="15"/>
                <w:szCs w:val="15"/>
              </w:rPr>
              <w:t>　</w:t>
            </w:r>
          </w:p>
        </w:tc>
        <w:tc>
          <w:tcPr>
            <w:tcW w:w="3000" w:type="dxa"/>
            <w:vAlign w:val="center"/>
          </w:tcPr>
          <w:p>
            <w:pPr>
              <w:widowControl/>
              <w:adjustRightInd/>
              <w:spacing w:line="240" w:lineRule="exact"/>
              <w:jc w:val="left"/>
              <w:textAlignment w:val="auto"/>
              <w:rPr>
                <w:rFonts w:ascii="黑体" w:hAnsi="黑体" w:eastAsia="黑体" w:cs="宋体"/>
                <w:sz w:val="15"/>
                <w:szCs w:val="15"/>
              </w:rPr>
            </w:pPr>
            <w:r>
              <w:rPr>
                <w:rFonts w:hint="eastAsia" w:ascii="黑体" w:hAnsi="黑体" w:eastAsia="黑体" w:cs="宋体"/>
                <w:sz w:val="15"/>
                <w:szCs w:val="15"/>
              </w:rPr>
              <w:t>　</w:t>
            </w:r>
          </w:p>
        </w:tc>
        <w:tc>
          <w:tcPr>
            <w:tcW w:w="1957" w:type="dxa"/>
            <w:vAlign w:val="center"/>
          </w:tcPr>
          <w:p>
            <w:pPr>
              <w:widowControl/>
              <w:adjustRightInd/>
              <w:spacing w:line="240" w:lineRule="exact"/>
              <w:jc w:val="left"/>
              <w:textAlignment w:val="auto"/>
              <w:rPr>
                <w:rFonts w:ascii="黑体" w:hAnsi="黑体" w:eastAsia="黑体" w:cs="宋体"/>
                <w:sz w:val="15"/>
                <w:szCs w:val="15"/>
              </w:rPr>
            </w:pPr>
            <w:r>
              <w:rPr>
                <w:rFonts w:hint="eastAsia" w:ascii="黑体" w:hAnsi="黑体" w:eastAsia="黑体" w:cs="宋体"/>
                <w:sz w:val="15"/>
                <w:szCs w:val="15"/>
              </w:rPr>
              <w:t>　</w:t>
            </w:r>
          </w:p>
        </w:tc>
        <w:tc>
          <w:tcPr>
            <w:tcW w:w="851" w:type="dxa"/>
            <w:vAlign w:val="center"/>
          </w:tcPr>
          <w:p>
            <w:pPr>
              <w:widowControl/>
              <w:adjustRightInd/>
              <w:spacing w:line="240" w:lineRule="exact"/>
              <w:jc w:val="center"/>
              <w:textAlignment w:val="auto"/>
              <w:rPr>
                <w:rFonts w:ascii="黑体" w:hAnsi="黑体" w:eastAsia="黑体" w:cs="宋体"/>
                <w:sz w:val="15"/>
                <w:szCs w:val="15"/>
              </w:rPr>
            </w:pPr>
            <w:r>
              <w:rPr>
                <w:rFonts w:hint="eastAsia" w:ascii="黑体" w:hAnsi="黑体" w:eastAsia="黑体" w:cs="宋体"/>
                <w:sz w:val="15"/>
                <w:szCs w:val="15"/>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闫家国家粮食储备库砖混平房仓建设项目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闫家镇</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2016-2017</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1000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400</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600</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建设砖混平房仓</w:t>
            </w:r>
            <w:r>
              <w:rPr>
                <w:rFonts w:ascii="宋体" w:hAnsi="宋体" w:cs="宋体"/>
                <w:sz w:val="15"/>
                <w:szCs w:val="15"/>
              </w:rPr>
              <w:t>3</w:t>
            </w:r>
            <w:r>
              <w:rPr>
                <w:rFonts w:hint="eastAsia" w:ascii="宋体" w:hAnsi="宋体" w:cs="宋体"/>
                <w:sz w:val="15"/>
                <w:szCs w:val="15"/>
              </w:rPr>
              <w:t>万吨，</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粮食局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八虎力粮食经销有限公司地坪建设项目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孟家岗镇八虎力村</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2016-2017</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160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75</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85</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建设地坪</w:t>
            </w:r>
            <w:r>
              <w:rPr>
                <w:rFonts w:ascii="宋体" w:hAnsi="宋体" w:cs="宋体"/>
                <w:sz w:val="15"/>
                <w:szCs w:val="15"/>
              </w:rPr>
              <w:t>1</w:t>
            </w:r>
            <w:r>
              <w:rPr>
                <w:rFonts w:hint="eastAsia" w:ascii="宋体" w:hAnsi="宋体" w:cs="宋体"/>
                <w:sz w:val="15"/>
                <w:szCs w:val="15"/>
              </w:rPr>
              <w:t>万平方米</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粮食局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金缸粮食经销有限责任公司地坪建设项目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驼腰子乡金缸村</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2016-2017</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160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75</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85</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建设地坪</w:t>
            </w:r>
            <w:r>
              <w:rPr>
                <w:rFonts w:ascii="宋体" w:hAnsi="宋体" w:cs="宋体"/>
                <w:sz w:val="15"/>
                <w:szCs w:val="15"/>
              </w:rPr>
              <w:t>1</w:t>
            </w:r>
            <w:r>
              <w:rPr>
                <w:rFonts w:hint="eastAsia" w:ascii="宋体" w:hAnsi="宋体" w:cs="宋体"/>
                <w:sz w:val="15"/>
                <w:szCs w:val="15"/>
              </w:rPr>
              <w:t>万平方米</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粮食局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公心集粮食经销有限责任公司地坪建设项目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闫家镇公心集村</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2016-2017</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80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40</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40</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建设地坪</w:t>
            </w:r>
            <w:r>
              <w:rPr>
                <w:rFonts w:ascii="宋体" w:hAnsi="宋体" w:cs="宋体"/>
                <w:sz w:val="15"/>
                <w:szCs w:val="15"/>
              </w:rPr>
              <w:t>0.5</w:t>
            </w:r>
            <w:r>
              <w:rPr>
                <w:rFonts w:hint="eastAsia" w:ascii="宋体" w:hAnsi="宋体" w:cs="宋体"/>
                <w:sz w:val="15"/>
                <w:szCs w:val="15"/>
              </w:rPr>
              <w:t>万平方米</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粮食局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大八浪粮食经销有限责任公司地坪建设项目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大八浪乡</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2016-2017</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160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75</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85</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建设地坪</w:t>
            </w:r>
            <w:r>
              <w:rPr>
                <w:rFonts w:ascii="宋体" w:hAnsi="宋体" w:cs="宋体"/>
                <w:sz w:val="15"/>
                <w:szCs w:val="15"/>
              </w:rPr>
              <w:t>1</w:t>
            </w:r>
            <w:r>
              <w:rPr>
                <w:rFonts w:hint="eastAsia" w:ascii="宋体" w:hAnsi="宋体" w:cs="宋体"/>
                <w:sz w:val="15"/>
                <w:szCs w:val="15"/>
              </w:rPr>
              <w:t>万平方米</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粮食局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6</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金沙粮库有限责任公司地坪建设项目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金沙乡</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2016-2017</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160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75</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85</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建设地坪</w:t>
            </w:r>
            <w:r>
              <w:rPr>
                <w:rFonts w:ascii="宋体" w:hAnsi="宋体" w:cs="宋体"/>
                <w:sz w:val="15"/>
                <w:szCs w:val="15"/>
              </w:rPr>
              <w:t>1</w:t>
            </w:r>
            <w:r>
              <w:rPr>
                <w:rFonts w:hint="eastAsia" w:ascii="宋体" w:hAnsi="宋体" w:cs="宋体"/>
                <w:sz w:val="15"/>
                <w:szCs w:val="15"/>
              </w:rPr>
              <w:t>万平方米</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粮食局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7</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闫家国家粮食储备库有限公司地坪建设项目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闫家镇</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2016-2017</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320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150</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170</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建设地坪</w:t>
            </w:r>
            <w:r>
              <w:rPr>
                <w:rFonts w:ascii="宋体" w:hAnsi="宋体" w:cs="宋体"/>
                <w:sz w:val="15"/>
                <w:szCs w:val="15"/>
              </w:rPr>
              <w:t>2</w:t>
            </w:r>
            <w:r>
              <w:rPr>
                <w:rFonts w:hint="eastAsia" w:ascii="宋体" w:hAnsi="宋体" w:cs="宋体"/>
                <w:sz w:val="15"/>
                <w:szCs w:val="15"/>
              </w:rPr>
              <w:t>万平方米</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粮食局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8</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土龙山粮库有限责任公司地坪建设项目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土龙山针</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2016-2017</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320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150</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170</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建设地坪</w:t>
            </w:r>
            <w:r>
              <w:rPr>
                <w:rFonts w:ascii="宋体" w:hAnsi="宋体" w:cs="宋体"/>
                <w:sz w:val="15"/>
                <w:szCs w:val="15"/>
              </w:rPr>
              <w:t>2</w:t>
            </w:r>
            <w:r>
              <w:rPr>
                <w:rFonts w:hint="eastAsia" w:ascii="宋体" w:hAnsi="宋体" w:cs="宋体"/>
                <w:sz w:val="15"/>
                <w:szCs w:val="15"/>
              </w:rPr>
              <w:t>万平方米</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粮食局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9</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金缸粮食经销有限责任公司烘干塔建设项目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驼腰子乡金缸村</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2016-2017</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150</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150</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建设烘干塔一座，日产烘干能力</w:t>
            </w:r>
            <w:r>
              <w:rPr>
                <w:rFonts w:ascii="宋体" w:hAnsi="宋体" w:cs="宋体"/>
                <w:sz w:val="15"/>
                <w:szCs w:val="15"/>
              </w:rPr>
              <w:t>300</w:t>
            </w:r>
            <w:r>
              <w:rPr>
                <w:rFonts w:hint="eastAsia" w:ascii="宋体" w:hAnsi="宋体" w:cs="宋体"/>
                <w:sz w:val="15"/>
                <w:szCs w:val="15"/>
              </w:rPr>
              <w:t>吨</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粮食局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10</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公心集粮食经销有限责任公司烘干塔建设项目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闫家镇公心集村</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2016-2017</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150</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150</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建设烘干塔一座，日产烘干能力</w:t>
            </w:r>
            <w:r>
              <w:rPr>
                <w:rFonts w:ascii="宋体" w:hAnsi="宋体" w:cs="宋体"/>
                <w:sz w:val="15"/>
                <w:szCs w:val="15"/>
              </w:rPr>
              <w:t>300</w:t>
            </w:r>
            <w:r>
              <w:rPr>
                <w:rFonts w:hint="eastAsia" w:ascii="宋体" w:hAnsi="宋体" w:cs="宋体"/>
                <w:sz w:val="15"/>
                <w:szCs w:val="15"/>
              </w:rPr>
              <w:t>吨</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粮食局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11</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大八浪粮食经销有限责任公司烘干塔建设项目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大八浪乡</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2016-2017</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150</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150</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建设烘干塔一座，日产烘干能力</w:t>
            </w:r>
            <w:r>
              <w:rPr>
                <w:rFonts w:ascii="宋体" w:hAnsi="宋体" w:cs="宋体"/>
                <w:sz w:val="15"/>
                <w:szCs w:val="15"/>
              </w:rPr>
              <w:t>300</w:t>
            </w:r>
            <w:r>
              <w:rPr>
                <w:rFonts w:hint="eastAsia" w:ascii="宋体" w:hAnsi="宋体" w:cs="宋体"/>
                <w:sz w:val="15"/>
                <w:szCs w:val="15"/>
              </w:rPr>
              <w:t>吨</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粮食局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12</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金沙粮库有限责任公司烘干塔建设项目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金沙乡</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2016-2017</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150</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150</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建设烘干塔一座，日产烘干能力</w:t>
            </w:r>
            <w:r>
              <w:rPr>
                <w:rFonts w:ascii="宋体" w:hAnsi="宋体" w:cs="宋体"/>
                <w:sz w:val="15"/>
                <w:szCs w:val="15"/>
              </w:rPr>
              <w:t>300</w:t>
            </w:r>
            <w:r>
              <w:rPr>
                <w:rFonts w:hint="eastAsia" w:ascii="宋体" w:hAnsi="宋体" w:cs="宋体"/>
                <w:sz w:val="15"/>
                <w:szCs w:val="15"/>
              </w:rPr>
              <w:t>吨</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粮食局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13</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八虎力粮食经销有限责任公司砖混平房仓建设项目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孟家岗镇八虎力村</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2016-2017</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200</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300</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建设砖混平房仓，储存能力</w:t>
            </w:r>
            <w:r>
              <w:rPr>
                <w:rFonts w:ascii="宋体" w:hAnsi="宋体" w:cs="宋体"/>
                <w:sz w:val="15"/>
                <w:szCs w:val="15"/>
              </w:rPr>
              <w:t>1</w:t>
            </w:r>
            <w:r>
              <w:rPr>
                <w:rFonts w:hint="eastAsia" w:ascii="宋体" w:hAnsi="宋体" w:cs="宋体"/>
                <w:sz w:val="15"/>
                <w:szCs w:val="15"/>
              </w:rPr>
              <w:t>万吨</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粮食局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14</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八虎力粮食经销有限责任公司烘干塔建设项目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孟家岗镇八虎力村</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2016-2017</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150</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150</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建设烘干塔一座，日产烘干能力</w:t>
            </w:r>
            <w:r>
              <w:rPr>
                <w:rFonts w:ascii="宋体" w:hAnsi="宋体" w:cs="宋体"/>
                <w:sz w:val="15"/>
                <w:szCs w:val="15"/>
              </w:rPr>
              <w:t>300</w:t>
            </w:r>
            <w:r>
              <w:rPr>
                <w:rFonts w:hint="eastAsia" w:ascii="宋体" w:hAnsi="宋体" w:cs="宋体"/>
                <w:sz w:val="15"/>
                <w:szCs w:val="15"/>
              </w:rPr>
              <w:t>吨</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粮食局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15</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土龙山粮库有限责任公司烘干塔建设项目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土龙山镇</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2016-2017</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300</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200</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建设烘干塔一座，日产烘干能力</w:t>
            </w:r>
            <w:r>
              <w:rPr>
                <w:rFonts w:ascii="宋体" w:hAnsi="宋体" w:cs="宋体"/>
                <w:sz w:val="15"/>
                <w:szCs w:val="15"/>
              </w:rPr>
              <w:t>500</w:t>
            </w:r>
            <w:r>
              <w:rPr>
                <w:rFonts w:hint="eastAsia" w:ascii="宋体" w:hAnsi="宋体" w:cs="宋体"/>
                <w:sz w:val="15"/>
                <w:szCs w:val="15"/>
              </w:rPr>
              <w:t>吨</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粮食局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16</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公心集粮食经销有限责任公司砖混平房仓建设项目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闫家镇公心集村</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2016-2017</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750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300</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450</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建设砖混平房仓，储存能力</w:t>
            </w:r>
            <w:r>
              <w:rPr>
                <w:rFonts w:ascii="宋体" w:hAnsi="宋体" w:cs="宋体"/>
                <w:sz w:val="15"/>
                <w:szCs w:val="15"/>
              </w:rPr>
              <w:t>1.5</w:t>
            </w:r>
            <w:r>
              <w:rPr>
                <w:rFonts w:hint="eastAsia" w:ascii="宋体" w:hAnsi="宋体" w:cs="宋体"/>
                <w:sz w:val="15"/>
                <w:szCs w:val="15"/>
              </w:rPr>
              <w:t>万吨</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粮食局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17</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闫家国家粮食储备库有限责任公司烘干塔建设项目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闫家镇</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2016-2017</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300</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200</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建设烘干塔一座，日产烘干能力</w:t>
            </w:r>
            <w:r>
              <w:rPr>
                <w:rFonts w:ascii="宋体" w:hAnsi="宋体" w:cs="宋体"/>
                <w:sz w:val="15"/>
                <w:szCs w:val="15"/>
              </w:rPr>
              <w:t>500</w:t>
            </w:r>
            <w:r>
              <w:rPr>
                <w:rFonts w:hint="eastAsia" w:ascii="宋体" w:hAnsi="宋体" w:cs="宋体"/>
                <w:sz w:val="15"/>
                <w:szCs w:val="15"/>
              </w:rPr>
              <w:t>吨</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粮食局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18</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金缸粮食经销有限责任公司砖混平房仓建设项目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驼腰子乡金缸村</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2016-2017</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1000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600</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400</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建设砖混平房仓，储存能力</w:t>
            </w:r>
            <w:r>
              <w:rPr>
                <w:rFonts w:ascii="宋体" w:hAnsi="宋体" w:cs="宋体"/>
                <w:sz w:val="15"/>
                <w:szCs w:val="15"/>
              </w:rPr>
              <w:t>2</w:t>
            </w:r>
            <w:r>
              <w:rPr>
                <w:rFonts w:hint="eastAsia" w:ascii="宋体" w:hAnsi="宋体" w:cs="宋体"/>
                <w:sz w:val="15"/>
                <w:szCs w:val="15"/>
              </w:rPr>
              <w:t>万吨</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粮食局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19</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大八浪粮食经销有限责任公司砖混平房仓建设项目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大八浪乡</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2016-2017</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750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300</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450</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建设砖混平房仓，储存能力</w:t>
            </w:r>
            <w:r>
              <w:rPr>
                <w:rFonts w:ascii="宋体" w:hAnsi="宋体" w:cs="宋体"/>
                <w:sz w:val="15"/>
                <w:szCs w:val="15"/>
              </w:rPr>
              <w:t>1.5</w:t>
            </w:r>
            <w:r>
              <w:rPr>
                <w:rFonts w:hint="eastAsia" w:ascii="宋体" w:hAnsi="宋体" w:cs="宋体"/>
                <w:sz w:val="15"/>
                <w:szCs w:val="15"/>
              </w:rPr>
              <w:t>万吨</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粮食局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金沙粮库有限责任公司砖混平房仓建设项目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金沙乡</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2016-2017</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200</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300</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建设砖混平房仓，储存能力</w:t>
            </w:r>
            <w:r>
              <w:rPr>
                <w:rFonts w:ascii="宋体" w:hAnsi="宋体" w:cs="宋体"/>
                <w:sz w:val="15"/>
                <w:szCs w:val="15"/>
              </w:rPr>
              <w:t>1</w:t>
            </w:r>
            <w:r>
              <w:rPr>
                <w:rFonts w:hint="eastAsia" w:ascii="宋体" w:hAnsi="宋体" w:cs="宋体"/>
                <w:sz w:val="15"/>
                <w:szCs w:val="15"/>
              </w:rPr>
              <w:t>万吨</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粮食局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21</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土龙山粮库有限责任公司砖混平房仓建设项目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土龙山针</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2016-2017</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800</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1200</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建设砖混平房仓，储存能力</w:t>
            </w:r>
            <w:r>
              <w:rPr>
                <w:rFonts w:ascii="宋体" w:hAnsi="宋体" w:cs="宋体"/>
                <w:sz w:val="15"/>
                <w:szCs w:val="15"/>
              </w:rPr>
              <w:t>4</w:t>
            </w:r>
            <w:r>
              <w:rPr>
                <w:rFonts w:hint="eastAsia" w:ascii="宋体" w:hAnsi="宋体" w:cs="宋体"/>
                <w:sz w:val="15"/>
                <w:szCs w:val="15"/>
              </w:rPr>
              <w:t>万吨</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粮食局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22</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闫家国家粮食储备库有限责任公司砖混平房仓</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闫家镇</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2017-2018</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1000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400</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600</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建设砖混平房仓，储存能力</w:t>
            </w:r>
            <w:r>
              <w:rPr>
                <w:rFonts w:ascii="宋体" w:hAnsi="宋体" w:cs="宋体"/>
                <w:sz w:val="15"/>
                <w:szCs w:val="15"/>
              </w:rPr>
              <w:t>2</w:t>
            </w:r>
            <w:r>
              <w:rPr>
                <w:rFonts w:hint="eastAsia" w:ascii="宋体" w:hAnsi="宋体" w:cs="宋体"/>
                <w:sz w:val="15"/>
                <w:szCs w:val="15"/>
              </w:rPr>
              <w:t>万吨</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粮食局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23</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土龙山粮库有限责任公司砖混平房仓建设项目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土龙山镇</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2017-2018</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1000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400</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600</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建设砖混平房仓，储存能力</w:t>
            </w:r>
            <w:r>
              <w:rPr>
                <w:rFonts w:ascii="宋体" w:hAnsi="宋体" w:cs="宋体"/>
                <w:sz w:val="15"/>
                <w:szCs w:val="15"/>
              </w:rPr>
              <w:t>2</w:t>
            </w:r>
            <w:r>
              <w:rPr>
                <w:rFonts w:hint="eastAsia" w:ascii="宋体" w:hAnsi="宋体" w:cs="宋体"/>
                <w:sz w:val="15"/>
                <w:szCs w:val="15"/>
              </w:rPr>
              <w:t>万吨</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粮食局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24</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金沙粮库有限责任公司砖混平房仓建设项目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金沙乡</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2017-2018</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200</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300</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建设砖混平房仓，储存能力</w:t>
            </w:r>
            <w:r>
              <w:rPr>
                <w:rFonts w:ascii="宋体" w:hAnsi="宋体" w:cs="宋体"/>
                <w:sz w:val="15"/>
                <w:szCs w:val="15"/>
              </w:rPr>
              <w:t>1</w:t>
            </w:r>
            <w:r>
              <w:rPr>
                <w:rFonts w:hint="eastAsia" w:ascii="宋体" w:hAnsi="宋体" w:cs="宋体"/>
                <w:sz w:val="15"/>
                <w:szCs w:val="15"/>
              </w:rPr>
              <w:t>万吨</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粮食局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25</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金沙粮库有限责任公司电子信息化项目建设</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金沙乡</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2017-2018</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300</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智能出入库、储粮保管、安防、库内业务、基础软件配套系统</w:t>
            </w:r>
            <w:r>
              <w:rPr>
                <w:rFonts w:ascii="宋体" w:cs="宋体"/>
                <w:sz w:val="15"/>
                <w:szCs w:val="15"/>
              </w:rPr>
              <w:br w:type="textWrapping"/>
            </w:r>
            <w:r>
              <w:rPr>
                <w:rFonts w:hint="eastAsia" w:ascii="宋体" w:hAnsi="宋体" w:cs="宋体"/>
                <w:sz w:val="15"/>
                <w:szCs w:val="15"/>
              </w:rPr>
              <w:t>信息化服务设施及配套软件</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粮食局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26</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大八浪粮食经销有限责任公司电子信息化项目建设</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大八浪乡</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2017-2018</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300</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智能出入库、储粮保管、安防、库内业务、基础软件配套系统</w:t>
            </w:r>
            <w:r>
              <w:rPr>
                <w:rFonts w:ascii="宋体" w:cs="宋体"/>
                <w:sz w:val="15"/>
                <w:szCs w:val="15"/>
              </w:rPr>
              <w:br w:type="textWrapping"/>
            </w:r>
            <w:r>
              <w:rPr>
                <w:rFonts w:hint="eastAsia" w:ascii="宋体" w:hAnsi="宋体" w:cs="宋体"/>
                <w:sz w:val="15"/>
                <w:szCs w:val="15"/>
              </w:rPr>
              <w:t>信息化服务设施及配套软件</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粮食局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27</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八虎力粮食经销有限责任公司电子信息化项目建设</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孟家岗镇八虎力村</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2017-2018</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300</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智能出入库、储粮保管、安防、库内业务、基础软件配套系统</w:t>
            </w:r>
            <w:r>
              <w:rPr>
                <w:rFonts w:ascii="宋体" w:cs="宋体"/>
                <w:sz w:val="15"/>
                <w:szCs w:val="15"/>
              </w:rPr>
              <w:br w:type="textWrapping"/>
            </w:r>
            <w:r>
              <w:rPr>
                <w:rFonts w:hint="eastAsia" w:ascii="宋体" w:hAnsi="宋体" w:cs="宋体"/>
                <w:sz w:val="15"/>
                <w:szCs w:val="15"/>
              </w:rPr>
              <w:t>信息化服务设施及配套软件</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粮食局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28</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闫家国家粮食储备库有限责任公司电子信息化工程项目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闫家镇</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2017-2018</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300</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智能出入库、储粮保管、安防、库内业务、基础软件配套系统</w:t>
            </w:r>
            <w:r>
              <w:rPr>
                <w:rFonts w:ascii="宋体" w:cs="宋体"/>
                <w:sz w:val="15"/>
                <w:szCs w:val="15"/>
              </w:rPr>
              <w:br w:type="textWrapping"/>
            </w:r>
            <w:r>
              <w:rPr>
                <w:rFonts w:hint="eastAsia" w:ascii="宋体" w:hAnsi="宋体" w:cs="宋体"/>
                <w:sz w:val="15"/>
                <w:szCs w:val="15"/>
              </w:rPr>
              <w:t>信息化服务设施及配套软件</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粮食局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29</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土龙山粮库有限责任公司电子信息化项目建设</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土龙山镇</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2017-2018</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300</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智能出入库、储粮保管、安防、库内业务、基础软件配套系统</w:t>
            </w:r>
            <w:r>
              <w:rPr>
                <w:rFonts w:ascii="宋体" w:cs="宋体"/>
                <w:sz w:val="15"/>
                <w:szCs w:val="15"/>
              </w:rPr>
              <w:br w:type="textWrapping"/>
            </w:r>
            <w:r>
              <w:rPr>
                <w:rFonts w:hint="eastAsia" w:ascii="宋体" w:hAnsi="宋体" w:cs="宋体"/>
                <w:sz w:val="15"/>
                <w:szCs w:val="15"/>
              </w:rPr>
              <w:t>信息化服务设施及配套软件</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粮食局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30</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金缸粮食经销有限责任公司电子信息化项目建设</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驼腰子乡金缸村</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2017-2018</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300</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智能出入库、储粮保管、安防、库内业务、基础软件配套系统</w:t>
            </w:r>
            <w:r>
              <w:rPr>
                <w:rFonts w:ascii="宋体" w:cs="宋体"/>
                <w:sz w:val="15"/>
                <w:szCs w:val="15"/>
              </w:rPr>
              <w:br w:type="textWrapping"/>
            </w:r>
            <w:r>
              <w:rPr>
                <w:rFonts w:hint="eastAsia" w:ascii="宋体" w:hAnsi="宋体" w:cs="宋体"/>
                <w:sz w:val="15"/>
                <w:szCs w:val="15"/>
              </w:rPr>
              <w:t>信息化服务设施及配套软件</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粮食局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31</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公心集粮食经销有限责任公司电子信息化项目建设</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闫家镇公心集村</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2017-2018</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300</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智能出入库、储粮保管、安防、库内业务、基础软件配套系统</w:t>
            </w:r>
            <w:r>
              <w:rPr>
                <w:rFonts w:ascii="宋体" w:cs="宋体"/>
                <w:sz w:val="15"/>
                <w:szCs w:val="15"/>
              </w:rPr>
              <w:br w:type="textWrapping"/>
            </w:r>
            <w:r>
              <w:rPr>
                <w:rFonts w:hint="eastAsia" w:ascii="宋体" w:hAnsi="宋体" w:cs="宋体"/>
                <w:sz w:val="15"/>
                <w:szCs w:val="15"/>
              </w:rPr>
              <w:t>信息化服务设施及配套软件</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粮食局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32</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金缸粮食经销有限责任公司砖混平房仓</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驼腰子乡金缸村</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2017-2018</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300</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200</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建设砖混平房仓，储存能力</w:t>
            </w:r>
            <w:r>
              <w:rPr>
                <w:rFonts w:ascii="宋体" w:hAnsi="宋体" w:cs="宋体"/>
                <w:sz w:val="15"/>
                <w:szCs w:val="15"/>
              </w:rPr>
              <w:t>1</w:t>
            </w:r>
            <w:r>
              <w:rPr>
                <w:rFonts w:hint="eastAsia" w:ascii="宋体" w:hAnsi="宋体" w:cs="宋体"/>
                <w:sz w:val="15"/>
                <w:szCs w:val="15"/>
              </w:rPr>
              <w:t>万吨</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粮食局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33</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土龙山粮库有限责任低温平房仓建设项目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土龙山镇</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2018-2019</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800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400</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400</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建设低温平房仓，储存能力</w:t>
            </w:r>
            <w:r>
              <w:rPr>
                <w:rFonts w:ascii="宋体" w:hAnsi="宋体" w:cs="宋体"/>
                <w:sz w:val="15"/>
                <w:szCs w:val="15"/>
              </w:rPr>
              <w:t>1</w:t>
            </w:r>
            <w:r>
              <w:rPr>
                <w:rFonts w:hint="eastAsia" w:ascii="宋体" w:hAnsi="宋体" w:cs="宋体"/>
                <w:sz w:val="15"/>
                <w:szCs w:val="15"/>
              </w:rPr>
              <w:t>万吨</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粮食局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34</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金沙粮库有限责任公司低温平房仓建设项目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金沙乡</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2018-2019</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800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400</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400</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建设低温平房仓，储存能力</w:t>
            </w:r>
            <w:r>
              <w:rPr>
                <w:rFonts w:ascii="宋体" w:hAnsi="宋体" w:cs="宋体"/>
                <w:sz w:val="15"/>
                <w:szCs w:val="15"/>
              </w:rPr>
              <w:t>1</w:t>
            </w:r>
            <w:r>
              <w:rPr>
                <w:rFonts w:hint="eastAsia" w:ascii="宋体" w:hAnsi="宋体" w:cs="宋体"/>
                <w:sz w:val="15"/>
                <w:szCs w:val="15"/>
              </w:rPr>
              <w:t>万吨</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粮食局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35</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大八浪粮食经销有限责任公司低温平房仓建设项目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大八浪乡</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2018-2019</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800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400</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400</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建设低温平房仓，储存能力</w:t>
            </w:r>
            <w:r>
              <w:rPr>
                <w:rFonts w:ascii="宋体" w:hAnsi="宋体" w:cs="宋体"/>
                <w:sz w:val="15"/>
                <w:szCs w:val="15"/>
              </w:rPr>
              <w:t>1</w:t>
            </w:r>
            <w:r>
              <w:rPr>
                <w:rFonts w:hint="eastAsia" w:ascii="宋体" w:hAnsi="宋体" w:cs="宋体"/>
                <w:sz w:val="15"/>
                <w:szCs w:val="15"/>
              </w:rPr>
              <w:t>万吨</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粮食局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36</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八虎力粮库有限责任公司低温平房仓建设项目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孟家岗镇八虎力村</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2018-2019</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800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400</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400</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建设低温平房仓，储存能力</w:t>
            </w:r>
            <w:r>
              <w:rPr>
                <w:rFonts w:ascii="宋体" w:hAnsi="宋体" w:cs="宋体"/>
                <w:sz w:val="15"/>
                <w:szCs w:val="15"/>
              </w:rPr>
              <w:t>1</w:t>
            </w:r>
            <w:r>
              <w:rPr>
                <w:rFonts w:hint="eastAsia" w:ascii="宋体" w:hAnsi="宋体" w:cs="宋体"/>
                <w:sz w:val="15"/>
                <w:szCs w:val="15"/>
              </w:rPr>
              <w:t>万吨</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粮食局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37</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公心集粮食经销有限责任公司低温平房仓建设项目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闫家镇公心集村</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2018-2019</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800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400</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400</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建设低温平房仓，储存能力</w:t>
            </w:r>
            <w:r>
              <w:rPr>
                <w:rFonts w:ascii="宋体" w:hAnsi="宋体" w:cs="宋体"/>
                <w:sz w:val="15"/>
                <w:szCs w:val="15"/>
              </w:rPr>
              <w:t>1</w:t>
            </w:r>
            <w:r>
              <w:rPr>
                <w:rFonts w:hint="eastAsia" w:ascii="宋体" w:hAnsi="宋体" w:cs="宋体"/>
                <w:sz w:val="15"/>
                <w:szCs w:val="15"/>
              </w:rPr>
              <w:t>万吨</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粮食局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38</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金缸粮食经销有限责任公司低温平房仓建设项目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驼腰子乡金缸村</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2018-2019</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800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400</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400</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建设低温平房仓，储存能力</w:t>
            </w:r>
            <w:r>
              <w:rPr>
                <w:rFonts w:ascii="宋体" w:hAnsi="宋体" w:cs="宋体"/>
                <w:sz w:val="15"/>
                <w:szCs w:val="15"/>
              </w:rPr>
              <w:t>1</w:t>
            </w:r>
            <w:r>
              <w:rPr>
                <w:rFonts w:hint="eastAsia" w:ascii="宋体" w:hAnsi="宋体" w:cs="宋体"/>
                <w:sz w:val="15"/>
                <w:szCs w:val="15"/>
              </w:rPr>
              <w:t>万吨</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粮食局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39</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闫家国家粮食储备库有限责任公司低温平房仓建设项目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闫家镇</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2018-2019</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1600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800</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800</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建设低温平房仓，储存能力</w:t>
            </w:r>
            <w:r>
              <w:rPr>
                <w:rFonts w:ascii="宋体" w:hAnsi="宋体" w:cs="宋体"/>
                <w:sz w:val="15"/>
                <w:szCs w:val="15"/>
              </w:rPr>
              <w:t>2</w:t>
            </w:r>
            <w:r>
              <w:rPr>
                <w:rFonts w:hint="eastAsia" w:ascii="宋体" w:hAnsi="宋体" w:cs="宋体"/>
                <w:sz w:val="15"/>
                <w:szCs w:val="15"/>
              </w:rPr>
              <w:t>万吨</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粮食局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40</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农副产品批发配送项目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桦南镇</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2016-2018</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5000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500</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农副产品批发市场，占地</w:t>
            </w:r>
            <w:r>
              <w:rPr>
                <w:rFonts w:ascii="宋体" w:hAnsi="宋体" w:cs="宋体"/>
                <w:sz w:val="15"/>
                <w:szCs w:val="15"/>
              </w:rPr>
              <w:t>5</w:t>
            </w:r>
            <w:r>
              <w:rPr>
                <w:rFonts w:hint="eastAsia" w:ascii="宋体" w:hAnsi="宋体" w:cs="宋体"/>
                <w:sz w:val="15"/>
                <w:szCs w:val="15"/>
              </w:rPr>
              <w:t>万平方米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无</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商务局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41</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废旧物资交易项目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桦南镇</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2016-2018</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10000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1000</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废旧资源循环再利用，占地</w:t>
            </w:r>
            <w:r>
              <w:rPr>
                <w:rFonts w:ascii="宋体" w:hAnsi="宋体" w:cs="宋体"/>
                <w:sz w:val="15"/>
                <w:szCs w:val="15"/>
              </w:rPr>
              <w:t>4</w:t>
            </w:r>
            <w:r>
              <w:rPr>
                <w:rFonts w:hint="eastAsia" w:ascii="宋体" w:hAnsi="宋体" w:cs="宋体"/>
                <w:sz w:val="15"/>
                <w:szCs w:val="15"/>
              </w:rPr>
              <w:t>万平方米</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无</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商务局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79" w:type="dxa"/>
            <w:vAlign w:val="center"/>
          </w:tcPr>
          <w:p>
            <w:pPr>
              <w:widowControl/>
              <w:adjustRightInd/>
              <w:spacing w:line="240" w:lineRule="exact"/>
              <w:jc w:val="center"/>
              <w:textAlignment w:val="auto"/>
              <w:rPr>
                <w:rFonts w:ascii="宋体" w:cs="宋体"/>
                <w:b/>
                <w:bCs/>
                <w:sz w:val="15"/>
                <w:szCs w:val="15"/>
              </w:rPr>
            </w:pPr>
            <w:r>
              <w:rPr>
                <w:rFonts w:hint="eastAsia" w:ascii="宋体" w:hAnsi="宋体" w:cs="宋体"/>
                <w:b/>
                <w:bCs/>
                <w:sz w:val="15"/>
                <w:szCs w:val="15"/>
              </w:rPr>
              <w:t>九</w:t>
            </w:r>
          </w:p>
        </w:tc>
        <w:tc>
          <w:tcPr>
            <w:tcW w:w="2338" w:type="dxa"/>
            <w:vAlign w:val="center"/>
          </w:tcPr>
          <w:p>
            <w:pPr>
              <w:widowControl/>
              <w:adjustRightInd/>
              <w:spacing w:line="240" w:lineRule="exact"/>
              <w:jc w:val="left"/>
              <w:textAlignment w:val="auto"/>
              <w:rPr>
                <w:rFonts w:ascii="宋体" w:cs="宋体"/>
                <w:b/>
                <w:bCs/>
                <w:sz w:val="15"/>
                <w:szCs w:val="15"/>
              </w:rPr>
            </w:pPr>
            <w:r>
              <w:rPr>
                <w:rFonts w:hint="eastAsia" w:ascii="宋体" w:hAnsi="宋体" w:cs="宋体"/>
                <w:b/>
                <w:bCs/>
                <w:sz w:val="15"/>
                <w:szCs w:val="15"/>
              </w:rPr>
              <w:t>经开区</w:t>
            </w:r>
            <w:r>
              <w:rPr>
                <w:rFonts w:ascii="宋体" w:hAnsi="宋体" w:cs="宋体"/>
                <w:b/>
                <w:bCs/>
                <w:sz w:val="15"/>
                <w:szCs w:val="15"/>
              </w:rPr>
              <w:t>(</w:t>
            </w:r>
            <w:r>
              <w:rPr>
                <w:rFonts w:hint="eastAsia" w:ascii="宋体" w:hAnsi="宋体" w:cs="宋体"/>
                <w:b/>
                <w:bCs/>
                <w:sz w:val="15"/>
                <w:szCs w:val="15"/>
              </w:rPr>
              <w:t>计</w:t>
            </w:r>
            <w:r>
              <w:rPr>
                <w:rFonts w:ascii="宋体" w:hAnsi="宋体" w:cs="宋体"/>
                <w:b/>
                <w:bCs/>
                <w:sz w:val="15"/>
                <w:szCs w:val="15"/>
              </w:rPr>
              <w:t>2</w:t>
            </w:r>
            <w:r>
              <w:rPr>
                <w:rFonts w:hint="eastAsia" w:ascii="宋体" w:hAnsi="宋体" w:cs="宋体"/>
                <w:b/>
                <w:bCs/>
                <w:sz w:val="15"/>
                <w:szCs w:val="15"/>
              </w:rPr>
              <w:t>项</w:t>
            </w:r>
            <w:r>
              <w:rPr>
                <w:rFonts w:ascii="宋体" w:hAnsi="宋体" w:cs="宋体"/>
                <w:b/>
                <w:bCs/>
                <w:sz w:val="15"/>
                <w:szCs w:val="15"/>
              </w:rPr>
              <w:t>)</w:t>
            </w:r>
          </w:p>
        </w:tc>
        <w:tc>
          <w:tcPr>
            <w:tcW w:w="560" w:type="dxa"/>
            <w:vAlign w:val="center"/>
          </w:tcPr>
          <w:p>
            <w:pPr>
              <w:widowControl/>
              <w:adjustRightInd/>
              <w:spacing w:line="240" w:lineRule="exact"/>
              <w:jc w:val="left"/>
              <w:textAlignment w:val="auto"/>
              <w:rPr>
                <w:rFonts w:ascii="黑体" w:hAnsi="黑体" w:eastAsia="黑体" w:cs="宋体"/>
                <w:sz w:val="15"/>
                <w:szCs w:val="15"/>
              </w:rPr>
            </w:pPr>
            <w:r>
              <w:rPr>
                <w:rFonts w:hint="eastAsia" w:ascii="黑体" w:hAnsi="黑体" w:eastAsia="黑体" w:cs="宋体"/>
                <w:sz w:val="15"/>
                <w:szCs w:val="15"/>
              </w:rPr>
              <w:t>　</w:t>
            </w:r>
          </w:p>
        </w:tc>
        <w:tc>
          <w:tcPr>
            <w:tcW w:w="1402" w:type="dxa"/>
            <w:vAlign w:val="center"/>
          </w:tcPr>
          <w:p>
            <w:pPr>
              <w:widowControl/>
              <w:adjustRightInd/>
              <w:spacing w:line="240" w:lineRule="exact"/>
              <w:jc w:val="left"/>
              <w:textAlignment w:val="auto"/>
              <w:rPr>
                <w:rFonts w:ascii="黑体" w:hAnsi="黑体" w:eastAsia="黑体" w:cs="宋体"/>
                <w:sz w:val="15"/>
                <w:szCs w:val="15"/>
              </w:rPr>
            </w:pPr>
            <w:r>
              <w:rPr>
                <w:rFonts w:hint="eastAsia" w:ascii="黑体" w:hAnsi="黑体" w:eastAsia="黑体" w:cs="宋体"/>
                <w:sz w:val="15"/>
                <w:szCs w:val="15"/>
              </w:rPr>
              <w:t>　</w:t>
            </w:r>
          </w:p>
        </w:tc>
        <w:tc>
          <w:tcPr>
            <w:tcW w:w="1030" w:type="dxa"/>
            <w:vAlign w:val="center"/>
          </w:tcPr>
          <w:p>
            <w:pPr>
              <w:widowControl/>
              <w:adjustRightInd/>
              <w:spacing w:line="240" w:lineRule="exact"/>
              <w:jc w:val="left"/>
              <w:textAlignment w:val="auto"/>
              <w:rPr>
                <w:rFonts w:ascii="黑体" w:hAnsi="黑体" w:eastAsia="黑体" w:cs="宋体"/>
                <w:sz w:val="15"/>
                <w:szCs w:val="15"/>
              </w:rPr>
            </w:pPr>
            <w:r>
              <w:rPr>
                <w:rFonts w:hint="eastAsia" w:ascii="黑体" w:hAnsi="黑体" w:eastAsia="黑体" w:cs="宋体"/>
                <w:sz w:val="15"/>
                <w:szCs w:val="15"/>
              </w:rPr>
              <w:t>　</w:t>
            </w:r>
          </w:p>
        </w:tc>
        <w:tc>
          <w:tcPr>
            <w:tcW w:w="816" w:type="dxa"/>
            <w:vAlign w:val="center"/>
          </w:tcPr>
          <w:p>
            <w:pPr>
              <w:widowControl/>
              <w:adjustRightInd/>
              <w:spacing w:line="240" w:lineRule="exact"/>
              <w:jc w:val="left"/>
              <w:textAlignment w:val="auto"/>
              <w:rPr>
                <w:rFonts w:ascii="黑体" w:hAnsi="黑体" w:eastAsia="黑体" w:cs="宋体"/>
                <w:sz w:val="15"/>
                <w:szCs w:val="15"/>
              </w:rPr>
            </w:pPr>
            <w:r>
              <w:rPr>
                <w:rFonts w:hint="eastAsia" w:ascii="黑体" w:hAnsi="黑体" w:eastAsia="黑体" w:cs="宋体"/>
                <w:sz w:val="15"/>
                <w:szCs w:val="15"/>
              </w:rPr>
              <w:t>　</w:t>
            </w:r>
          </w:p>
        </w:tc>
        <w:tc>
          <w:tcPr>
            <w:tcW w:w="816" w:type="dxa"/>
            <w:vAlign w:val="center"/>
          </w:tcPr>
          <w:p>
            <w:pPr>
              <w:widowControl/>
              <w:adjustRightInd/>
              <w:spacing w:line="240" w:lineRule="exact"/>
              <w:jc w:val="left"/>
              <w:textAlignment w:val="auto"/>
              <w:rPr>
                <w:rFonts w:ascii="黑体" w:hAnsi="黑体" w:eastAsia="黑体" w:cs="宋体"/>
                <w:sz w:val="15"/>
                <w:szCs w:val="15"/>
              </w:rPr>
            </w:pPr>
            <w:r>
              <w:rPr>
                <w:rFonts w:hint="eastAsia" w:ascii="黑体" w:hAnsi="黑体" w:eastAsia="黑体" w:cs="宋体"/>
                <w:sz w:val="15"/>
                <w:szCs w:val="15"/>
              </w:rPr>
              <w:t>　</w:t>
            </w:r>
          </w:p>
        </w:tc>
        <w:tc>
          <w:tcPr>
            <w:tcW w:w="839" w:type="dxa"/>
            <w:vAlign w:val="center"/>
          </w:tcPr>
          <w:p>
            <w:pPr>
              <w:widowControl/>
              <w:adjustRightInd/>
              <w:spacing w:line="240" w:lineRule="exact"/>
              <w:jc w:val="left"/>
              <w:textAlignment w:val="auto"/>
              <w:rPr>
                <w:rFonts w:ascii="黑体" w:hAnsi="黑体" w:eastAsia="黑体" w:cs="宋体"/>
                <w:sz w:val="15"/>
                <w:szCs w:val="15"/>
              </w:rPr>
            </w:pPr>
            <w:r>
              <w:rPr>
                <w:rFonts w:hint="eastAsia" w:ascii="黑体" w:hAnsi="黑体" w:eastAsia="黑体" w:cs="宋体"/>
                <w:sz w:val="15"/>
                <w:szCs w:val="15"/>
              </w:rPr>
              <w:t>　</w:t>
            </w:r>
          </w:p>
        </w:tc>
        <w:tc>
          <w:tcPr>
            <w:tcW w:w="755" w:type="dxa"/>
            <w:vAlign w:val="center"/>
          </w:tcPr>
          <w:p>
            <w:pPr>
              <w:widowControl/>
              <w:adjustRightInd/>
              <w:spacing w:line="240" w:lineRule="exact"/>
              <w:jc w:val="left"/>
              <w:textAlignment w:val="auto"/>
              <w:rPr>
                <w:rFonts w:ascii="黑体" w:hAnsi="黑体" w:eastAsia="黑体" w:cs="宋体"/>
                <w:sz w:val="15"/>
                <w:szCs w:val="15"/>
              </w:rPr>
            </w:pPr>
            <w:r>
              <w:rPr>
                <w:rFonts w:hint="eastAsia" w:ascii="黑体" w:hAnsi="黑体" w:eastAsia="黑体" w:cs="宋体"/>
                <w:sz w:val="15"/>
                <w:szCs w:val="15"/>
              </w:rPr>
              <w:t>　</w:t>
            </w:r>
          </w:p>
        </w:tc>
        <w:tc>
          <w:tcPr>
            <w:tcW w:w="3000" w:type="dxa"/>
            <w:vAlign w:val="center"/>
          </w:tcPr>
          <w:p>
            <w:pPr>
              <w:widowControl/>
              <w:adjustRightInd/>
              <w:spacing w:line="240" w:lineRule="exact"/>
              <w:jc w:val="left"/>
              <w:textAlignment w:val="auto"/>
              <w:rPr>
                <w:rFonts w:ascii="黑体" w:hAnsi="黑体" w:eastAsia="黑体" w:cs="宋体"/>
                <w:sz w:val="15"/>
                <w:szCs w:val="15"/>
              </w:rPr>
            </w:pPr>
            <w:r>
              <w:rPr>
                <w:rFonts w:hint="eastAsia" w:ascii="黑体" w:hAnsi="黑体" w:eastAsia="黑体" w:cs="宋体"/>
                <w:sz w:val="15"/>
                <w:szCs w:val="15"/>
              </w:rPr>
              <w:t>　</w:t>
            </w:r>
          </w:p>
        </w:tc>
        <w:tc>
          <w:tcPr>
            <w:tcW w:w="1957" w:type="dxa"/>
            <w:vAlign w:val="center"/>
          </w:tcPr>
          <w:p>
            <w:pPr>
              <w:widowControl/>
              <w:adjustRightInd/>
              <w:spacing w:line="240" w:lineRule="exact"/>
              <w:jc w:val="left"/>
              <w:textAlignment w:val="auto"/>
              <w:rPr>
                <w:rFonts w:ascii="黑体" w:hAnsi="黑体" w:eastAsia="黑体" w:cs="宋体"/>
                <w:sz w:val="15"/>
                <w:szCs w:val="15"/>
              </w:rPr>
            </w:pPr>
            <w:r>
              <w:rPr>
                <w:rFonts w:hint="eastAsia" w:ascii="黑体" w:hAnsi="黑体" w:eastAsia="黑体" w:cs="宋体"/>
                <w:sz w:val="15"/>
                <w:szCs w:val="15"/>
              </w:rPr>
              <w:t>　</w:t>
            </w:r>
          </w:p>
        </w:tc>
        <w:tc>
          <w:tcPr>
            <w:tcW w:w="851" w:type="dxa"/>
            <w:vAlign w:val="center"/>
          </w:tcPr>
          <w:p>
            <w:pPr>
              <w:widowControl/>
              <w:adjustRightInd/>
              <w:spacing w:line="240" w:lineRule="exact"/>
              <w:jc w:val="left"/>
              <w:textAlignment w:val="auto"/>
              <w:rPr>
                <w:rFonts w:ascii="黑体" w:hAnsi="黑体" w:eastAsia="黑体" w:cs="宋体"/>
                <w:sz w:val="15"/>
                <w:szCs w:val="15"/>
              </w:rPr>
            </w:pPr>
            <w:r>
              <w:rPr>
                <w:rFonts w:hint="eastAsia" w:ascii="黑体" w:hAnsi="黑体" w:eastAsia="黑体" w:cs="宋体"/>
                <w:sz w:val="15"/>
                <w:szCs w:val="15"/>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2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经济开发区铁路专用线建设项目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经济开发区</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2017-2018</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12000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依托牡佳铁路，将陶瓷厂内铁路专线沿铁西路西侧向北延伸至绿色食品精深加工产业区，在八虎力河南岸预留铁路道岔。新建线</w:t>
            </w:r>
            <w:r>
              <w:rPr>
                <w:rFonts w:ascii="宋体" w:hAnsi="宋体" w:cs="宋体"/>
                <w:sz w:val="15"/>
                <w:szCs w:val="15"/>
              </w:rPr>
              <w:t>6.05</w:t>
            </w:r>
            <w:r>
              <w:rPr>
                <w:rFonts w:hint="eastAsia" w:ascii="宋体" w:hAnsi="宋体" w:cs="宋体"/>
                <w:sz w:val="15"/>
                <w:szCs w:val="15"/>
              </w:rPr>
              <w:t>公里，总长度</w:t>
            </w:r>
            <w:r>
              <w:rPr>
                <w:rFonts w:ascii="宋体" w:hAnsi="宋体" w:cs="宋体"/>
                <w:sz w:val="15"/>
                <w:szCs w:val="15"/>
              </w:rPr>
              <w:t>12</w:t>
            </w:r>
            <w:r>
              <w:rPr>
                <w:rFonts w:hint="eastAsia" w:ascii="宋体" w:hAnsi="宋体" w:cs="宋体"/>
                <w:sz w:val="15"/>
                <w:szCs w:val="15"/>
              </w:rPr>
              <w:t>公里；建设一座跨八虎力河的铁路桥、</w:t>
            </w:r>
            <w:r>
              <w:rPr>
                <w:rFonts w:ascii="宋体" w:hAnsi="宋体" w:cs="宋体"/>
                <w:sz w:val="15"/>
                <w:szCs w:val="15"/>
              </w:rPr>
              <w:t>3</w:t>
            </w:r>
            <w:r>
              <w:rPr>
                <w:rFonts w:hint="eastAsia" w:ascii="宋体" w:hAnsi="宋体" w:cs="宋体"/>
                <w:sz w:val="15"/>
                <w:szCs w:val="15"/>
              </w:rPr>
              <w:t>个涵洞、铺设路基、路轨。</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园区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37"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经济开发区</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开工</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经济开发区</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2009-2020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195000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169027</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农副产品加工、机械加工制造及配套基地。完善园区基础设施建设及配套功能区。道路、电力、供排水、通讯、燃气、热力、桥；建设信息公共服务平台，建设对俄跨境电子商务服务平台和跨境电子商务产业园等</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已经完成《黑龙江桦南经济开发区总体规划》和《黑龙江桦南经济开发区控制性详细规划》</w:t>
            </w:r>
            <w:r>
              <w:rPr>
                <w:rFonts w:ascii="宋体" w:cs="宋体"/>
                <w:sz w:val="15"/>
                <w:szCs w:val="15"/>
              </w:rPr>
              <w:t>,</w:t>
            </w:r>
            <w:r>
              <w:rPr>
                <w:rFonts w:hint="eastAsia" w:ascii="宋体" w:hAnsi="宋体" w:cs="宋体"/>
                <w:sz w:val="15"/>
                <w:szCs w:val="15"/>
              </w:rPr>
              <w:t>正在建设中。</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园区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7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十</w:t>
            </w:r>
          </w:p>
        </w:tc>
        <w:tc>
          <w:tcPr>
            <w:tcW w:w="2338" w:type="dxa"/>
            <w:vAlign w:val="center"/>
          </w:tcPr>
          <w:p>
            <w:pPr>
              <w:widowControl/>
              <w:adjustRightInd/>
              <w:spacing w:line="240" w:lineRule="exact"/>
              <w:jc w:val="left"/>
              <w:textAlignment w:val="auto"/>
              <w:rPr>
                <w:rFonts w:ascii="宋体" w:cs="宋体"/>
                <w:b/>
                <w:bCs/>
                <w:sz w:val="15"/>
                <w:szCs w:val="15"/>
              </w:rPr>
            </w:pPr>
            <w:r>
              <w:rPr>
                <w:rFonts w:hint="eastAsia" w:ascii="宋体" w:hAnsi="宋体" w:cs="宋体"/>
                <w:b/>
                <w:bCs/>
                <w:sz w:val="15"/>
                <w:szCs w:val="15"/>
              </w:rPr>
              <w:t>产业项目</w:t>
            </w:r>
            <w:r>
              <w:rPr>
                <w:rFonts w:ascii="宋体" w:hAnsi="宋体" w:cs="宋体"/>
                <w:b/>
                <w:bCs/>
                <w:sz w:val="15"/>
                <w:szCs w:val="15"/>
              </w:rPr>
              <w:t>(</w:t>
            </w:r>
            <w:r>
              <w:rPr>
                <w:rFonts w:hint="eastAsia" w:ascii="宋体" w:hAnsi="宋体" w:cs="宋体"/>
                <w:b/>
                <w:bCs/>
                <w:sz w:val="15"/>
                <w:szCs w:val="15"/>
              </w:rPr>
              <w:t>计</w:t>
            </w:r>
            <w:r>
              <w:rPr>
                <w:rFonts w:ascii="宋体" w:hAnsi="宋体" w:cs="宋体"/>
                <w:b/>
                <w:bCs/>
                <w:sz w:val="15"/>
                <w:szCs w:val="15"/>
              </w:rPr>
              <w:t>53</w:t>
            </w:r>
            <w:r>
              <w:rPr>
                <w:rFonts w:hint="eastAsia" w:ascii="宋体" w:hAnsi="宋体" w:cs="宋体"/>
                <w:b/>
                <w:bCs/>
                <w:sz w:val="15"/>
                <w:szCs w:val="15"/>
              </w:rPr>
              <w:t>项</w:t>
            </w:r>
            <w:r>
              <w:rPr>
                <w:rFonts w:ascii="宋体" w:hAnsi="宋体" w:cs="宋体"/>
                <w:b/>
                <w:bCs/>
                <w:sz w:val="15"/>
                <w:szCs w:val="15"/>
              </w:rPr>
              <w:t>)</w:t>
            </w:r>
          </w:p>
        </w:tc>
        <w:tc>
          <w:tcPr>
            <w:tcW w:w="560" w:type="dxa"/>
            <w:vAlign w:val="center"/>
          </w:tcPr>
          <w:p>
            <w:pPr>
              <w:widowControl/>
              <w:adjustRightInd/>
              <w:spacing w:line="240" w:lineRule="exact"/>
              <w:jc w:val="center"/>
              <w:textAlignment w:val="auto"/>
              <w:rPr>
                <w:rFonts w:ascii="黑体" w:hAnsi="黑体" w:eastAsia="黑体" w:cs="宋体"/>
                <w:sz w:val="15"/>
                <w:szCs w:val="15"/>
              </w:rPr>
            </w:pPr>
            <w:r>
              <w:rPr>
                <w:rFonts w:hint="eastAsia" w:ascii="黑体" w:hAnsi="黑体" w:eastAsia="黑体" w:cs="宋体"/>
                <w:sz w:val="15"/>
                <w:szCs w:val="15"/>
              </w:rPr>
              <w:t>　</w:t>
            </w:r>
          </w:p>
        </w:tc>
        <w:tc>
          <w:tcPr>
            <w:tcW w:w="1402" w:type="dxa"/>
            <w:vAlign w:val="center"/>
          </w:tcPr>
          <w:p>
            <w:pPr>
              <w:widowControl/>
              <w:adjustRightInd/>
              <w:spacing w:line="240" w:lineRule="exact"/>
              <w:jc w:val="center"/>
              <w:textAlignment w:val="auto"/>
              <w:rPr>
                <w:rFonts w:ascii="黑体" w:hAnsi="黑体" w:eastAsia="黑体" w:cs="宋体"/>
                <w:sz w:val="15"/>
                <w:szCs w:val="15"/>
              </w:rPr>
            </w:pPr>
            <w:r>
              <w:rPr>
                <w:rFonts w:hint="eastAsia" w:ascii="黑体" w:hAnsi="黑体" w:eastAsia="黑体" w:cs="宋体"/>
                <w:sz w:val="15"/>
                <w:szCs w:val="15"/>
              </w:rPr>
              <w:t>　</w:t>
            </w:r>
          </w:p>
        </w:tc>
        <w:tc>
          <w:tcPr>
            <w:tcW w:w="1030" w:type="dxa"/>
            <w:vAlign w:val="center"/>
          </w:tcPr>
          <w:p>
            <w:pPr>
              <w:widowControl/>
              <w:adjustRightInd/>
              <w:spacing w:line="240" w:lineRule="exact"/>
              <w:jc w:val="center"/>
              <w:textAlignment w:val="auto"/>
              <w:rPr>
                <w:rFonts w:ascii="黑体" w:hAnsi="黑体" w:eastAsia="黑体" w:cs="宋体"/>
                <w:sz w:val="15"/>
                <w:szCs w:val="15"/>
              </w:rPr>
            </w:pPr>
            <w:r>
              <w:rPr>
                <w:rFonts w:hint="eastAsia" w:ascii="黑体" w:hAnsi="黑体" w:eastAsia="黑体" w:cs="宋体"/>
                <w:sz w:val="15"/>
                <w:szCs w:val="15"/>
              </w:rPr>
              <w:t>　</w:t>
            </w:r>
          </w:p>
        </w:tc>
        <w:tc>
          <w:tcPr>
            <w:tcW w:w="816" w:type="dxa"/>
            <w:vAlign w:val="center"/>
          </w:tcPr>
          <w:p>
            <w:pPr>
              <w:widowControl/>
              <w:adjustRightInd/>
              <w:spacing w:line="240" w:lineRule="exact"/>
              <w:jc w:val="center"/>
              <w:textAlignment w:val="auto"/>
              <w:rPr>
                <w:rFonts w:ascii="黑体" w:hAnsi="黑体" w:eastAsia="黑体" w:cs="宋体"/>
                <w:sz w:val="15"/>
                <w:szCs w:val="15"/>
              </w:rPr>
            </w:pPr>
            <w:r>
              <w:rPr>
                <w:rFonts w:hint="eastAsia" w:ascii="黑体" w:hAnsi="黑体" w:eastAsia="黑体" w:cs="宋体"/>
                <w:sz w:val="15"/>
                <w:szCs w:val="15"/>
              </w:rPr>
              <w:t>　</w:t>
            </w:r>
          </w:p>
        </w:tc>
        <w:tc>
          <w:tcPr>
            <w:tcW w:w="816" w:type="dxa"/>
            <w:vAlign w:val="center"/>
          </w:tcPr>
          <w:p>
            <w:pPr>
              <w:widowControl/>
              <w:adjustRightInd/>
              <w:spacing w:line="240" w:lineRule="exact"/>
              <w:jc w:val="center"/>
              <w:textAlignment w:val="auto"/>
              <w:rPr>
                <w:rFonts w:ascii="黑体" w:hAnsi="黑体" w:eastAsia="黑体" w:cs="宋体"/>
                <w:sz w:val="15"/>
                <w:szCs w:val="15"/>
              </w:rPr>
            </w:pPr>
            <w:r>
              <w:rPr>
                <w:rFonts w:hint="eastAsia" w:ascii="黑体" w:hAnsi="黑体" w:eastAsia="黑体" w:cs="宋体"/>
                <w:sz w:val="15"/>
                <w:szCs w:val="15"/>
              </w:rPr>
              <w:t>　</w:t>
            </w:r>
          </w:p>
        </w:tc>
        <w:tc>
          <w:tcPr>
            <w:tcW w:w="839" w:type="dxa"/>
            <w:vAlign w:val="center"/>
          </w:tcPr>
          <w:p>
            <w:pPr>
              <w:widowControl/>
              <w:adjustRightInd/>
              <w:spacing w:line="240" w:lineRule="exact"/>
              <w:jc w:val="center"/>
              <w:textAlignment w:val="auto"/>
              <w:rPr>
                <w:rFonts w:ascii="黑体" w:hAnsi="黑体" w:eastAsia="黑体" w:cs="宋体"/>
                <w:sz w:val="15"/>
                <w:szCs w:val="15"/>
              </w:rPr>
            </w:pPr>
            <w:r>
              <w:rPr>
                <w:rFonts w:hint="eastAsia" w:ascii="黑体" w:hAnsi="黑体" w:eastAsia="黑体" w:cs="宋体"/>
                <w:sz w:val="15"/>
                <w:szCs w:val="15"/>
              </w:rPr>
              <w:t>　</w:t>
            </w:r>
          </w:p>
        </w:tc>
        <w:tc>
          <w:tcPr>
            <w:tcW w:w="755" w:type="dxa"/>
            <w:vAlign w:val="center"/>
          </w:tcPr>
          <w:p>
            <w:pPr>
              <w:widowControl/>
              <w:adjustRightInd/>
              <w:spacing w:line="240" w:lineRule="exact"/>
              <w:jc w:val="center"/>
              <w:textAlignment w:val="auto"/>
              <w:rPr>
                <w:rFonts w:ascii="黑体" w:hAnsi="黑体" w:eastAsia="黑体" w:cs="宋体"/>
                <w:sz w:val="15"/>
                <w:szCs w:val="15"/>
              </w:rPr>
            </w:pPr>
            <w:r>
              <w:rPr>
                <w:rFonts w:hint="eastAsia" w:ascii="黑体" w:hAnsi="黑体" w:eastAsia="黑体" w:cs="宋体"/>
                <w:sz w:val="15"/>
                <w:szCs w:val="15"/>
              </w:rPr>
              <w:t>　</w:t>
            </w:r>
          </w:p>
        </w:tc>
        <w:tc>
          <w:tcPr>
            <w:tcW w:w="3000" w:type="dxa"/>
            <w:vAlign w:val="center"/>
          </w:tcPr>
          <w:p>
            <w:pPr>
              <w:widowControl/>
              <w:adjustRightInd/>
              <w:spacing w:line="240" w:lineRule="exact"/>
              <w:jc w:val="left"/>
              <w:textAlignment w:val="auto"/>
              <w:rPr>
                <w:rFonts w:ascii="黑体" w:hAnsi="黑体" w:eastAsia="黑体" w:cs="宋体"/>
                <w:sz w:val="15"/>
                <w:szCs w:val="15"/>
              </w:rPr>
            </w:pPr>
            <w:r>
              <w:rPr>
                <w:rFonts w:hint="eastAsia" w:ascii="黑体" w:hAnsi="黑体" w:eastAsia="黑体" w:cs="宋体"/>
                <w:sz w:val="15"/>
                <w:szCs w:val="15"/>
              </w:rPr>
              <w:t>　</w:t>
            </w:r>
          </w:p>
        </w:tc>
        <w:tc>
          <w:tcPr>
            <w:tcW w:w="1957" w:type="dxa"/>
            <w:vAlign w:val="center"/>
          </w:tcPr>
          <w:p>
            <w:pPr>
              <w:widowControl/>
              <w:adjustRightInd/>
              <w:spacing w:line="240" w:lineRule="exact"/>
              <w:jc w:val="left"/>
              <w:textAlignment w:val="auto"/>
              <w:rPr>
                <w:rFonts w:ascii="黑体" w:hAnsi="黑体" w:eastAsia="黑体" w:cs="宋体"/>
                <w:sz w:val="15"/>
                <w:szCs w:val="15"/>
              </w:rPr>
            </w:pPr>
            <w:r>
              <w:rPr>
                <w:rFonts w:hint="eastAsia" w:ascii="黑体" w:hAnsi="黑体" w:eastAsia="黑体" w:cs="宋体"/>
                <w:sz w:val="15"/>
                <w:szCs w:val="15"/>
              </w:rPr>
              <w:t>　</w:t>
            </w:r>
          </w:p>
        </w:tc>
        <w:tc>
          <w:tcPr>
            <w:tcW w:w="851" w:type="dxa"/>
            <w:vAlign w:val="center"/>
          </w:tcPr>
          <w:p>
            <w:pPr>
              <w:widowControl/>
              <w:adjustRightInd/>
              <w:spacing w:line="240" w:lineRule="exact"/>
              <w:jc w:val="center"/>
              <w:textAlignment w:val="auto"/>
              <w:rPr>
                <w:rFonts w:ascii="黑体" w:hAnsi="黑体" w:eastAsia="黑体" w:cs="宋体"/>
                <w:sz w:val="15"/>
                <w:szCs w:val="15"/>
              </w:rPr>
            </w:pPr>
            <w:r>
              <w:rPr>
                <w:rFonts w:hint="eastAsia" w:ascii="黑体" w:hAnsi="黑体" w:eastAsia="黑体" w:cs="宋体"/>
                <w:sz w:val="15"/>
                <w:szCs w:val="15"/>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对俄农业经济开发项目</w:t>
            </w:r>
            <w:r>
              <w:rPr>
                <w:rFonts w:ascii="宋体" w:cs="宋体"/>
                <w:sz w:val="15"/>
                <w:szCs w:val="15"/>
              </w:rPr>
              <w:br w:type="textWrapping"/>
            </w:r>
            <w:r>
              <w:rPr>
                <w:rFonts w:hint="eastAsia" w:ascii="宋体" w:hAnsi="宋体" w:cs="宋体"/>
                <w:sz w:val="15"/>
                <w:szCs w:val="15"/>
              </w:rPr>
              <w:t>（搞活农产品市场流通）</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桦南镇、金沙乡</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2016-2020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1500</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500</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裸地蔬菜</w:t>
            </w:r>
            <w:r>
              <w:rPr>
                <w:rFonts w:ascii="宋体" w:hAnsi="宋体" w:cs="宋体"/>
                <w:sz w:val="15"/>
                <w:szCs w:val="15"/>
              </w:rPr>
              <w:t>8600</w:t>
            </w:r>
            <w:r>
              <w:rPr>
                <w:rFonts w:hint="eastAsia" w:ascii="宋体" w:hAnsi="宋体" w:cs="宋体"/>
                <w:sz w:val="15"/>
                <w:szCs w:val="15"/>
              </w:rPr>
              <w:t>亩，蔬菜大棚</w:t>
            </w:r>
            <w:r>
              <w:rPr>
                <w:rFonts w:ascii="宋体" w:hAnsi="宋体" w:cs="宋体"/>
                <w:sz w:val="15"/>
                <w:szCs w:val="15"/>
              </w:rPr>
              <w:t>800</w:t>
            </w:r>
            <w:r>
              <w:rPr>
                <w:rFonts w:hint="eastAsia" w:ascii="宋体" w:hAnsi="宋体" w:cs="宋体"/>
                <w:sz w:val="15"/>
                <w:szCs w:val="15"/>
              </w:rPr>
              <w:t>栋，生猪养殖场</w:t>
            </w:r>
            <w:r>
              <w:rPr>
                <w:rFonts w:ascii="宋体" w:hAnsi="宋体" w:cs="宋体"/>
                <w:sz w:val="15"/>
                <w:szCs w:val="15"/>
              </w:rPr>
              <w:t>1</w:t>
            </w:r>
            <w:r>
              <w:rPr>
                <w:rFonts w:hint="eastAsia" w:ascii="宋体" w:hAnsi="宋体" w:cs="宋体"/>
                <w:sz w:val="15"/>
                <w:szCs w:val="15"/>
              </w:rPr>
              <w:t>个，对外贸易额</w:t>
            </w:r>
            <w:r>
              <w:rPr>
                <w:rFonts w:ascii="宋体" w:hAnsi="宋体" w:cs="宋体"/>
                <w:sz w:val="15"/>
                <w:szCs w:val="15"/>
              </w:rPr>
              <w:t>3025</w:t>
            </w:r>
            <w:r>
              <w:rPr>
                <w:rFonts w:hint="eastAsia" w:ascii="宋体" w:hAnsi="宋体" w:cs="宋体"/>
                <w:sz w:val="15"/>
                <w:szCs w:val="15"/>
              </w:rPr>
              <w:t>万美元。</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农业局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建设农业休闲休闲娱乐观光园</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桦南镇</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2016-2020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3000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1000</w:t>
            </w:r>
          </w:p>
        </w:tc>
        <w:tc>
          <w:tcPr>
            <w:tcW w:w="83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2000</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建设采摘、垂钓、娱乐、度假、特色种养殖，发展农业观光旅游项目</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851"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农业局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9"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w:t>
            </w:r>
          </w:p>
        </w:tc>
        <w:tc>
          <w:tcPr>
            <w:tcW w:w="2338" w:type="dxa"/>
            <w:vAlign w:val="center"/>
          </w:tcPr>
          <w:p>
            <w:pPr>
              <w:widowControl/>
              <w:adjustRightInd/>
              <w:spacing w:line="240" w:lineRule="exact"/>
              <w:jc w:val="left"/>
              <w:textAlignment w:val="auto"/>
              <w:rPr>
                <w:rFonts w:ascii="宋体" w:cs="宋体"/>
                <w:sz w:val="15"/>
                <w:szCs w:val="15"/>
              </w:rPr>
            </w:pPr>
            <w:r>
              <w:rPr>
                <w:rFonts w:ascii="宋体" w:hAnsi="宋体" w:cs="宋体"/>
                <w:sz w:val="15"/>
                <w:szCs w:val="15"/>
              </w:rPr>
              <w:t>1</w:t>
            </w:r>
            <w:r>
              <w:rPr>
                <w:rFonts w:hint="eastAsia" w:ascii="宋体" w:hAnsi="宋体" w:cs="宋体"/>
                <w:sz w:val="15"/>
                <w:szCs w:val="15"/>
              </w:rPr>
              <w:t>亿袋黑木耳菌包加工新建参股经营项目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开工</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桦南镇工业园区</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15000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3000</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菌包车间</w:t>
            </w:r>
            <w:r>
              <w:rPr>
                <w:sz w:val="15"/>
                <w:szCs w:val="15"/>
              </w:rPr>
              <w:t>8000</w:t>
            </w:r>
            <w:r>
              <w:rPr>
                <w:rFonts w:hint="eastAsia" w:ascii="宋体" w:hAnsi="宋体" w:cs="宋体"/>
                <w:sz w:val="15"/>
                <w:szCs w:val="15"/>
              </w:rPr>
              <w:t>平方米，科研室、办公楼</w:t>
            </w:r>
            <w:r>
              <w:rPr>
                <w:sz w:val="15"/>
                <w:szCs w:val="15"/>
              </w:rPr>
              <w:t>3000</w:t>
            </w:r>
            <w:r>
              <w:rPr>
                <w:rFonts w:hint="eastAsia" w:ascii="宋体" w:hAnsi="宋体" w:cs="宋体"/>
                <w:sz w:val="15"/>
                <w:szCs w:val="15"/>
              </w:rPr>
              <w:t>平方米，库房</w:t>
            </w:r>
            <w:r>
              <w:rPr>
                <w:sz w:val="15"/>
                <w:szCs w:val="15"/>
              </w:rPr>
              <w:t>2000</w:t>
            </w:r>
            <w:r>
              <w:rPr>
                <w:rFonts w:hint="eastAsia" w:ascii="宋体" w:hAnsi="宋体" w:cs="宋体"/>
                <w:sz w:val="15"/>
                <w:szCs w:val="15"/>
              </w:rPr>
              <w:t>平方米，配套基础设施</w:t>
            </w:r>
            <w:r>
              <w:rPr>
                <w:sz w:val="15"/>
                <w:szCs w:val="15"/>
              </w:rPr>
              <w:t>1000</w:t>
            </w:r>
            <w:r>
              <w:rPr>
                <w:rFonts w:hint="eastAsia" w:ascii="宋体" w:hAnsi="宋体" w:cs="宋体"/>
                <w:sz w:val="15"/>
                <w:szCs w:val="15"/>
              </w:rPr>
              <w:t>平方米。</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已完成可研、报省农发办批复</w:t>
            </w:r>
          </w:p>
        </w:tc>
        <w:tc>
          <w:tcPr>
            <w:tcW w:w="851" w:type="dxa"/>
            <w:vMerge w:val="restart"/>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黑龙江亮子奔腾生物科技有限公司桦南分公司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6"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w:t>
            </w:r>
          </w:p>
        </w:tc>
        <w:tc>
          <w:tcPr>
            <w:tcW w:w="2338" w:type="dxa"/>
            <w:vAlign w:val="center"/>
          </w:tcPr>
          <w:p>
            <w:pPr>
              <w:widowControl/>
              <w:adjustRightInd/>
              <w:spacing w:line="240" w:lineRule="exact"/>
              <w:jc w:val="left"/>
              <w:textAlignment w:val="auto"/>
              <w:rPr>
                <w:rFonts w:ascii="宋体" w:cs="宋体"/>
                <w:sz w:val="15"/>
                <w:szCs w:val="15"/>
              </w:rPr>
            </w:pPr>
            <w:r>
              <w:rPr>
                <w:rFonts w:ascii="宋体" w:hAnsi="宋体" w:cs="宋体"/>
                <w:sz w:val="15"/>
                <w:szCs w:val="15"/>
              </w:rPr>
              <w:t>1400</w:t>
            </w:r>
            <w:r>
              <w:rPr>
                <w:rFonts w:hint="eastAsia" w:ascii="宋体" w:hAnsi="宋体" w:cs="宋体"/>
                <w:sz w:val="15"/>
                <w:szCs w:val="15"/>
              </w:rPr>
              <w:t>万袋黑木耳吊袋大棚示范园区新建项目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开工</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桦南镇工业园区</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4000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2000</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吊袋大棚</w:t>
            </w:r>
            <w:r>
              <w:rPr>
                <w:sz w:val="15"/>
                <w:szCs w:val="15"/>
              </w:rPr>
              <w:t>400</w:t>
            </w:r>
            <w:r>
              <w:rPr>
                <w:rFonts w:hint="eastAsia" w:ascii="宋体" w:hAnsi="宋体" w:cs="宋体"/>
                <w:sz w:val="15"/>
                <w:szCs w:val="15"/>
              </w:rPr>
              <w:t>栋、看护房</w:t>
            </w:r>
            <w:r>
              <w:rPr>
                <w:sz w:val="15"/>
                <w:szCs w:val="15"/>
              </w:rPr>
              <w:t>800</w:t>
            </w:r>
            <w:r>
              <w:rPr>
                <w:rFonts w:hint="eastAsia" w:ascii="宋体" w:hAnsi="宋体" w:cs="宋体"/>
                <w:sz w:val="15"/>
                <w:szCs w:val="15"/>
              </w:rPr>
              <w:t>平方米、基础设施等。</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已完成可研、报省农发办批复</w:t>
            </w:r>
          </w:p>
        </w:tc>
        <w:tc>
          <w:tcPr>
            <w:tcW w:w="851" w:type="dxa"/>
            <w:vMerge w:val="continue"/>
            <w:vAlign w:val="center"/>
          </w:tcPr>
          <w:p>
            <w:pPr>
              <w:widowControl/>
              <w:adjustRightInd/>
              <w:spacing w:line="240" w:lineRule="exact"/>
              <w:jc w:val="center"/>
              <w:textAlignment w:val="auto"/>
              <w:rPr>
                <w:rFonts w:ascii="宋体" w:cs="宋体"/>
                <w:sz w:val="15"/>
                <w:szCs w:val="15"/>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优质高效蓝靛果加工项目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储备</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桦南镇工业园区</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2017</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5000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2000</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花青素提取车间、保鲜冷藏车间、浓缩果汁加工车间、干果、果粉加工车间、化验室等</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已完成项目建议书</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农开办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6</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ascii="宋体" w:hAnsi="宋体" w:cs="宋体"/>
                <w:color w:val="000000"/>
                <w:sz w:val="15"/>
                <w:szCs w:val="15"/>
              </w:rPr>
              <w:t>0.8</w:t>
            </w:r>
            <w:r>
              <w:rPr>
                <w:rFonts w:hint="eastAsia" w:ascii="宋体" w:hAnsi="宋体" w:cs="宋体"/>
                <w:color w:val="000000"/>
                <w:sz w:val="15"/>
                <w:szCs w:val="15"/>
              </w:rPr>
              <w:t>万吨紫苏深加工项目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储备</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工业园区</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2018</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15000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3000</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紫苏加工厂房、设备、办公及附属设施等</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已完成项目建议书</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农开办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7</w:t>
            </w:r>
          </w:p>
        </w:tc>
        <w:tc>
          <w:tcPr>
            <w:tcW w:w="2338" w:type="dxa"/>
            <w:vAlign w:val="center"/>
          </w:tcPr>
          <w:p>
            <w:pPr>
              <w:widowControl/>
              <w:adjustRightInd/>
              <w:spacing w:line="240" w:lineRule="exact"/>
              <w:jc w:val="left"/>
              <w:textAlignment w:val="auto"/>
              <w:rPr>
                <w:rFonts w:ascii="宋体" w:cs="宋体"/>
                <w:sz w:val="15"/>
                <w:szCs w:val="15"/>
              </w:rPr>
            </w:pPr>
            <w:r>
              <w:rPr>
                <w:rFonts w:ascii="宋体" w:hAnsi="宋体" w:cs="宋体"/>
                <w:sz w:val="15"/>
                <w:szCs w:val="15"/>
              </w:rPr>
              <w:t>0.5</w:t>
            </w:r>
            <w:r>
              <w:rPr>
                <w:rFonts w:hint="eastAsia" w:ascii="宋体" w:hAnsi="宋体" w:cs="宋体"/>
                <w:sz w:val="15"/>
                <w:szCs w:val="15"/>
              </w:rPr>
              <w:t>万吨大榛子加工项目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储备</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桦南镇东风村</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2019</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5000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1000</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榛子加工设备及配套设施</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已完成项目建议书</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农开办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2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8</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京佳汽车综合产业园建设项目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开工</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桦南镇</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2015-2016</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21000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占地面积</w:t>
            </w:r>
            <w:r>
              <w:rPr>
                <w:rFonts w:ascii="宋体" w:hAnsi="宋体" w:cs="宋体"/>
                <w:sz w:val="15"/>
                <w:szCs w:val="15"/>
              </w:rPr>
              <w:t>5.76</w:t>
            </w:r>
            <w:r>
              <w:rPr>
                <w:rFonts w:hint="eastAsia" w:ascii="宋体" w:hAnsi="宋体" w:cs="宋体"/>
                <w:sz w:val="15"/>
                <w:szCs w:val="15"/>
              </w:rPr>
              <w:t>万平方米，建筑面积</w:t>
            </w:r>
            <w:r>
              <w:rPr>
                <w:rFonts w:ascii="宋体" w:hAnsi="宋体" w:cs="宋体"/>
                <w:sz w:val="15"/>
                <w:szCs w:val="15"/>
              </w:rPr>
              <w:t>5.3</w:t>
            </w:r>
            <w:r>
              <w:rPr>
                <w:rFonts w:hint="eastAsia" w:ascii="宋体" w:hAnsi="宋体" w:cs="宋体"/>
                <w:sz w:val="15"/>
                <w:szCs w:val="15"/>
              </w:rPr>
              <w:t>万平方米，建设汽车大厦汽配区、装饰美容区、整车交易区、</w:t>
            </w:r>
            <w:r>
              <w:rPr>
                <w:rFonts w:ascii="宋体" w:hAnsi="宋体" w:cs="宋体"/>
                <w:sz w:val="15"/>
                <w:szCs w:val="15"/>
              </w:rPr>
              <w:t>4S</w:t>
            </w:r>
            <w:r>
              <w:rPr>
                <w:rFonts w:hint="eastAsia" w:ascii="宋体" w:hAnsi="宋体" w:cs="宋体"/>
                <w:sz w:val="15"/>
                <w:szCs w:val="15"/>
              </w:rPr>
              <w:t>店服务区、农机服务区。依托我县良好的商贸物流，开展与俄罗斯远东汽车产业交流。</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正在办理项目前期手续。</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项目办招商局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2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9</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美博城建设项目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桦南镇</w:t>
            </w:r>
          </w:p>
        </w:tc>
        <w:tc>
          <w:tcPr>
            <w:tcW w:w="103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40000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项目占地面积</w:t>
            </w:r>
            <w:r>
              <w:rPr>
                <w:rFonts w:ascii="宋体" w:hAnsi="宋体" w:cs="宋体"/>
                <w:sz w:val="15"/>
                <w:szCs w:val="15"/>
              </w:rPr>
              <w:t>10</w:t>
            </w:r>
            <w:r>
              <w:rPr>
                <w:rFonts w:hint="eastAsia" w:ascii="宋体" w:hAnsi="宋体" w:cs="宋体"/>
                <w:sz w:val="15"/>
                <w:szCs w:val="15"/>
              </w:rPr>
              <w:t>万平方米，建筑面积</w:t>
            </w:r>
            <w:r>
              <w:rPr>
                <w:rFonts w:ascii="宋体" w:hAnsi="宋体" w:cs="宋体"/>
                <w:sz w:val="15"/>
                <w:szCs w:val="15"/>
              </w:rPr>
              <w:t>11</w:t>
            </w:r>
            <w:r>
              <w:rPr>
                <w:rFonts w:hint="eastAsia" w:ascii="宋体" w:hAnsi="宋体" w:cs="宋体"/>
                <w:sz w:val="15"/>
                <w:szCs w:val="15"/>
              </w:rPr>
              <w:t>万平方米。其中建设实体商品中心、电子商务平台、物流配送基地等多位一体的化妆品专业市场。开展与俄罗斯轻工化工产品的合作交流及贸易。</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前期准备</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项目办招商局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10</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北大仓粮食仓储及粮食深加工项目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桦南镇</w:t>
            </w:r>
          </w:p>
        </w:tc>
        <w:tc>
          <w:tcPr>
            <w:tcW w:w="103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60000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占地</w:t>
            </w:r>
            <w:r>
              <w:rPr>
                <w:rFonts w:ascii="宋体" w:hAnsi="宋体" w:cs="宋体"/>
                <w:sz w:val="15"/>
                <w:szCs w:val="15"/>
              </w:rPr>
              <w:t>10</w:t>
            </w:r>
            <w:r>
              <w:rPr>
                <w:rFonts w:hint="eastAsia" w:ascii="宋体" w:hAnsi="宋体" w:cs="宋体"/>
                <w:sz w:val="15"/>
                <w:szCs w:val="15"/>
              </w:rPr>
              <w:t>万平方米，建立标准化示范园及农工合作园</w:t>
            </w:r>
            <w:r>
              <w:rPr>
                <w:rFonts w:ascii="宋体" w:hAnsi="宋体" w:cs="宋体"/>
                <w:sz w:val="15"/>
                <w:szCs w:val="15"/>
              </w:rPr>
              <w:t>40</w:t>
            </w:r>
            <w:r>
              <w:rPr>
                <w:rFonts w:hint="eastAsia" w:ascii="宋体" w:hAnsi="宋体" w:cs="宋体"/>
                <w:sz w:val="15"/>
                <w:szCs w:val="15"/>
              </w:rPr>
              <w:t>万亩，计划建设</w:t>
            </w:r>
            <w:r>
              <w:rPr>
                <w:rFonts w:ascii="宋体" w:hAnsi="宋体" w:cs="宋体"/>
                <w:sz w:val="15"/>
                <w:szCs w:val="15"/>
              </w:rPr>
              <w:t>50</w:t>
            </w:r>
            <w:r>
              <w:rPr>
                <w:rFonts w:hint="eastAsia" w:ascii="宋体" w:hAnsi="宋体" w:cs="宋体"/>
                <w:sz w:val="15"/>
                <w:szCs w:val="15"/>
              </w:rPr>
              <w:t>万吨粮食仓储中心及加工生产线。</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前期准备</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项目办招商局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11</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朝日碳纤维生产基地项目</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储备</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桦南工业园区</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2016-2017</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12000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建设年产发热线</w:t>
            </w:r>
            <w:r>
              <w:rPr>
                <w:rFonts w:ascii="宋体" w:hAnsi="宋体" w:cs="宋体"/>
                <w:color w:val="000000"/>
                <w:sz w:val="15"/>
                <w:szCs w:val="15"/>
              </w:rPr>
              <w:t>10</w:t>
            </w:r>
            <w:r>
              <w:rPr>
                <w:rFonts w:hint="eastAsia" w:ascii="宋体" w:hAnsi="宋体" w:cs="宋体"/>
                <w:color w:val="000000"/>
                <w:sz w:val="15"/>
                <w:szCs w:val="15"/>
              </w:rPr>
              <w:t>万组生产线</w:t>
            </w:r>
            <w:r>
              <w:rPr>
                <w:rFonts w:ascii="宋体" w:hAnsi="宋体" w:cs="宋体"/>
                <w:color w:val="000000"/>
                <w:sz w:val="15"/>
                <w:szCs w:val="15"/>
              </w:rPr>
              <w:t>5</w:t>
            </w:r>
            <w:r>
              <w:rPr>
                <w:rFonts w:hint="eastAsia" w:ascii="宋体" w:hAnsi="宋体" w:cs="宋体"/>
                <w:color w:val="000000"/>
                <w:sz w:val="15"/>
                <w:szCs w:val="15"/>
              </w:rPr>
              <w:t>条、碳纤维发热片</w:t>
            </w:r>
            <w:r>
              <w:rPr>
                <w:rFonts w:ascii="宋体" w:hAnsi="宋体" w:cs="宋体"/>
                <w:color w:val="000000"/>
                <w:sz w:val="15"/>
                <w:szCs w:val="15"/>
              </w:rPr>
              <w:t>2</w:t>
            </w:r>
            <w:r>
              <w:rPr>
                <w:rFonts w:hint="eastAsia" w:ascii="宋体" w:hAnsi="宋体" w:cs="宋体"/>
                <w:color w:val="000000"/>
                <w:sz w:val="15"/>
                <w:szCs w:val="15"/>
              </w:rPr>
              <w:t>万片生产线</w:t>
            </w:r>
            <w:r>
              <w:rPr>
                <w:rFonts w:ascii="宋体" w:hAnsi="宋体" w:cs="宋体"/>
                <w:color w:val="000000"/>
                <w:sz w:val="15"/>
                <w:szCs w:val="15"/>
              </w:rPr>
              <w:t>10</w:t>
            </w:r>
            <w:r>
              <w:rPr>
                <w:rFonts w:hint="eastAsia" w:ascii="宋体" w:hAnsi="宋体" w:cs="宋体"/>
                <w:color w:val="000000"/>
                <w:sz w:val="15"/>
                <w:szCs w:val="15"/>
              </w:rPr>
              <w:t>条。</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项目前期手续办理</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项目办招商局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12</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年产</w:t>
            </w:r>
            <w:r>
              <w:rPr>
                <w:rFonts w:ascii="宋体" w:hAnsi="宋体" w:cs="宋体"/>
                <w:sz w:val="15"/>
                <w:szCs w:val="15"/>
              </w:rPr>
              <w:t>30</w:t>
            </w:r>
            <w:r>
              <w:rPr>
                <w:rFonts w:hint="eastAsia" w:ascii="宋体" w:hAnsi="宋体" w:cs="宋体"/>
                <w:sz w:val="15"/>
                <w:szCs w:val="15"/>
              </w:rPr>
              <w:t>万吨杂粮杂豆精深加工项目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桦南经济开发区</w:t>
            </w:r>
          </w:p>
        </w:tc>
        <w:tc>
          <w:tcPr>
            <w:tcW w:w="103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50000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项目占地</w:t>
            </w:r>
            <w:r>
              <w:rPr>
                <w:rFonts w:ascii="宋体" w:hAnsi="宋体" w:cs="宋体"/>
                <w:sz w:val="15"/>
                <w:szCs w:val="15"/>
              </w:rPr>
              <w:t>30000</w:t>
            </w:r>
            <w:r>
              <w:rPr>
                <w:rFonts w:hint="eastAsia" w:ascii="宋体" w:hAnsi="宋体" w:cs="宋体"/>
                <w:sz w:val="15"/>
                <w:szCs w:val="15"/>
              </w:rPr>
              <w:t>平方米，建设杂粮精深加工厂一处，建设项目厂房车间等设施</w:t>
            </w:r>
            <w:r>
              <w:rPr>
                <w:rFonts w:ascii="宋体" w:hAnsi="宋体" w:cs="宋体"/>
                <w:sz w:val="15"/>
                <w:szCs w:val="15"/>
              </w:rPr>
              <w:t>11000</w:t>
            </w:r>
            <w:r>
              <w:rPr>
                <w:rFonts w:hint="eastAsia" w:ascii="宋体" w:hAnsi="宋体" w:cs="宋体"/>
                <w:sz w:val="15"/>
                <w:szCs w:val="15"/>
              </w:rPr>
              <w:t>平方米。对俄出口地方土特产品。</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前期准备</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项目办招商局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2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13</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桦南年产</w:t>
            </w:r>
            <w:r>
              <w:rPr>
                <w:rFonts w:ascii="宋体" w:hAnsi="宋体" w:cs="宋体"/>
                <w:sz w:val="15"/>
                <w:szCs w:val="15"/>
              </w:rPr>
              <w:t>10</w:t>
            </w:r>
            <w:r>
              <w:rPr>
                <w:rFonts w:hint="eastAsia" w:ascii="宋体" w:hAnsi="宋体" w:cs="宋体"/>
                <w:sz w:val="15"/>
                <w:szCs w:val="15"/>
              </w:rPr>
              <w:t>万吨东北大米即食食品项目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桦南经济开发区</w:t>
            </w:r>
          </w:p>
        </w:tc>
        <w:tc>
          <w:tcPr>
            <w:tcW w:w="103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25000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占地</w:t>
            </w:r>
            <w:r>
              <w:rPr>
                <w:rFonts w:ascii="宋体" w:hAnsi="宋体" w:cs="宋体"/>
                <w:color w:val="000000"/>
                <w:sz w:val="15"/>
                <w:szCs w:val="15"/>
              </w:rPr>
              <w:t>8</w:t>
            </w:r>
            <w:r>
              <w:rPr>
                <w:rFonts w:hint="eastAsia" w:ascii="宋体" w:hAnsi="宋体" w:cs="宋体"/>
                <w:color w:val="000000"/>
                <w:sz w:val="15"/>
                <w:szCs w:val="15"/>
              </w:rPr>
              <w:t>万平方米，建设大米生产车间、水处理及锅炉等公用设施</w:t>
            </w:r>
            <w:r>
              <w:rPr>
                <w:rFonts w:ascii="宋体" w:hAnsi="宋体" w:cs="宋体"/>
                <w:color w:val="000000"/>
                <w:sz w:val="15"/>
                <w:szCs w:val="15"/>
              </w:rPr>
              <w:t>5</w:t>
            </w:r>
            <w:r>
              <w:rPr>
                <w:rFonts w:hint="eastAsia" w:ascii="宋体" w:hAnsi="宋体" w:cs="宋体"/>
                <w:color w:val="000000"/>
                <w:sz w:val="15"/>
                <w:szCs w:val="15"/>
              </w:rPr>
              <w:t>万平方米，购置国际先进设备，制造食品，成品包装，安全卫生等设备及环节，形成年产</w:t>
            </w:r>
            <w:r>
              <w:rPr>
                <w:rFonts w:ascii="宋体" w:hAnsi="宋体" w:cs="宋体"/>
                <w:color w:val="000000"/>
                <w:sz w:val="15"/>
                <w:szCs w:val="15"/>
              </w:rPr>
              <w:t>10</w:t>
            </w:r>
            <w:r>
              <w:rPr>
                <w:rFonts w:hint="eastAsia" w:ascii="宋体" w:hAnsi="宋体" w:cs="宋体"/>
                <w:color w:val="000000"/>
                <w:sz w:val="15"/>
                <w:szCs w:val="15"/>
              </w:rPr>
              <w:t>万吨大米深加工食品的生产能力。开展对俄绿色食品交易。</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前期准备</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项目办招商局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14</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桦南年产</w:t>
            </w:r>
            <w:r>
              <w:rPr>
                <w:rFonts w:ascii="宋体" w:hAnsi="宋体" w:cs="宋体"/>
                <w:sz w:val="15"/>
                <w:szCs w:val="15"/>
              </w:rPr>
              <w:t>5</w:t>
            </w:r>
            <w:r>
              <w:rPr>
                <w:rFonts w:hint="eastAsia" w:ascii="宋体" w:hAnsi="宋体" w:cs="宋体"/>
                <w:sz w:val="15"/>
                <w:szCs w:val="15"/>
              </w:rPr>
              <w:t>万吨玉米汁饮料项目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桦南经济开发区</w:t>
            </w:r>
          </w:p>
        </w:tc>
        <w:tc>
          <w:tcPr>
            <w:tcW w:w="103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10700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年产</w:t>
            </w:r>
            <w:r>
              <w:rPr>
                <w:rFonts w:ascii="宋体" w:hAnsi="宋体" w:cs="宋体"/>
                <w:sz w:val="15"/>
                <w:szCs w:val="15"/>
              </w:rPr>
              <w:t>5</w:t>
            </w:r>
            <w:r>
              <w:rPr>
                <w:rFonts w:hint="eastAsia" w:ascii="宋体" w:hAnsi="宋体" w:cs="宋体"/>
                <w:sz w:val="15"/>
                <w:szCs w:val="15"/>
              </w:rPr>
              <w:t>万吨玉米汁饮料生产线，建设综合楼、生产车间、仓库等。以地方土特产品的优势吸引俄罗斯客商。</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前期准备</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项目办招商局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7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15</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年屠宰</w:t>
            </w:r>
            <w:r>
              <w:rPr>
                <w:rFonts w:ascii="宋体" w:hAnsi="宋体" w:cs="宋体"/>
                <w:sz w:val="15"/>
                <w:szCs w:val="15"/>
              </w:rPr>
              <w:t>5</w:t>
            </w:r>
            <w:r>
              <w:rPr>
                <w:rFonts w:hint="eastAsia" w:ascii="宋体" w:hAnsi="宋体" w:cs="宋体"/>
                <w:sz w:val="15"/>
                <w:szCs w:val="15"/>
              </w:rPr>
              <w:t>万头肉牛项目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桦南经济开发区</w:t>
            </w:r>
          </w:p>
        </w:tc>
        <w:tc>
          <w:tcPr>
            <w:tcW w:w="103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15000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项目总占地面积</w:t>
            </w:r>
            <w:r>
              <w:rPr>
                <w:rFonts w:ascii="宋体" w:hAnsi="宋体" w:cs="宋体"/>
                <w:sz w:val="15"/>
                <w:szCs w:val="15"/>
              </w:rPr>
              <w:t>10</w:t>
            </w:r>
            <w:r>
              <w:rPr>
                <w:rFonts w:hint="eastAsia" w:ascii="宋体" w:hAnsi="宋体" w:cs="宋体"/>
                <w:sz w:val="15"/>
                <w:szCs w:val="15"/>
              </w:rPr>
              <w:t>万平方米。其中屠宰场规模年屠宰加工能力</w:t>
            </w:r>
            <w:r>
              <w:rPr>
                <w:rFonts w:ascii="宋体" w:hAnsi="宋体" w:cs="宋体"/>
                <w:sz w:val="15"/>
                <w:szCs w:val="15"/>
              </w:rPr>
              <w:t>5</w:t>
            </w:r>
            <w:r>
              <w:rPr>
                <w:rFonts w:hint="eastAsia" w:ascii="宋体" w:hAnsi="宋体" w:cs="宋体"/>
                <w:sz w:val="15"/>
                <w:szCs w:val="15"/>
              </w:rPr>
              <w:t>万头肉牛及配套设施，占地</w:t>
            </w:r>
            <w:r>
              <w:rPr>
                <w:rFonts w:ascii="宋体" w:hAnsi="宋体" w:cs="宋体"/>
                <w:sz w:val="15"/>
                <w:szCs w:val="15"/>
              </w:rPr>
              <w:t>4</w:t>
            </w:r>
            <w:r>
              <w:rPr>
                <w:rFonts w:hint="eastAsia" w:ascii="宋体" w:hAnsi="宋体" w:cs="宋体"/>
                <w:sz w:val="15"/>
                <w:szCs w:val="15"/>
              </w:rPr>
              <w:t>万平方米，建筑面积</w:t>
            </w:r>
            <w:r>
              <w:rPr>
                <w:rFonts w:ascii="宋体" w:hAnsi="宋体" w:cs="宋体"/>
                <w:sz w:val="15"/>
                <w:szCs w:val="15"/>
              </w:rPr>
              <w:t>1</w:t>
            </w:r>
            <w:r>
              <w:rPr>
                <w:rFonts w:hint="eastAsia" w:ascii="宋体" w:hAnsi="宋体" w:cs="宋体"/>
                <w:sz w:val="15"/>
                <w:szCs w:val="15"/>
              </w:rPr>
              <w:t>万平方米，种牛繁育场占地</w:t>
            </w:r>
            <w:r>
              <w:rPr>
                <w:rFonts w:ascii="宋体" w:hAnsi="宋体" w:cs="宋体"/>
                <w:sz w:val="15"/>
                <w:szCs w:val="15"/>
              </w:rPr>
              <w:t>6</w:t>
            </w:r>
            <w:r>
              <w:rPr>
                <w:rFonts w:hint="eastAsia" w:ascii="宋体" w:hAnsi="宋体" w:cs="宋体"/>
                <w:sz w:val="15"/>
                <w:szCs w:val="15"/>
              </w:rPr>
              <w:t>万平方米，建筑面积</w:t>
            </w:r>
            <w:r>
              <w:rPr>
                <w:rFonts w:ascii="宋体" w:hAnsi="宋体" w:cs="宋体"/>
                <w:sz w:val="15"/>
                <w:szCs w:val="15"/>
              </w:rPr>
              <w:t>3</w:t>
            </w:r>
            <w:r>
              <w:rPr>
                <w:rFonts w:hint="eastAsia" w:ascii="宋体" w:hAnsi="宋体" w:cs="宋体"/>
                <w:sz w:val="15"/>
                <w:szCs w:val="15"/>
              </w:rPr>
              <w:t>万平方米及配套的运动场和设施，建设存栏</w:t>
            </w:r>
            <w:r>
              <w:rPr>
                <w:rFonts w:ascii="宋体" w:hAnsi="宋体" w:cs="宋体"/>
                <w:sz w:val="15"/>
                <w:szCs w:val="15"/>
              </w:rPr>
              <w:t>500</w:t>
            </w:r>
            <w:r>
              <w:rPr>
                <w:rFonts w:hint="eastAsia" w:ascii="宋体" w:hAnsi="宋体" w:cs="宋体"/>
                <w:sz w:val="15"/>
                <w:szCs w:val="15"/>
              </w:rPr>
              <w:t>头，年出栏</w:t>
            </w:r>
            <w:r>
              <w:rPr>
                <w:rFonts w:ascii="宋体" w:hAnsi="宋体" w:cs="宋体"/>
                <w:sz w:val="15"/>
                <w:szCs w:val="15"/>
              </w:rPr>
              <w:t>1000</w:t>
            </w:r>
            <w:r>
              <w:rPr>
                <w:rFonts w:hint="eastAsia" w:ascii="宋体" w:hAnsi="宋体" w:cs="宋体"/>
                <w:sz w:val="15"/>
                <w:szCs w:val="15"/>
              </w:rPr>
              <w:t>头肉牛繁育场。发展与俄罗斯畜禽产品贸易。</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前期准备</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项目办招商局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16</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启达粮食仓储及深加工项目</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储备</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原老陶瓷厂</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2016-2017</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13000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建设年可收储水稻</w:t>
            </w:r>
            <w:r>
              <w:rPr>
                <w:rFonts w:ascii="宋体" w:hAnsi="宋体" w:cs="宋体"/>
                <w:sz w:val="15"/>
                <w:szCs w:val="15"/>
              </w:rPr>
              <w:t>5</w:t>
            </w:r>
            <w:r>
              <w:rPr>
                <w:rFonts w:hint="eastAsia" w:ascii="宋体" w:hAnsi="宋体" w:cs="宋体"/>
                <w:sz w:val="15"/>
                <w:szCs w:val="15"/>
              </w:rPr>
              <w:t>万吨、玉米</w:t>
            </w:r>
            <w:r>
              <w:rPr>
                <w:rFonts w:ascii="宋体" w:hAnsi="宋体" w:cs="宋体"/>
                <w:sz w:val="15"/>
                <w:szCs w:val="15"/>
              </w:rPr>
              <w:t>5</w:t>
            </w:r>
            <w:r>
              <w:rPr>
                <w:rFonts w:hint="eastAsia" w:ascii="宋体" w:hAnsi="宋体" w:cs="宋体"/>
                <w:sz w:val="15"/>
                <w:szCs w:val="15"/>
              </w:rPr>
              <w:t>万吨，精细加工粗粮小杂粮</w:t>
            </w:r>
            <w:r>
              <w:rPr>
                <w:rFonts w:ascii="宋体" w:hAnsi="宋体" w:cs="宋体"/>
                <w:sz w:val="15"/>
                <w:szCs w:val="15"/>
              </w:rPr>
              <w:t>2</w:t>
            </w:r>
            <w:r>
              <w:rPr>
                <w:rFonts w:hint="eastAsia" w:ascii="宋体" w:hAnsi="宋体" w:cs="宋体"/>
                <w:sz w:val="15"/>
                <w:szCs w:val="15"/>
              </w:rPr>
              <w:t>万吨的收储基地</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项目办招商局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2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17</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桦南亿丰国际商贸城</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开工</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桦南镇</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2015-2017</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150000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占地面积</w:t>
            </w:r>
            <w:r>
              <w:rPr>
                <w:rFonts w:ascii="宋体" w:hAnsi="宋体" w:cs="宋体"/>
                <w:sz w:val="15"/>
                <w:szCs w:val="15"/>
              </w:rPr>
              <w:t>12.9</w:t>
            </w:r>
            <w:r>
              <w:rPr>
                <w:rFonts w:hint="eastAsia" w:ascii="宋体" w:hAnsi="宋体" w:cs="宋体"/>
                <w:sz w:val="15"/>
                <w:szCs w:val="15"/>
              </w:rPr>
              <w:t>万平方米，建筑面积</w:t>
            </w:r>
            <w:r>
              <w:rPr>
                <w:rFonts w:ascii="宋体" w:hAnsi="宋体" w:cs="宋体"/>
                <w:sz w:val="15"/>
                <w:szCs w:val="15"/>
              </w:rPr>
              <w:t>13</w:t>
            </w:r>
            <w:r>
              <w:rPr>
                <w:rFonts w:hint="eastAsia" w:ascii="宋体" w:hAnsi="宋体" w:cs="宋体"/>
                <w:sz w:val="15"/>
                <w:szCs w:val="15"/>
              </w:rPr>
              <w:t>万平方米。建设以五金机电、陶瓷卫浴、装饰建材、精品家居等为主要产品的及集群采购、品牌展示、品牌孵化、电子商务、仓储物流配送、展会展览于一体的一站式建材家居大市场。同时建设一座占地面积</w:t>
            </w:r>
            <w:r>
              <w:rPr>
                <w:rFonts w:ascii="宋体" w:hAnsi="宋体" w:cs="宋体"/>
                <w:sz w:val="15"/>
                <w:szCs w:val="15"/>
              </w:rPr>
              <w:t>4</w:t>
            </w:r>
            <w:r>
              <w:rPr>
                <w:rFonts w:hint="eastAsia" w:ascii="宋体" w:hAnsi="宋体" w:cs="宋体"/>
                <w:sz w:val="15"/>
                <w:szCs w:val="15"/>
              </w:rPr>
              <w:t>万平方米、建筑面积为</w:t>
            </w:r>
            <w:r>
              <w:rPr>
                <w:rFonts w:ascii="宋体" w:hAnsi="宋体" w:cs="宋体"/>
                <w:sz w:val="15"/>
                <w:szCs w:val="15"/>
              </w:rPr>
              <w:t>7622</w:t>
            </w:r>
            <w:r>
              <w:rPr>
                <w:rFonts w:hint="eastAsia" w:ascii="宋体" w:hAnsi="宋体" w:cs="宋体"/>
                <w:sz w:val="15"/>
                <w:szCs w:val="15"/>
              </w:rPr>
              <w:t>平方米的客运枢纽中心。已于俄罗斯取得商贸洽谈，项目建成后在俄设立经销石材物流市场。</w:t>
            </w:r>
          </w:p>
        </w:tc>
        <w:tc>
          <w:tcPr>
            <w:tcW w:w="1957" w:type="dxa"/>
            <w:vAlign w:val="center"/>
          </w:tcPr>
          <w:p>
            <w:pPr>
              <w:widowControl/>
              <w:adjustRightInd/>
              <w:spacing w:line="240" w:lineRule="exact"/>
              <w:jc w:val="left"/>
              <w:textAlignment w:val="auto"/>
              <w:rPr>
                <w:rFonts w:ascii="宋体" w:cs="宋体"/>
                <w:sz w:val="15"/>
                <w:szCs w:val="15"/>
              </w:rPr>
            </w:pPr>
            <w:r>
              <w:rPr>
                <w:rFonts w:ascii="宋体" w:hAnsi="宋体" w:cs="宋体"/>
                <w:sz w:val="15"/>
                <w:szCs w:val="15"/>
              </w:rPr>
              <w:t>B</w:t>
            </w:r>
            <w:r>
              <w:rPr>
                <w:rFonts w:hint="eastAsia" w:ascii="宋体" w:hAnsi="宋体" w:cs="宋体"/>
                <w:sz w:val="15"/>
                <w:szCs w:val="15"/>
              </w:rPr>
              <w:t>区主建筑二层已经封顶。</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项目办招商局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2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18</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铁东物流园项目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桦南镇</w:t>
            </w:r>
          </w:p>
        </w:tc>
        <w:tc>
          <w:tcPr>
            <w:tcW w:w="103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30000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建设本段依饶公路跨铁路大桥一座，建设货物仓储区、铁路专运线站台、物流专线区、区域电子商务平台、智能配送中心，综合服务区等。建设对俄电商平台和物流服务中心。</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前期准备</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项目办招商局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2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19</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益华小商品城</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储备</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桦南镇</w:t>
            </w:r>
          </w:p>
        </w:tc>
        <w:tc>
          <w:tcPr>
            <w:tcW w:w="103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60000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建设小商品批发城、商贸物流园及相关配套服务区等多位一体的大型小商品集散中心。本项目分三期建设，其中一期工程投资</w:t>
            </w:r>
            <w:r>
              <w:rPr>
                <w:rFonts w:ascii="宋体" w:hAnsi="宋体" w:cs="宋体"/>
                <w:sz w:val="15"/>
                <w:szCs w:val="15"/>
              </w:rPr>
              <w:t>2.6</w:t>
            </w:r>
            <w:r>
              <w:rPr>
                <w:rFonts w:hint="eastAsia" w:ascii="宋体" w:hAnsi="宋体" w:cs="宋体"/>
                <w:sz w:val="15"/>
                <w:szCs w:val="15"/>
              </w:rPr>
              <w:t>亿元，占地</w:t>
            </w:r>
            <w:r>
              <w:rPr>
                <w:rFonts w:ascii="宋体" w:hAnsi="宋体" w:cs="宋体"/>
                <w:sz w:val="15"/>
                <w:szCs w:val="15"/>
              </w:rPr>
              <w:t>3</w:t>
            </w:r>
            <w:r>
              <w:rPr>
                <w:rFonts w:hint="eastAsia" w:ascii="宋体" w:hAnsi="宋体" w:cs="宋体"/>
                <w:sz w:val="15"/>
                <w:szCs w:val="15"/>
              </w:rPr>
              <w:t>万平方米，建筑面积约</w:t>
            </w:r>
            <w:r>
              <w:rPr>
                <w:rFonts w:ascii="宋体" w:hAnsi="宋体" w:cs="宋体"/>
                <w:sz w:val="15"/>
                <w:szCs w:val="15"/>
              </w:rPr>
              <w:t>12</w:t>
            </w:r>
            <w:r>
              <w:rPr>
                <w:rFonts w:hint="eastAsia" w:ascii="宋体" w:hAnsi="宋体" w:cs="宋体"/>
                <w:sz w:val="15"/>
                <w:szCs w:val="15"/>
              </w:rPr>
              <w:t>万平方米，建设小商品批发城，；二期工程投资</w:t>
            </w:r>
            <w:r>
              <w:rPr>
                <w:rFonts w:ascii="宋体" w:hAnsi="宋体" w:cs="宋体"/>
                <w:sz w:val="15"/>
                <w:szCs w:val="15"/>
              </w:rPr>
              <w:t>3.4</w:t>
            </w:r>
            <w:r>
              <w:rPr>
                <w:rFonts w:hint="eastAsia" w:ascii="宋体" w:hAnsi="宋体" w:cs="宋体"/>
                <w:sz w:val="15"/>
                <w:szCs w:val="15"/>
              </w:rPr>
              <w:t>亿元，占地</w:t>
            </w:r>
            <w:r>
              <w:rPr>
                <w:rFonts w:ascii="宋体" w:hAnsi="宋体" w:cs="宋体"/>
                <w:sz w:val="15"/>
                <w:szCs w:val="15"/>
              </w:rPr>
              <w:t>2</w:t>
            </w:r>
            <w:r>
              <w:rPr>
                <w:rFonts w:hint="eastAsia" w:ascii="宋体" w:hAnsi="宋体" w:cs="宋体"/>
                <w:sz w:val="15"/>
                <w:szCs w:val="15"/>
              </w:rPr>
              <w:t>万平方米，建筑面积约</w:t>
            </w:r>
            <w:r>
              <w:rPr>
                <w:rFonts w:ascii="宋体" w:hAnsi="宋体" w:cs="宋体"/>
                <w:sz w:val="15"/>
                <w:szCs w:val="15"/>
              </w:rPr>
              <w:t>10</w:t>
            </w:r>
            <w:r>
              <w:rPr>
                <w:rFonts w:hint="eastAsia" w:ascii="宋体" w:hAnsi="宋体" w:cs="宋体"/>
                <w:sz w:val="15"/>
                <w:szCs w:val="15"/>
              </w:rPr>
              <w:t>万平方米，建设大型商超、理货行、写字楼、连锁酒店，三期工程投资</w:t>
            </w:r>
            <w:r>
              <w:rPr>
                <w:rFonts w:ascii="宋体" w:hAnsi="宋体" w:cs="宋体"/>
                <w:sz w:val="15"/>
                <w:szCs w:val="15"/>
              </w:rPr>
              <w:t>4</w:t>
            </w:r>
            <w:r>
              <w:rPr>
                <w:rFonts w:hint="eastAsia" w:ascii="宋体" w:hAnsi="宋体" w:cs="宋体"/>
                <w:sz w:val="15"/>
                <w:szCs w:val="15"/>
              </w:rPr>
              <w:t>亿元，占地</w:t>
            </w:r>
            <w:r>
              <w:rPr>
                <w:rFonts w:ascii="宋体" w:hAnsi="宋体" w:cs="宋体"/>
                <w:sz w:val="15"/>
                <w:szCs w:val="15"/>
              </w:rPr>
              <w:t>7</w:t>
            </w:r>
            <w:r>
              <w:rPr>
                <w:rFonts w:hint="eastAsia" w:ascii="宋体" w:hAnsi="宋体" w:cs="宋体"/>
                <w:sz w:val="15"/>
                <w:szCs w:val="15"/>
              </w:rPr>
              <w:t>万平方米，建设对俄商贸物流园。</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前期准备</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项目办招商局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2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服装商贸城项目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p>
        </w:tc>
        <w:tc>
          <w:tcPr>
            <w:tcW w:w="103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60000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项目占地</w:t>
            </w:r>
            <w:r>
              <w:rPr>
                <w:rFonts w:ascii="宋体" w:hAnsi="宋体" w:cs="宋体"/>
                <w:sz w:val="15"/>
                <w:szCs w:val="15"/>
              </w:rPr>
              <w:t>10</w:t>
            </w:r>
            <w:r>
              <w:rPr>
                <w:rFonts w:hint="eastAsia" w:ascii="宋体" w:hAnsi="宋体" w:cs="宋体"/>
                <w:sz w:val="15"/>
                <w:szCs w:val="15"/>
              </w:rPr>
              <w:t>万平方米，建筑面积</w:t>
            </w:r>
            <w:r>
              <w:rPr>
                <w:rFonts w:ascii="宋体" w:hAnsi="宋体" w:cs="宋体"/>
                <w:sz w:val="15"/>
                <w:szCs w:val="15"/>
              </w:rPr>
              <w:t>22</w:t>
            </w:r>
            <w:r>
              <w:rPr>
                <w:rFonts w:hint="eastAsia" w:ascii="宋体" w:hAnsi="宋体" w:cs="宋体"/>
                <w:sz w:val="15"/>
                <w:szCs w:val="15"/>
              </w:rPr>
              <w:t>万平方米，建设集服装展示交易、会展、办公、电子商务、信息交流、仓储物流、餐饮娱乐、金融结算以及其它城市配套服务于一体的“一站式”服装商贸城。其中名牌商业街铺</w:t>
            </w:r>
            <w:r>
              <w:rPr>
                <w:rFonts w:ascii="宋体" w:hAnsi="宋体" w:cs="宋体"/>
                <w:sz w:val="15"/>
                <w:szCs w:val="15"/>
              </w:rPr>
              <w:t>7</w:t>
            </w:r>
            <w:r>
              <w:rPr>
                <w:rFonts w:hint="eastAsia" w:ascii="宋体" w:hAnsi="宋体" w:cs="宋体"/>
                <w:sz w:val="15"/>
                <w:szCs w:val="15"/>
              </w:rPr>
              <w:t>万平方米、综合批发商城</w:t>
            </w:r>
            <w:r>
              <w:rPr>
                <w:rFonts w:ascii="宋体" w:hAnsi="宋体" w:cs="宋体"/>
                <w:sz w:val="15"/>
                <w:szCs w:val="15"/>
              </w:rPr>
              <w:t>6</w:t>
            </w:r>
            <w:r>
              <w:rPr>
                <w:rFonts w:hint="eastAsia" w:ascii="宋体" w:hAnsi="宋体" w:cs="宋体"/>
                <w:sz w:val="15"/>
                <w:szCs w:val="15"/>
              </w:rPr>
              <w:t>万平方米、商业中心广场</w:t>
            </w:r>
            <w:r>
              <w:rPr>
                <w:rFonts w:ascii="宋体" w:hAnsi="宋体" w:cs="宋体"/>
                <w:sz w:val="15"/>
                <w:szCs w:val="15"/>
              </w:rPr>
              <w:t>1</w:t>
            </w:r>
            <w:r>
              <w:rPr>
                <w:rFonts w:hint="eastAsia" w:ascii="宋体" w:hAnsi="宋体" w:cs="宋体"/>
                <w:sz w:val="15"/>
                <w:szCs w:val="15"/>
              </w:rPr>
              <w:t>万平方米、物流配送基地及相关配套服务区</w:t>
            </w:r>
            <w:r>
              <w:rPr>
                <w:rFonts w:ascii="宋体" w:hAnsi="宋体" w:cs="宋体"/>
                <w:sz w:val="15"/>
                <w:szCs w:val="15"/>
              </w:rPr>
              <w:t>8</w:t>
            </w:r>
            <w:r>
              <w:rPr>
                <w:rFonts w:hint="eastAsia" w:ascii="宋体" w:hAnsi="宋体" w:cs="宋体"/>
                <w:sz w:val="15"/>
                <w:szCs w:val="15"/>
              </w:rPr>
              <w:t>万平方米。发展与俄罗斯轻工产品的贸易</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前期准备</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项目办招商局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2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21</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七星峰及沿线旅游开发项目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在建</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森工林业局</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2013-2017</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53000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占地面积</w:t>
            </w:r>
            <w:r>
              <w:rPr>
                <w:rFonts w:ascii="宋体" w:hAnsi="宋体" w:cs="宋体"/>
                <w:sz w:val="15"/>
                <w:szCs w:val="15"/>
              </w:rPr>
              <w:t>230</w:t>
            </w:r>
            <w:r>
              <w:rPr>
                <w:rFonts w:hint="eastAsia" w:ascii="宋体" w:hAnsi="宋体" w:cs="宋体"/>
                <w:sz w:val="15"/>
                <w:szCs w:val="15"/>
              </w:rPr>
              <w:t>平方公里，建筑面积</w:t>
            </w:r>
            <w:r>
              <w:rPr>
                <w:rFonts w:ascii="宋体" w:hAnsi="宋体" w:cs="宋体"/>
                <w:sz w:val="15"/>
                <w:szCs w:val="15"/>
              </w:rPr>
              <w:t>2</w:t>
            </w:r>
            <w:r>
              <w:rPr>
                <w:rFonts w:hint="eastAsia" w:ascii="宋体" w:hAnsi="宋体" w:cs="宋体"/>
                <w:sz w:val="15"/>
                <w:szCs w:val="15"/>
              </w:rPr>
              <w:t>万平方米，主要建设项目有登山栈道、游客中心、森林蒸汽小火车、抗联遗址恢复、佛教文化苑、采摘园、野生动物养殖（狩猎）场、滑雪场、影视基地；大肚川水上乐园及向阳湖旅游景区等。项目建成后，年接待游客</w:t>
            </w:r>
            <w:r>
              <w:rPr>
                <w:rFonts w:ascii="宋体" w:hAnsi="宋体" w:cs="宋体"/>
                <w:sz w:val="15"/>
                <w:szCs w:val="15"/>
              </w:rPr>
              <w:t>50</w:t>
            </w:r>
            <w:r>
              <w:rPr>
                <w:rFonts w:hint="eastAsia" w:ascii="宋体" w:hAnsi="宋体" w:cs="宋体"/>
                <w:sz w:val="15"/>
                <w:szCs w:val="15"/>
              </w:rPr>
              <w:t>万人。本着红色旅游、抗联遗址的特色来吸引俄罗斯游客。</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山间栈道、森林小火车项目已完工、水上乐园项目已开工建设，向阳湖景区建设已达到接待游客标准并继续完善建设中。</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项目办招商局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2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22</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电子商务中心建设项目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桦南镇</w:t>
            </w:r>
          </w:p>
        </w:tc>
        <w:tc>
          <w:tcPr>
            <w:tcW w:w="103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50000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b/>
                <w:bCs/>
                <w:sz w:val="15"/>
                <w:szCs w:val="15"/>
              </w:rPr>
            </w:pPr>
            <w:r>
              <w:rPr>
                <w:rFonts w:hint="eastAsia" w:ascii="宋体" w:hAnsi="宋体" w:cs="宋体"/>
                <w:sz w:val="15"/>
                <w:szCs w:val="15"/>
              </w:rPr>
              <w:t>项目占地</w:t>
            </w:r>
            <w:r>
              <w:rPr>
                <w:rFonts w:ascii="宋体" w:hAnsi="宋体" w:cs="宋体"/>
                <w:sz w:val="15"/>
                <w:szCs w:val="15"/>
              </w:rPr>
              <w:t>6.5</w:t>
            </w:r>
            <w:r>
              <w:rPr>
                <w:rFonts w:hint="eastAsia" w:ascii="宋体" w:hAnsi="宋体" w:cs="宋体"/>
                <w:sz w:val="15"/>
                <w:szCs w:val="15"/>
              </w:rPr>
              <w:t>万平方米，建筑面积</w:t>
            </w:r>
            <w:r>
              <w:rPr>
                <w:rFonts w:ascii="宋体" w:hAnsi="宋体" w:cs="宋体"/>
                <w:sz w:val="15"/>
                <w:szCs w:val="15"/>
              </w:rPr>
              <w:t>9</w:t>
            </w:r>
            <w:r>
              <w:rPr>
                <w:rFonts w:hint="eastAsia" w:ascii="宋体" w:hAnsi="宋体" w:cs="宋体"/>
                <w:sz w:val="15"/>
                <w:szCs w:val="15"/>
              </w:rPr>
              <w:t>万平方米（建筑容积率</w:t>
            </w:r>
            <w:r>
              <w:rPr>
                <w:rFonts w:ascii="宋体" w:hAnsi="宋体" w:cs="宋体"/>
                <w:sz w:val="15"/>
                <w:szCs w:val="15"/>
              </w:rPr>
              <w:t>1.4</w:t>
            </w:r>
            <w:r>
              <w:rPr>
                <w:rFonts w:hint="eastAsia" w:ascii="宋体" w:hAnsi="宋体" w:cs="宋体"/>
                <w:sz w:val="15"/>
                <w:szCs w:val="15"/>
              </w:rPr>
              <w:t>），建设实体商品中心、电子商务平台、物流配送基地及相关配套服务区等多位一体的大型电子商务中心。开设对俄贸易电子商务服务。</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前期准备</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项目办招商局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23</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ascii="宋体" w:hAnsi="宋体" w:cs="宋体"/>
                <w:color w:val="000000"/>
                <w:sz w:val="15"/>
                <w:szCs w:val="15"/>
              </w:rPr>
              <w:t>LED</w:t>
            </w:r>
            <w:r>
              <w:rPr>
                <w:rFonts w:hint="eastAsia" w:ascii="宋体" w:hAnsi="宋体" w:cs="宋体"/>
                <w:color w:val="000000"/>
                <w:sz w:val="15"/>
                <w:szCs w:val="15"/>
              </w:rPr>
              <w:t>灯生产基地项目</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桦南镇</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2016-2017</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60000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建设</w:t>
            </w:r>
            <w:r>
              <w:rPr>
                <w:rFonts w:ascii="宋体" w:hAnsi="宋体" w:cs="宋体"/>
                <w:color w:val="000000"/>
                <w:sz w:val="15"/>
                <w:szCs w:val="15"/>
              </w:rPr>
              <w:t>LED</w:t>
            </w:r>
            <w:r>
              <w:rPr>
                <w:rFonts w:hint="eastAsia" w:ascii="宋体" w:hAnsi="宋体" w:cs="宋体"/>
                <w:color w:val="000000"/>
                <w:sz w:val="15"/>
                <w:szCs w:val="15"/>
              </w:rPr>
              <w:t>灯生产线</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项目办招商局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24</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聚鑫泰绿色有机大豆深加工项目</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桦南镇</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2017-2018</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30000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项目办招商局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25</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厦门国贸粮食仓储深加工项目</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桦南镇</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2018-2019</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210000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占地</w:t>
            </w:r>
            <w:r>
              <w:rPr>
                <w:rFonts w:ascii="宋体" w:hAnsi="宋体" w:cs="宋体"/>
                <w:color w:val="000000"/>
                <w:sz w:val="15"/>
                <w:szCs w:val="15"/>
              </w:rPr>
              <w:t>70</w:t>
            </w:r>
            <w:r>
              <w:rPr>
                <w:rFonts w:hint="eastAsia" w:ascii="宋体" w:hAnsi="宋体" w:cs="宋体"/>
                <w:color w:val="000000"/>
                <w:sz w:val="15"/>
                <w:szCs w:val="15"/>
              </w:rPr>
              <w:t>万㎡，建筑面积</w:t>
            </w:r>
            <w:r>
              <w:rPr>
                <w:rFonts w:ascii="宋体" w:hAnsi="宋体" w:cs="宋体"/>
                <w:color w:val="000000"/>
                <w:sz w:val="15"/>
                <w:szCs w:val="15"/>
              </w:rPr>
              <w:t>50</w:t>
            </w:r>
            <w:r>
              <w:rPr>
                <w:rFonts w:hint="eastAsia" w:ascii="宋体" w:hAnsi="宋体" w:cs="宋体"/>
                <w:color w:val="000000"/>
                <w:sz w:val="15"/>
                <w:szCs w:val="15"/>
              </w:rPr>
              <w:t>万㎡。</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项目办招商局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26</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铂胜云农技术电子商务物流项目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开工</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桦南县</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2016-2018</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10000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占地</w:t>
            </w:r>
            <w:r>
              <w:rPr>
                <w:rFonts w:ascii="宋体" w:hAnsi="宋体" w:cs="宋体"/>
                <w:sz w:val="15"/>
                <w:szCs w:val="15"/>
              </w:rPr>
              <w:t>5</w:t>
            </w:r>
            <w:r>
              <w:rPr>
                <w:rFonts w:hint="eastAsia" w:ascii="宋体" w:hAnsi="宋体" w:cs="宋体"/>
                <w:sz w:val="15"/>
                <w:szCs w:val="15"/>
              </w:rPr>
              <w:t>万平方米，电子商务物流中心</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前期准备</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项目办招商局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27</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久仙草中药饮片生产项目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新建</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2016-2017</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11800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建设生产车间、库房、办公楼、锅炉房、变电所，购置中药饮片加工设备</w:t>
            </w:r>
            <w:r>
              <w:rPr>
                <w:rFonts w:ascii="宋体" w:hAnsi="宋体" w:cs="宋体"/>
                <w:color w:val="000000"/>
                <w:sz w:val="15"/>
                <w:szCs w:val="15"/>
              </w:rPr>
              <w:t>36</w:t>
            </w:r>
            <w:r>
              <w:rPr>
                <w:rFonts w:hint="eastAsia" w:ascii="宋体" w:hAnsi="宋体" w:cs="宋体"/>
                <w:color w:val="000000"/>
                <w:sz w:val="15"/>
                <w:szCs w:val="15"/>
              </w:rPr>
              <w:t>台套，建设中草药基地</w:t>
            </w:r>
            <w:r>
              <w:rPr>
                <w:rFonts w:ascii="宋体" w:hAnsi="宋体" w:cs="宋体"/>
                <w:color w:val="000000"/>
                <w:sz w:val="15"/>
                <w:szCs w:val="15"/>
              </w:rPr>
              <w:t>16</w:t>
            </w:r>
            <w:r>
              <w:rPr>
                <w:rFonts w:hint="eastAsia" w:ascii="宋体" w:hAnsi="宋体" w:cs="宋体"/>
                <w:color w:val="000000"/>
                <w:sz w:val="15"/>
                <w:szCs w:val="15"/>
              </w:rPr>
              <w:t>个，种植中草药</w:t>
            </w:r>
            <w:r>
              <w:rPr>
                <w:rFonts w:ascii="宋体" w:hAnsi="宋体" w:cs="宋体"/>
                <w:color w:val="000000"/>
                <w:sz w:val="15"/>
                <w:szCs w:val="15"/>
              </w:rPr>
              <w:t>1800</w:t>
            </w:r>
            <w:r>
              <w:rPr>
                <w:rFonts w:hint="eastAsia" w:ascii="宋体" w:hAnsi="宋体" w:cs="宋体"/>
                <w:color w:val="000000"/>
                <w:sz w:val="15"/>
                <w:szCs w:val="15"/>
              </w:rPr>
              <w:t>亩。</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项目办招商局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28</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元丰板业有限公司高强度环保秸秆复合机制板制造项目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新建</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2015-2017</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20000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总建筑面积</w:t>
            </w:r>
            <w:r>
              <w:rPr>
                <w:rFonts w:ascii="宋体" w:hAnsi="宋体" w:cs="宋体"/>
                <w:color w:val="000000"/>
                <w:sz w:val="15"/>
                <w:szCs w:val="15"/>
              </w:rPr>
              <w:t>30000</w:t>
            </w:r>
            <w:r>
              <w:rPr>
                <w:rFonts w:hint="eastAsia" w:ascii="宋体" w:hAnsi="宋体" w:cs="宋体"/>
                <w:color w:val="000000"/>
                <w:sz w:val="15"/>
                <w:szCs w:val="15"/>
              </w:rPr>
              <w:t>平方米，引进英国康拜公司生产线</w:t>
            </w:r>
            <w:r>
              <w:rPr>
                <w:rFonts w:ascii="宋体" w:hAnsi="宋体" w:cs="宋体"/>
                <w:color w:val="000000"/>
                <w:sz w:val="15"/>
                <w:szCs w:val="15"/>
              </w:rPr>
              <w:t>1</w:t>
            </w:r>
            <w:r>
              <w:rPr>
                <w:rFonts w:hint="eastAsia" w:ascii="宋体" w:hAnsi="宋体" w:cs="宋体"/>
                <w:color w:val="000000"/>
                <w:sz w:val="15"/>
                <w:szCs w:val="15"/>
              </w:rPr>
              <w:t>条，年生产高强度环保复合板</w:t>
            </w:r>
            <w:r>
              <w:rPr>
                <w:rFonts w:ascii="宋体" w:hAnsi="宋体" w:cs="宋体"/>
                <w:color w:val="000000"/>
                <w:sz w:val="15"/>
                <w:szCs w:val="15"/>
              </w:rPr>
              <w:t>10</w:t>
            </w:r>
            <w:r>
              <w:rPr>
                <w:rFonts w:hint="eastAsia" w:ascii="宋体" w:hAnsi="宋体" w:cs="宋体"/>
                <w:color w:val="000000"/>
                <w:sz w:val="15"/>
                <w:szCs w:val="15"/>
              </w:rPr>
              <w:t>万立方米。</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项目办招商局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2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29</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年产</w:t>
            </w:r>
            <w:r>
              <w:rPr>
                <w:rFonts w:ascii="宋体" w:hAnsi="宋体" w:cs="宋体"/>
                <w:color w:val="000000"/>
                <w:sz w:val="15"/>
                <w:szCs w:val="15"/>
              </w:rPr>
              <w:t>10</w:t>
            </w:r>
            <w:r>
              <w:rPr>
                <w:rFonts w:hint="eastAsia" w:ascii="宋体" w:hAnsi="宋体" w:cs="宋体"/>
                <w:color w:val="000000"/>
                <w:sz w:val="15"/>
                <w:szCs w:val="15"/>
              </w:rPr>
              <w:t>万吨秸秆固化燃料及固化燃料机械设备制造项目</w:t>
            </w:r>
          </w:p>
        </w:tc>
        <w:tc>
          <w:tcPr>
            <w:tcW w:w="560"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扩建</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桦南</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2016-2017</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11900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建设原料库、生产车间、仓储库房、秸秆固化燃料设备制造车间、职工宿舍食堂等附属设施，年生产</w:t>
            </w:r>
            <w:r>
              <w:rPr>
                <w:rFonts w:ascii="宋体" w:hAnsi="宋体" w:cs="宋体"/>
                <w:color w:val="000000"/>
                <w:sz w:val="15"/>
                <w:szCs w:val="15"/>
              </w:rPr>
              <w:t>10</w:t>
            </w:r>
            <w:r>
              <w:rPr>
                <w:rFonts w:hint="eastAsia" w:ascii="宋体" w:hAnsi="宋体" w:cs="宋体"/>
                <w:color w:val="000000"/>
                <w:sz w:val="15"/>
                <w:szCs w:val="15"/>
              </w:rPr>
              <w:t>万吨秸秆固化燃料、压块机</w:t>
            </w:r>
            <w:r>
              <w:rPr>
                <w:rFonts w:ascii="宋体" w:hAnsi="宋体" w:cs="宋体"/>
                <w:color w:val="000000"/>
                <w:sz w:val="15"/>
                <w:szCs w:val="15"/>
              </w:rPr>
              <w:t>120</w:t>
            </w:r>
            <w:r>
              <w:rPr>
                <w:rFonts w:hint="eastAsia" w:ascii="宋体" w:hAnsi="宋体" w:cs="宋体"/>
                <w:color w:val="000000"/>
                <w:sz w:val="15"/>
                <w:szCs w:val="15"/>
              </w:rPr>
              <w:t>台套、半气化直燃炉具</w:t>
            </w:r>
            <w:r>
              <w:rPr>
                <w:rFonts w:ascii="宋体" w:hAnsi="宋体" w:cs="宋体"/>
                <w:color w:val="000000"/>
                <w:sz w:val="15"/>
                <w:szCs w:val="15"/>
              </w:rPr>
              <w:t>6000</w:t>
            </w:r>
            <w:r>
              <w:rPr>
                <w:rFonts w:hint="eastAsia" w:ascii="宋体" w:hAnsi="宋体" w:cs="宋体"/>
                <w:color w:val="000000"/>
                <w:sz w:val="15"/>
                <w:szCs w:val="15"/>
              </w:rPr>
              <w:t>台套，在全县各乡镇建设</w:t>
            </w:r>
            <w:r>
              <w:rPr>
                <w:rFonts w:ascii="宋体" w:hAnsi="宋体" w:cs="宋体"/>
                <w:color w:val="000000"/>
                <w:sz w:val="15"/>
                <w:szCs w:val="15"/>
              </w:rPr>
              <w:t>30</w:t>
            </w:r>
            <w:r>
              <w:rPr>
                <w:rFonts w:hint="eastAsia" w:ascii="宋体" w:hAnsi="宋体" w:cs="宋体"/>
                <w:color w:val="000000"/>
                <w:sz w:val="15"/>
                <w:szCs w:val="15"/>
              </w:rPr>
              <w:t>个燃料收购、生产加工基地。</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项目办招商局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30</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金衡新型建筑材料有限公司年加工</w:t>
            </w:r>
            <w:r>
              <w:rPr>
                <w:rFonts w:ascii="宋体" w:hAnsi="宋体" w:cs="宋体"/>
                <w:color w:val="000000"/>
                <w:sz w:val="15"/>
                <w:szCs w:val="15"/>
              </w:rPr>
              <w:t>30</w:t>
            </w:r>
            <w:r>
              <w:rPr>
                <w:rFonts w:hint="eastAsia" w:ascii="宋体" w:hAnsi="宋体" w:cs="宋体"/>
                <w:color w:val="000000"/>
                <w:sz w:val="15"/>
                <w:szCs w:val="15"/>
              </w:rPr>
              <w:t>万平方米新型建筑材料项目</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扩建</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2015-2017</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6650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主要建设年加工</w:t>
            </w:r>
            <w:r>
              <w:rPr>
                <w:rFonts w:ascii="宋体" w:hAnsi="宋体" w:cs="宋体"/>
                <w:color w:val="000000"/>
                <w:sz w:val="15"/>
                <w:szCs w:val="15"/>
              </w:rPr>
              <w:t>30</w:t>
            </w:r>
            <w:r>
              <w:rPr>
                <w:rFonts w:hint="eastAsia" w:ascii="宋体" w:hAnsi="宋体" w:cs="宋体"/>
                <w:color w:val="000000"/>
                <w:sz w:val="15"/>
                <w:szCs w:val="15"/>
              </w:rPr>
              <w:t>万平方米复合彩钢板车间，主体工程包括生产厂房、原料库面积、成品库面积办公室、职工宿舍及食堂面积、实验及检测用房、变电所、锅炉房等。</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项目办招商局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31</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世纪生活广场项目</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新建</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12000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占地面积</w:t>
            </w:r>
            <w:r>
              <w:rPr>
                <w:rFonts w:ascii="宋体" w:hAnsi="宋体" w:cs="宋体"/>
                <w:sz w:val="15"/>
                <w:szCs w:val="15"/>
              </w:rPr>
              <w:t>8000</w:t>
            </w:r>
            <w:r>
              <w:rPr>
                <w:rFonts w:hint="eastAsia" w:ascii="宋体" w:hAnsi="宋体" w:cs="宋体"/>
                <w:sz w:val="15"/>
                <w:szCs w:val="15"/>
              </w:rPr>
              <w:t>平方米，建筑面积</w:t>
            </w:r>
            <w:r>
              <w:rPr>
                <w:rFonts w:ascii="宋体" w:hAnsi="宋体" w:cs="宋体"/>
                <w:sz w:val="15"/>
                <w:szCs w:val="15"/>
              </w:rPr>
              <w:t>4.5</w:t>
            </w:r>
            <w:r>
              <w:rPr>
                <w:rFonts w:hint="eastAsia" w:ascii="宋体" w:hAnsi="宋体" w:cs="宋体"/>
                <w:sz w:val="15"/>
                <w:szCs w:val="15"/>
              </w:rPr>
              <w:t>万平方米，建设集超市、影院、百货、儿童娱乐为一体的生活广场</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项目办招商局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32</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丰源生物质热电联产项目</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新建</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30000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建设用地</w:t>
            </w:r>
            <w:r>
              <w:rPr>
                <w:rFonts w:ascii="宋体" w:hAnsi="宋体" w:cs="宋体"/>
                <w:color w:val="000000"/>
                <w:sz w:val="15"/>
                <w:szCs w:val="15"/>
              </w:rPr>
              <w:t>200</w:t>
            </w:r>
            <w:r>
              <w:rPr>
                <w:rFonts w:hint="eastAsia" w:ascii="宋体" w:hAnsi="宋体" w:cs="宋体"/>
                <w:color w:val="000000"/>
                <w:sz w:val="15"/>
                <w:szCs w:val="15"/>
              </w:rPr>
              <w:t>亩，建设发电装机规模为</w:t>
            </w:r>
            <w:r>
              <w:rPr>
                <w:rFonts w:ascii="宋体" w:hAnsi="宋体" w:cs="宋体"/>
                <w:color w:val="000000"/>
                <w:sz w:val="15"/>
                <w:szCs w:val="15"/>
              </w:rPr>
              <w:t>2</w:t>
            </w:r>
            <w:r>
              <w:rPr>
                <w:rFonts w:hint="eastAsia" w:ascii="宋体" w:hAnsi="宋体" w:cs="宋体"/>
                <w:color w:val="000000"/>
                <w:sz w:val="15"/>
                <w:szCs w:val="15"/>
              </w:rPr>
              <w:t>×</w:t>
            </w:r>
            <w:r>
              <w:rPr>
                <w:rFonts w:ascii="宋体" w:hAnsi="宋体" w:cs="宋体"/>
                <w:color w:val="000000"/>
                <w:sz w:val="15"/>
                <w:szCs w:val="15"/>
              </w:rPr>
              <w:t>15MW</w:t>
            </w:r>
            <w:r>
              <w:rPr>
                <w:rFonts w:hint="eastAsia" w:ascii="宋体" w:hAnsi="宋体" w:cs="宋体"/>
                <w:color w:val="000000"/>
                <w:sz w:val="15"/>
                <w:szCs w:val="15"/>
              </w:rPr>
              <w:t>（锅炉</w:t>
            </w:r>
            <w:r>
              <w:rPr>
                <w:rFonts w:ascii="宋体" w:hAnsi="宋体" w:cs="宋体"/>
                <w:color w:val="000000"/>
                <w:sz w:val="15"/>
                <w:szCs w:val="15"/>
              </w:rPr>
              <w:t>2</w:t>
            </w:r>
            <w:r>
              <w:rPr>
                <w:rFonts w:hint="eastAsia" w:ascii="宋体" w:hAnsi="宋体" w:cs="宋体"/>
                <w:color w:val="000000"/>
                <w:sz w:val="15"/>
                <w:szCs w:val="15"/>
              </w:rPr>
              <w:t>×</w:t>
            </w:r>
            <w:r>
              <w:rPr>
                <w:rFonts w:ascii="宋体" w:hAnsi="宋体" w:cs="宋体"/>
                <w:color w:val="000000"/>
                <w:sz w:val="15"/>
                <w:szCs w:val="15"/>
              </w:rPr>
              <w:t>75t/h</w:t>
            </w:r>
            <w:r>
              <w:rPr>
                <w:rFonts w:hint="eastAsia" w:ascii="宋体" w:hAnsi="宋体" w:cs="宋体"/>
                <w:color w:val="000000"/>
                <w:sz w:val="15"/>
                <w:szCs w:val="15"/>
              </w:rPr>
              <w:t>）</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项目办招商局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2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33</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仙紫紫苏深加工项目</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新建</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15000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占地面积</w:t>
            </w:r>
            <w:r>
              <w:rPr>
                <w:rFonts w:ascii="宋体" w:hAnsi="宋体" w:cs="宋体"/>
                <w:sz w:val="15"/>
                <w:szCs w:val="15"/>
              </w:rPr>
              <w:t>5</w:t>
            </w:r>
            <w:r>
              <w:rPr>
                <w:rFonts w:hint="eastAsia" w:ascii="宋体" w:hAnsi="宋体" w:cs="宋体"/>
                <w:sz w:val="15"/>
                <w:szCs w:val="15"/>
              </w:rPr>
              <w:t>万平方米</w:t>
            </w:r>
            <w:r>
              <w:rPr>
                <w:rFonts w:ascii="宋体" w:cs="宋体"/>
                <w:sz w:val="15"/>
                <w:szCs w:val="15"/>
              </w:rPr>
              <w:t>,</w:t>
            </w:r>
            <w:r>
              <w:rPr>
                <w:rFonts w:hint="eastAsia" w:ascii="宋体" w:hAnsi="宋体" w:cs="宋体"/>
                <w:sz w:val="15"/>
                <w:szCs w:val="15"/>
              </w:rPr>
              <w:t>建筑面积</w:t>
            </w:r>
            <w:r>
              <w:rPr>
                <w:rFonts w:ascii="宋体" w:hAnsi="宋体" w:cs="宋体"/>
                <w:sz w:val="15"/>
                <w:szCs w:val="15"/>
              </w:rPr>
              <w:t>3.5</w:t>
            </w:r>
            <w:r>
              <w:rPr>
                <w:rFonts w:hint="eastAsia" w:ascii="宋体" w:hAnsi="宋体" w:cs="宋体"/>
                <w:sz w:val="15"/>
                <w:szCs w:val="15"/>
              </w:rPr>
              <w:t>万平方米。建设生产车间、仓库、办公用房等附属设施，建设加工紫苏食品、饮料、保健品生产线及电子商务平台。</w:t>
            </w:r>
            <w:r>
              <w:rPr>
                <w:rFonts w:ascii="宋体" w:hAnsi="宋体" w:cs="宋体"/>
                <w:sz w:val="15"/>
                <w:szCs w:val="15"/>
              </w:rPr>
              <w:t>2016</w:t>
            </w:r>
            <w:r>
              <w:rPr>
                <w:rFonts w:hint="eastAsia" w:ascii="宋体" w:hAnsi="宋体" w:cs="宋体"/>
                <w:sz w:val="15"/>
                <w:szCs w:val="15"/>
              </w:rPr>
              <w:t>年</w:t>
            </w:r>
            <w:r>
              <w:rPr>
                <w:rFonts w:ascii="宋体" w:hAnsi="宋体" w:cs="宋体"/>
                <w:sz w:val="15"/>
                <w:szCs w:val="15"/>
              </w:rPr>
              <w:t>12</w:t>
            </w:r>
            <w:r>
              <w:rPr>
                <w:rFonts w:hint="eastAsia" w:ascii="宋体" w:hAnsi="宋体" w:cs="宋体"/>
                <w:sz w:val="15"/>
                <w:szCs w:val="15"/>
              </w:rPr>
              <w:t>月</w:t>
            </w:r>
            <w:r>
              <w:rPr>
                <w:rFonts w:ascii="宋体" w:hAnsi="宋体" w:cs="宋体"/>
                <w:sz w:val="15"/>
                <w:szCs w:val="15"/>
              </w:rPr>
              <w:t>15</w:t>
            </w:r>
            <w:r>
              <w:rPr>
                <w:rFonts w:hint="eastAsia" w:ascii="宋体" w:hAnsi="宋体" w:cs="宋体"/>
                <w:sz w:val="15"/>
                <w:szCs w:val="15"/>
              </w:rPr>
              <w:t>日竣工投产，工期</w:t>
            </w:r>
            <w:r>
              <w:rPr>
                <w:rFonts w:ascii="宋体" w:hAnsi="宋体" w:cs="宋体"/>
                <w:sz w:val="15"/>
                <w:szCs w:val="15"/>
              </w:rPr>
              <w:t>17</w:t>
            </w:r>
            <w:r>
              <w:rPr>
                <w:rFonts w:hint="eastAsia" w:ascii="宋体" w:hAnsi="宋体" w:cs="宋体"/>
                <w:sz w:val="15"/>
                <w:szCs w:val="15"/>
              </w:rPr>
              <w:t>个月</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项目办招商局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34</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尚华粮食加工项目</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新建</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8000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占地</w:t>
            </w:r>
            <w:r>
              <w:rPr>
                <w:rFonts w:ascii="宋体" w:hAnsi="宋体" w:cs="宋体"/>
                <w:sz w:val="15"/>
                <w:szCs w:val="15"/>
              </w:rPr>
              <w:t>2</w:t>
            </w:r>
            <w:r>
              <w:rPr>
                <w:rFonts w:hint="eastAsia" w:ascii="宋体" w:hAnsi="宋体" w:cs="宋体"/>
                <w:sz w:val="15"/>
                <w:szCs w:val="15"/>
              </w:rPr>
              <w:t>万平方米，建设年加工玉米，水稻</w:t>
            </w:r>
            <w:r>
              <w:rPr>
                <w:rFonts w:ascii="宋体" w:hAnsi="宋体" w:cs="宋体"/>
                <w:sz w:val="15"/>
                <w:szCs w:val="15"/>
              </w:rPr>
              <w:t>15</w:t>
            </w:r>
            <w:r>
              <w:rPr>
                <w:rFonts w:hint="eastAsia" w:ascii="宋体" w:hAnsi="宋体" w:cs="宋体"/>
                <w:sz w:val="15"/>
                <w:szCs w:val="15"/>
              </w:rPr>
              <w:t>万吨生产线</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项目办招商局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35</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宏安民营医院项目</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新建</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8000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占地</w:t>
            </w:r>
            <w:r>
              <w:rPr>
                <w:rFonts w:ascii="宋体" w:hAnsi="宋体" w:cs="宋体"/>
                <w:sz w:val="15"/>
                <w:szCs w:val="15"/>
              </w:rPr>
              <w:t>6000</w:t>
            </w:r>
            <w:r>
              <w:rPr>
                <w:rFonts w:hint="eastAsia" w:ascii="宋体" w:hAnsi="宋体" w:cs="宋体"/>
                <w:sz w:val="15"/>
                <w:szCs w:val="15"/>
              </w:rPr>
              <w:t>平方米，建筑面积</w:t>
            </w:r>
            <w:r>
              <w:rPr>
                <w:rFonts w:ascii="宋体" w:hAnsi="宋体" w:cs="宋体"/>
                <w:sz w:val="15"/>
                <w:szCs w:val="15"/>
              </w:rPr>
              <w:t>2.1</w:t>
            </w:r>
            <w:r>
              <w:rPr>
                <w:rFonts w:hint="eastAsia" w:ascii="宋体" w:hAnsi="宋体" w:cs="宋体"/>
                <w:sz w:val="15"/>
                <w:szCs w:val="15"/>
              </w:rPr>
              <w:t>万平方米，建立一所民营医院</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项目办招商局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36</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闫家镇卓信粮食仓储加工项目</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新建</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7000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占地</w:t>
            </w:r>
            <w:r>
              <w:rPr>
                <w:rFonts w:ascii="宋体" w:hAnsi="宋体" w:cs="宋体"/>
                <w:color w:val="000000"/>
                <w:sz w:val="15"/>
                <w:szCs w:val="15"/>
              </w:rPr>
              <w:t>2</w:t>
            </w:r>
            <w:r>
              <w:rPr>
                <w:rFonts w:hint="eastAsia" w:ascii="宋体" w:hAnsi="宋体" w:cs="宋体"/>
                <w:color w:val="000000"/>
                <w:sz w:val="15"/>
                <w:szCs w:val="15"/>
              </w:rPr>
              <w:t>万平方米，建设</w:t>
            </w:r>
            <w:r>
              <w:rPr>
                <w:rFonts w:ascii="宋体" w:hAnsi="宋体" w:cs="宋体"/>
                <w:color w:val="000000"/>
                <w:sz w:val="15"/>
                <w:szCs w:val="15"/>
              </w:rPr>
              <w:t>5</w:t>
            </w:r>
            <w:r>
              <w:rPr>
                <w:rFonts w:hint="eastAsia" w:ascii="宋体" w:hAnsi="宋体" w:cs="宋体"/>
                <w:color w:val="000000"/>
                <w:sz w:val="15"/>
                <w:szCs w:val="15"/>
              </w:rPr>
              <w:t>万吨玉米仓储、</w:t>
            </w:r>
            <w:r>
              <w:rPr>
                <w:rFonts w:ascii="宋体" w:hAnsi="宋体" w:cs="宋体"/>
                <w:color w:val="000000"/>
                <w:sz w:val="15"/>
                <w:szCs w:val="15"/>
              </w:rPr>
              <w:t>5</w:t>
            </w:r>
            <w:r>
              <w:rPr>
                <w:rFonts w:hint="eastAsia" w:ascii="宋体" w:hAnsi="宋体" w:cs="宋体"/>
                <w:color w:val="000000"/>
                <w:sz w:val="15"/>
                <w:szCs w:val="15"/>
              </w:rPr>
              <w:t>万吨水稻仓储囤</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项目办招商局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37</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孟家岗镇绿林农牧业综合开发项目</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新建</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6600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占地面积</w:t>
            </w:r>
            <w:r>
              <w:rPr>
                <w:rFonts w:ascii="宋体" w:hAnsi="宋体" w:cs="宋体"/>
                <w:color w:val="000000"/>
                <w:sz w:val="15"/>
                <w:szCs w:val="15"/>
              </w:rPr>
              <w:t>4.5</w:t>
            </w:r>
            <w:r>
              <w:rPr>
                <w:rFonts w:hint="eastAsia" w:ascii="宋体" w:hAnsi="宋体" w:cs="宋体"/>
                <w:color w:val="000000"/>
                <w:sz w:val="15"/>
                <w:szCs w:val="15"/>
              </w:rPr>
              <w:t>万平方米，一期养殖奶牛</w:t>
            </w:r>
            <w:r>
              <w:rPr>
                <w:rFonts w:ascii="宋体" w:hAnsi="宋体" w:cs="宋体"/>
                <w:color w:val="000000"/>
                <w:sz w:val="15"/>
                <w:szCs w:val="15"/>
              </w:rPr>
              <w:t>600</w:t>
            </w:r>
            <w:r>
              <w:rPr>
                <w:rFonts w:hint="eastAsia" w:ascii="宋体" w:hAnsi="宋体" w:cs="宋体"/>
                <w:color w:val="000000"/>
                <w:sz w:val="15"/>
                <w:szCs w:val="15"/>
              </w:rPr>
              <w:t>头；二期养殖肉牛年出栏</w:t>
            </w:r>
            <w:r>
              <w:rPr>
                <w:rFonts w:ascii="宋体" w:hAnsi="宋体" w:cs="宋体"/>
                <w:color w:val="000000"/>
                <w:sz w:val="15"/>
                <w:szCs w:val="15"/>
              </w:rPr>
              <w:t>2000</w:t>
            </w:r>
            <w:r>
              <w:rPr>
                <w:rFonts w:hint="eastAsia" w:ascii="宋体" w:hAnsi="宋体" w:cs="宋体"/>
                <w:color w:val="000000"/>
                <w:sz w:val="15"/>
                <w:szCs w:val="15"/>
              </w:rPr>
              <w:t>头，建设有机肥厂、有机蔬菜种植基地生态旅游观光园</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项目办招商局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38</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明义乡中兴五谷粮食加工项目</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新建</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6000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在明义乡朝阳村建设玉米烘干深加工基地，占地面积</w:t>
            </w:r>
            <w:r>
              <w:rPr>
                <w:rFonts w:ascii="宋体" w:hAnsi="宋体" w:cs="宋体"/>
                <w:sz w:val="15"/>
                <w:szCs w:val="15"/>
              </w:rPr>
              <w:t>8000</w:t>
            </w:r>
            <w:r>
              <w:rPr>
                <w:rFonts w:hint="eastAsia" w:ascii="宋体" w:hAnsi="宋体" w:cs="宋体"/>
                <w:sz w:val="15"/>
                <w:szCs w:val="15"/>
              </w:rPr>
              <w:t>平方米，日可烘干加工玉米</w:t>
            </w:r>
            <w:r>
              <w:rPr>
                <w:rFonts w:ascii="宋体" w:hAnsi="宋体" w:cs="宋体"/>
                <w:sz w:val="15"/>
                <w:szCs w:val="15"/>
              </w:rPr>
              <w:t>800</w:t>
            </w:r>
            <w:r>
              <w:rPr>
                <w:rFonts w:hint="eastAsia" w:ascii="宋体" w:hAnsi="宋体" w:cs="宋体"/>
                <w:sz w:val="15"/>
                <w:szCs w:val="15"/>
              </w:rPr>
              <w:t>吨</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项目办招商局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39</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梨树乡枫林生物质余气综合利用发电项目</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新建</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6500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占地面积</w:t>
            </w:r>
            <w:r>
              <w:rPr>
                <w:rFonts w:ascii="宋体" w:hAnsi="宋体" w:cs="宋体"/>
                <w:sz w:val="15"/>
                <w:szCs w:val="15"/>
              </w:rPr>
              <w:t>1</w:t>
            </w:r>
            <w:r>
              <w:rPr>
                <w:rFonts w:hint="eastAsia" w:ascii="宋体" w:hAnsi="宋体" w:cs="宋体"/>
                <w:sz w:val="15"/>
                <w:szCs w:val="15"/>
              </w:rPr>
              <w:t>万平方米，建造加工厂房，主要利用加工机制炭产生的热能进行发电以及在机制炭生产中热量不足以发电时焚烧秸秆补助发电。</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项目办招商局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40</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清真肉羊养殖及屠宰精深加工项目</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新建</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8000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建设年产</w:t>
            </w:r>
            <w:r>
              <w:rPr>
                <w:rFonts w:ascii="宋体" w:hAnsi="宋体" w:cs="宋体"/>
                <w:sz w:val="15"/>
                <w:szCs w:val="15"/>
              </w:rPr>
              <w:t>10</w:t>
            </w:r>
            <w:r>
              <w:rPr>
                <w:rFonts w:hint="eastAsia" w:ascii="宋体" w:hAnsi="宋体" w:cs="宋体"/>
                <w:sz w:val="15"/>
                <w:szCs w:val="15"/>
              </w:rPr>
              <w:t>万只肉羊养殖基地及日屠宰加工</w:t>
            </w:r>
            <w:r>
              <w:rPr>
                <w:rFonts w:ascii="宋体" w:hAnsi="宋体" w:cs="宋体"/>
                <w:sz w:val="15"/>
                <w:szCs w:val="15"/>
              </w:rPr>
              <w:t>2000</w:t>
            </w:r>
            <w:r>
              <w:rPr>
                <w:rFonts w:hint="eastAsia" w:ascii="宋体" w:hAnsi="宋体" w:cs="宋体"/>
                <w:sz w:val="15"/>
                <w:szCs w:val="15"/>
              </w:rPr>
              <w:t>只年屠宰</w:t>
            </w:r>
            <w:r>
              <w:rPr>
                <w:rFonts w:ascii="宋体" w:hAnsi="宋体" w:cs="宋体"/>
                <w:sz w:val="15"/>
                <w:szCs w:val="15"/>
              </w:rPr>
              <w:t>70</w:t>
            </w:r>
            <w:r>
              <w:rPr>
                <w:rFonts w:hint="eastAsia" w:ascii="宋体" w:hAnsi="宋体" w:cs="宋体"/>
                <w:sz w:val="15"/>
                <w:szCs w:val="15"/>
              </w:rPr>
              <w:t>万只肉羊精深加工厂</w:t>
            </w:r>
            <w:r>
              <w:rPr>
                <w:rFonts w:ascii="宋体" w:cs="宋体"/>
                <w:sz w:val="15"/>
                <w:szCs w:val="15"/>
              </w:rPr>
              <w:t>,</w:t>
            </w:r>
            <w:r>
              <w:rPr>
                <w:rFonts w:hint="eastAsia" w:ascii="宋体" w:hAnsi="宋体" w:cs="宋体"/>
                <w:sz w:val="15"/>
                <w:szCs w:val="15"/>
              </w:rPr>
              <w:t>主要采取清真形式加工生产</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项目办招商局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41</w:t>
            </w:r>
          </w:p>
        </w:tc>
        <w:tc>
          <w:tcPr>
            <w:tcW w:w="2338"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朝日新型墙体结构项目</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新建</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ascii="宋体" w:hAnsi="宋体" w:cs="宋体"/>
                <w:color w:val="000000"/>
                <w:sz w:val="15"/>
                <w:szCs w:val="15"/>
              </w:rPr>
              <w:t>5600</w:t>
            </w:r>
          </w:p>
        </w:tc>
        <w:tc>
          <w:tcPr>
            <w:tcW w:w="816"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839"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755"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3000"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占地面积</w:t>
            </w:r>
            <w:r>
              <w:rPr>
                <w:rFonts w:ascii="宋体" w:hAnsi="宋体" w:cs="宋体"/>
                <w:color w:val="000000"/>
                <w:sz w:val="15"/>
                <w:szCs w:val="15"/>
              </w:rPr>
              <w:t>2.54</w:t>
            </w:r>
            <w:r>
              <w:rPr>
                <w:rFonts w:hint="eastAsia" w:ascii="宋体" w:hAnsi="宋体" w:cs="宋体"/>
                <w:color w:val="000000"/>
                <w:sz w:val="15"/>
                <w:szCs w:val="15"/>
              </w:rPr>
              <w:t>万平方米</w:t>
            </w:r>
            <w:r>
              <w:rPr>
                <w:rFonts w:ascii="宋体" w:cs="宋体"/>
                <w:color w:val="000000"/>
                <w:sz w:val="15"/>
                <w:szCs w:val="15"/>
              </w:rPr>
              <w:t>,</w:t>
            </w:r>
            <w:r>
              <w:rPr>
                <w:rFonts w:hint="eastAsia" w:ascii="宋体" w:hAnsi="宋体" w:cs="宋体"/>
                <w:color w:val="000000"/>
                <w:sz w:val="15"/>
                <w:szCs w:val="15"/>
              </w:rPr>
              <w:t>建筑面积</w:t>
            </w:r>
            <w:r>
              <w:rPr>
                <w:rFonts w:ascii="宋体" w:hAnsi="宋体" w:cs="宋体"/>
                <w:color w:val="000000"/>
                <w:sz w:val="15"/>
                <w:szCs w:val="15"/>
              </w:rPr>
              <w:t>2</w:t>
            </w:r>
            <w:r>
              <w:rPr>
                <w:rFonts w:hint="eastAsia" w:ascii="宋体" w:hAnsi="宋体" w:cs="宋体"/>
                <w:color w:val="000000"/>
                <w:sz w:val="15"/>
                <w:szCs w:val="15"/>
              </w:rPr>
              <w:t>万平方米，建设办公用房、生产车间、库房等附属设施，建设新型墙体材料生产线</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项目办招商局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42</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悦城广场城市综合体项目</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新建</w:t>
            </w:r>
          </w:p>
        </w:tc>
        <w:tc>
          <w:tcPr>
            <w:tcW w:w="1402"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103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　</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5000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占地</w:t>
            </w:r>
            <w:r>
              <w:rPr>
                <w:rFonts w:ascii="宋体" w:hAnsi="宋体" w:cs="宋体"/>
                <w:sz w:val="15"/>
                <w:szCs w:val="15"/>
              </w:rPr>
              <w:t>1.5</w:t>
            </w:r>
            <w:r>
              <w:rPr>
                <w:rFonts w:hint="eastAsia" w:ascii="宋体" w:hAnsi="宋体" w:cs="宋体"/>
                <w:sz w:val="15"/>
                <w:szCs w:val="15"/>
              </w:rPr>
              <w:t>万平方米，建设以农副产品批发市场、美食街、影院为一体的城市综合体项目</w:t>
            </w:r>
          </w:p>
        </w:tc>
        <w:tc>
          <w:tcPr>
            <w:tcW w:w="1957" w:type="dxa"/>
            <w:vAlign w:val="center"/>
          </w:tcPr>
          <w:p>
            <w:pPr>
              <w:widowControl/>
              <w:adjustRightInd/>
              <w:spacing w:line="240" w:lineRule="exact"/>
              <w:jc w:val="left"/>
              <w:textAlignment w:val="auto"/>
              <w:rPr>
                <w:rFonts w:ascii="宋体" w:cs="宋体"/>
                <w:color w:val="000000"/>
                <w:sz w:val="15"/>
                <w:szCs w:val="15"/>
              </w:rPr>
            </w:pPr>
            <w:r>
              <w:rPr>
                <w:rFonts w:hint="eastAsia" w:ascii="宋体" w:hAnsi="宋体" w:cs="宋体"/>
                <w:color w:val="000000"/>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项目办招商局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43</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汽车轮胎生产基地建设项目</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vAlign w:val="center"/>
          </w:tcPr>
          <w:p>
            <w:pPr>
              <w:widowControl/>
              <w:adjustRightInd/>
              <w:spacing w:line="240" w:lineRule="exact"/>
              <w:jc w:val="center"/>
              <w:textAlignment w:val="auto"/>
              <w:rPr>
                <w:rFonts w:ascii="宋体" w:cs="宋体"/>
                <w:color w:val="333333"/>
                <w:sz w:val="15"/>
                <w:szCs w:val="15"/>
              </w:rPr>
            </w:pPr>
            <w:r>
              <w:rPr>
                <w:rFonts w:hint="eastAsia" w:ascii="宋体" w:hAnsi="宋体" w:cs="宋体"/>
                <w:color w:val="333333"/>
                <w:sz w:val="15"/>
                <w:szCs w:val="15"/>
              </w:rPr>
              <w:t>桦南经济开发区</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2016-2020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100000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占地面积</w:t>
            </w:r>
            <w:r>
              <w:rPr>
                <w:rFonts w:ascii="宋体" w:hAnsi="宋体" w:cs="宋体"/>
                <w:sz w:val="15"/>
                <w:szCs w:val="15"/>
              </w:rPr>
              <w:t xml:space="preserve"> 20 </w:t>
            </w:r>
            <w:r>
              <w:rPr>
                <w:rFonts w:hint="eastAsia" w:ascii="宋体" w:hAnsi="宋体" w:cs="宋体"/>
                <w:sz w:val="15"/>
                <w:szCs w:val="15"/>
              </w:rPr>
              <w:t>万平方米，建筑面积</w:t>
            </w:r>
            <w:r>
              <w:rPr>
                <w:rFonts w:ascii="宋体" w:hAnsi="宋体" w:cs="宋体"/>
                <w:sz w:val="15"/>
                <w:szCs w:val="15"/>
              </w:rPr>
              <w:t xml:space="preserve"> 14 </w:t>
            </w:r>
            <w:r>
              <w:rPr>
                <w:rFonts w:hint="eastAsia" w:ascii="宋体" w:hAnsi="宋体" w:cs="宋体"/>
                <w:sz w:val="15"/>
                <w:szCs w:val="15"/>
              </w:rPr>
              <w:t>万平方米，其中炼胶中心</w:t>
            </w:r>
            <w:r>
              <w:rPr>
                <w:rFonts w:ascii="宋体" w:hAnsi="宋体" w:cs="宋体"/>
                <w:sz w:val="15"/>
                <w:szCs w:val="15"/>
              </w:rPr>
              <w:t xml:space="preserve"> 4 </w:t>
            </w:r>
            <w:r>
              <w:rPr>
                <w:rFonts w:hint="eastAsia" w:ascii="宋体" w:hAnsi="宋体" w:cs="宋体"/>
                <w:sz w:val="15"/>
                <w:szCs w:val="15"/>
              </w:rPr>
              <w:t>万平方米、生产厂房</w:t>
            </w:r>
            <w:r>
              <w:rPr>
                <w:rFonts w:ascii="宋体" w:hAnsi="宋体" w:cs="宋体"/>
                <w:sz w:val="15"/>
                <w:szCs w:val="15"/>
              </w:rPr>
              <w:t xml:space="preserve"> 7.5</w:t>
            </w:r>
            <w:r>
              <w:rPr>
                <w:rFonts w:hint="eastAsia" w:ascii="宋体" w:hAnsi="宋体" w:cs="宋体"/>
                <w:sz w:val="15"/>
                <w:szCs w:val="15"/>
              </w:rPr>
              <w:t>万平方米、办公楼及公寓面积</w:t>
            </w:r>
            <w:r>
              <w:rPr>
                <w:rFonts w:ascii="宋体" w:hAnsi="宋体" w:cs="宋体"/>
                <w:sz w:val="15"/>
                <w:szCs w:val="15"/>
              </w:rPr>
              <w:t xml:space="preserve"> 1 </w:t>
            </w:r>
            <w:r>
              <w:rPr>
                <w:rFonts w:hint="eastAsia" w:ascii="宋体" w:hAnsi="宋体" w:cs="宋体"/>
                <w:sz w:val="15"/>
                <w:szCs w:val="15"/>
              </w:rPr>
              <w:t>万平方米、库房</w:t>
            </w:r>
            <w:r>
              <w:rPr>
                <w:rFonts w:ascii="宋体" w:hAnsi="宋体" w:cs="宋体"/>
                <w:sz w:val="15"/>
                <w:szCs w:val="15"/>
              </w:rPr>
              <w:t xml:space="preserve"> 1.5</w:t>
            </w:r>
            <w:r>
              <w:rPr>
                <w:rFonts w:hint="eastAsia" w:ascii="宋体" w:hAnsi="宋体" w:cs="宋体"/>
                <w:sz w:val="15"/>
                <w:szCs w:val="15"/>
              </w:rPr>
              <w:t>万平方米，建设年产全钢载重子午胎</w:t>
            </w:r>
            <w:r>
              <w:rPr>
                <w:rFonts w:ascii="宋体" w:hAnsi="宋体" w:cs="宋体"/>
                <w:sz w:val="15"/>
                <w:szCs w:val="15"/>
              </w:rPr>
              <w:t xml:space="preserve"> 120 </w:t>
            </w:r>
            <w:r>
              <w:rPr>
                <w:rFonts w:hint="eastAsia" w:ascii="宋体" w:hAnsi="宋体" w:cs="宋体"/>
                <w:sz w:val="15"/>
                <w:szCs w:val="15"/>
              </w:rPr>
              <w:t>万套半钢乘用子午胎</w:t>
            </w:r>
            <w:r>
              <w:rPr>
                <w:rFonts w:ascii="宋体" w:hAnsi="宋体" w:cs="宋体"/>
                <w:sz w:val="15"/>
                <w:szCs w:val="15"/>
              </w:rPr>
              <w:t xml:space="preserve"> 400 </w:t>
            </w:r>
            <w:r>
              <w:rPr>
                <w:rFonts w:hint="eastAsia" w:ascii="宋体" w:hAnsi="宋体" w:cs="宋体"/>
                <w:sz w:val="15"/>
                <w:szCs w:val="15"/>
              </w:rPr>
              <w:t>万套、斜交胎</w:t>
            </w:r>
            <w:r>
              <w:rPr>
                <w:rFonts w:ascii="宋体" w:hAnsi="宋体" w:cs="宋体"/>
                <w:sz w:val="15"/>
                <w:szCs w:val="15"/>
              </w:rPr>
              <w:t xml:space="preserve"> 200 </w:t>
            </w:r>
            <w:r>
              <w:rPr>
                <w:rFonts w:hint="eastAsia" w:ascii="宋体" w:hAnsi="宋体" w:cs="宋体"/>
                <w:sz w:val="15"/>
                <w:szCs w:val="15"/>
              </w:rPr>
              <w:t>万套生产线</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项目办招商局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44</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轻纺城建设项目</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桦南县桦南镇</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2016-2020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60000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占地</w:t>
            </w:r>
            <w:r>
              <w:rPr>
                <w:rFonts w:ascii="宋体" w:hAnsi="宋体" w:cs="宋体"/>
                <w:sz w:val="15"/>
                <w:szCs w:val="15"/>
              </w:rPr>
              <w:t>10</w:t>
            </w:r>
            <w:r>
              <w:rPr>
                <w:rFonts w:hint="eastAsia" w:ascii="宋体" w:hAnsi="宋体" w:cs="宋体"/>
                <w:sz w:val="15"/>
                <w:szCs w:val="15"/>
              </w:rPr>
              <w:t>万平方米，建筑面积</w:t>
            </w:r>
            <w:r>
              <w:rPr>
                <w:rFonts w:ascii="宋体" w:hAnsi="宋体" w:cs="宋体"/>
                <w:sz w:val="15"/>
                <w:szCs w:val="15"/>
              </w:rPr>
              <w:t>22</w:t>
            </w:r>
            <w:r>
              <w:rPr>
                <w:rFonts w:hint="eastAsia" w:ascii="宋体" w:hAnsi="宋体" w:cs="宋体"/>
                <w:sz w:val="15"/>
                <w:szCs w:val="15"/>
              </w:rPr>
              <w:t>万平方米，建设集服装展示交易、会展、办公、电子商务、信息交流、仓储物流、餐饮娱乐、金融结算以及其它城市配套服务于一体的“一站式”轻纺城。其中名牌商业街铺</w:t>
            </w:r>
            <w:r>
              <w:rPr>
                <w:rFonts w:ascii="宋体" w:hAnsi="宋体" w:cs="宋体"/>
                <w:sz w:val="15"/>
                <w:szCs w:val="15"/>
              </w:rPr>
              <w:t>7</w:t>
            </w:r>
            <w:r>
              <w:rPr>
                <w:rFonts w:hint="eastAsia" w:ascii="宋体" w:hAnsi="宋体" w:cs="宋体"/>
                <w:sz w:val="15"/>
                <w:szCs w:val="15"/>
              </w:rPr>
              <w:t>万平方米、综合批发商城</w:t>
            </w:r>
            <w:r>
              <w:rPr>
                <w:rFonts w:ascii="宋体" w:hAnsi="宋体" w:cs="宋体"/>
                <w:sz w:val="15"/>
                <w:szCs w:val="15"/>
              </w:rPr>
              <w:t>6</w:t>
            </w:r>
            <w:r>
              <w:rPr>
                <w:rFonts w:hint="eastAsia" w:ascii="宋体" w:hAnsi="宋体" w:cs="宋体"/>
                <w:sz w:val="15"/>
                <w:szCs w:val="15"/>
              </w:rPr>
              <w:t>万平方米、商业中心广场</w:t>
            </w:r>
            <w:r>
              <w:rPr>
                <w:rFonts w:ascii="宋体" w:hAnsi="宋体" w:cs="宋体"/>
                <w:sz w:val="15"/>
                <w:szCs w:val="15"/>
              </w:rPr>
              <w:t>1</w:t>
            </w:r>
            <w:r>
              <w:rPr>
                <w:rFonts w:hint="eastAsia" w:ascii="宋体" w:hAnsi="宋体" w:cs="宋体"/>
                <w:sz w:val="15"/>
                <w:szCs w:val="15"/>
              </w:rPr>
              <w:t>万平方米、物流配送基地及相关配套服务区</w:t>
            </w:r>
            <w:r>
              <w:rPr>
                <w:rFonts w:ascii="宋体" w:hAnsi="宋体" w:cs="宋体"/>
                <w:sz w:val="15"/>
                <w:szCs w:val="15"/>
              </w:rPr>
              <w:t>8</w:t>
            </w:r>
            <w:r>
              <w:rPr>
                <w:rFonts w:hint="eastAsia" w:ascii="宋体" w:hAnsi="宋体" w:cs="宋体"/>
                <w:sz w:val="15"/>
                <w:szCs w:val="15"/>
              </w:rPr>
              <w:t>万平方米。</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项目办招商局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45</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南瓜、白瓜籽系列产品</w:t>
            </w:r>
            <w:r>
              <w:rPr>
                <w:rFonts w:ascii="宋体" w:cs="宋体"/>
                <w:sz w:val="15"/>
                <w:szCs w:val="15"/>
              </w:rPr>
              <w:br w:type="textWrapping"/>
            </w:r>
            <w:r>
              <w:rPr>
                <w:rFonts w:hint="eastAsia" w:ascii="宋体" w:hAnsi="宋体" w:cs="宋体"/>
                <w:sz w:val="15"/>
                <w:szCs w:val="15"/>
              </w:rPr>
              <w:t>深加工开发项目</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黑龙江桦南经济开发区</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2016-2020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10000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占地面积</w:t>
            </w:r>
            <w:r>
              <w:rPr>
                <w:rFonts w:ascii="宋体" w:hAnsi="宋体" w:cs="宋体"/>
                <w:sz w:val="15"/>
                <w:szCs w:val="15"/>
              </w:rPr>
              <w:t xml:space="preserve"> 5 </w:t>
            </w:r>
            <w:r>
              <w:rPr>
                <w:rFonts w:hint="eastAsia" w:ascii="宋体" w:hAnsi="宋体" w:cs="宋体"/>
                <w:sz w:val="15"/>
                <w:szCs w:val="15"/>
              </w:rPr>
              <w:t>万平方米，建筑面积</w:t>
            </w:r>
            <w:r>
              <w:rPr>
                <w:rFonts w:ascii="宋体" w:hAnsi="宋体" w:cs="宋体"/>
                <w:sz w:val="15"/>
                <w:szCs w:val="15"/>
              </w:rPr>
              <w:t>13850</w:t>
            </w:r>
            <w:r>
              <w:rPr>
                <w:rFonts w:hint="eastAsia" w:ascii="宋体" w:hAnsi="宋体" w:cs="宋体"/>
                <w:sz w:val="15"/>
                <w:szCs w:val="15"/>
              </w:rPr>
              <w:t>平方米，其中五香白瓜籽厂</w:t>
            </w:r>
            <w:r>
              <w:rPr>
                <w:rFonts w:ascii="宋体" w:hAnsi="宋体" w:cs="宋体"/>
                <w:sz w:val="15"/>
                <w:szCs w:val="15"/>
              </w:rPr>
              <w:t xml:space="preserve">2100 </w:t>
            </w:r>
            <w:r>
              <w:rPr>
                <w:rFonts w:hint="eastAsia" w:ascii="宋体" w:hAnsi="宋体" w:cs="宋体"/>
                <w:sz w:val="15"/>
                <w:szCs w:val="15"/>
              </w:rPr>
              <w:t>平方米，白瓜籽乳饮料厂</w:t>
            </w:r>
            <w:r>
              <w:rPr>
                <w:rFonts w:ascii="宋体" w:hAnsi="宋体" w:cs="宋体"/>
                <w:sz w:val="15"/>
                <w:szCs w:val="15"/>
              </w:rPr>
              <w:t xml:space="preserve"> 5250 </w:t>
            </w:r>
            <w:r>
              <w:rPr>
                <w:rFonts w:hint="eastAsia" w:ascii="宋体" w:hAnsi="宋体" w:cs="宋体"/>
                <w:sz w:val="15"/>
                <w:szCs w:val="15"/>
              </w:rPr>
              <w:t>平方米</w:t>
            </w:r>
            <w:r>
              <w:rPr>
                <w:rFonts w:ascii="宋体" w:hAnsi="宋体" w:cs="宋体"/>
                <w:sz w:val="15"/>
                <w:szCs w:val="15"/>
              </w:rPr>
              <w:t xml:space="preserve"> , </w:t>
            </w:r>
            <w:r>
              <w:rPr>
                <w:rFonts w:hint="eastAsia" w:ascii="宋体" w:hAnsi="宋体" w:cs="宋体"/>
                <w:sz w:val="15"/>
                <w:szCs w:val="15"/>
              </w:rPr>
              <w:t>速溶南瓜粉厂</w:t>
            </w:r>
            <w:r>
              <w:rPr>
                <w:rFonts w:ascii="宋体" w:hAnsi="宋体" w:cs="宋体"/>
                <w:sz w:val="15"/>
                <w:szCs w:val="15"/>
              </w:rPr>
              <w:t xml:space="preserve">3000 </w:t>
            </w:r>
            <w:r>
              <w:rPr>
                <w:rFonts w:hint="eastAsia" w:ascii="宋体" w:hAnsi="宋体" w:cs="宋体"/>
                <w:sz w:val="15"/>
                <w:szCs w:val="15"/>
              </w:rPr>
              <w:t>平方米</w:t>
            </w:r>
            <w:r>
              <w:rPr>
                <w:rFonts w:ascii="宋体" w:hAnsi="宋体" w:cs="宋体"/>
                <w:sz w:val="15"/>
                <w:szCs w:val="15"/>
              </w:rPr>
              <w:t xml:space="preserve"> , </w:t>
            </w:r>
            <w:r>
              <w:rPr>
                <w:rFonts w:hint="eastAsia" w:ascii="宋体" w:hAnsi="宋体" w:cs="宋体"/>
                <w:sz w:val="15"/>
                <w:szCs w:val="15"/>
              </w:rPr>
              <w:t>果糖色素厂</w:t>
            </w:r>
            <w:r>
              <w:rPr>
                <w:rFonts w:ascii="宋体" w:hAnsi="宋体" w:cs="宋体"/>
                <w:sz w:val="15"/>
                <w:szCs w:val="15"/>
              </w:rPr>
              <w:t xml:space="preserve">3500 </w:t>
            </w:r>
            <w:r>
              <w:rPr>
                <w:rFonts w:hint="eastAsia" w:ascii="宋体" w:hAnsi="宋体" w:cs="宋体"/>
                <w:sz w:val="15"/>
                <w:szCs w:val="15"/>
              </w:rPr>
              <w:t>平方米</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项目办招商局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2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46</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北药综合开发项目</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黑龙江桦南经济开发区</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2016-2020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10000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占地</w:t>
            </w:r>
            <w:r>
              <w:rPr>
                <w:rFonts w:ascii="宋体" w:hAnsi="宋体" w:cs="宋体"/>
                <w:sz w:val="15"/>
                <w:szCs w:val="15"/>
              </w:rPr>
              <w:t>2</w:t>
            </w:r>
            <w:r>
              <w:rPr>
                <w:rFonts w:hint="eastAsia" w:ascii="宋体" w:hAnsi="宋体" w:cs="宋体"/>
                <w:sz w:val="15"/>
                <w:szCs w:val="15"/>
              </w:rPr>
              <w:t>万平方米，建设符合ＧＭＰ标准标准的中草药饮片加工厂，建设中草药加工车间，清洗车间，办公室、化验室等附属设施，新建中草药加工生产线</w:t>
            </w:r>
            <w:r>
              <w:rPr>
                <w:rFonts w:ascii="宋体" w:hAnsi="宋体" w:cs="宋体"/>
                <w:sz w:val="15"/>
                <w:szCs w:val="15"/>
              </w:rPr>
              <w:t>2</w:t>
            </w:r>
            <w:r>
              <w:rPr>
                <w:rFonts w:hint="eastAsia" w:ascii="宋体" w:hAnsi="宋体" w:cs="宋体"/>
                <w:sz w:val="15"/>
                <w:szCs w:val="15"/>
              </w:rPr>
              <w:t>条年加工处理中草药</w:t>
            </w:r>
            <w:r>
              <w:rPr>
                <w:rFonts w:ascii="宋体" w:hAnsi="宋体" w:cs="宋体"/>
                <w:sz w:val="15"/>
                <w:szCs w:val="15"/>
              </w:rPr>
              <w:t>1</w:t>
            </w:r>
            <w:r>
              <w:rPr>
                <w:rFonts w:hint="eastAsia" w:ascii="宋体" w:hAnsi="宋体" w:cs="宋体"/>
                <w:sz w:val="15"/>
                <w:szCs w:val="15"/>
              </w:rPr>
              <w:t>万吨，生产中药饮片</w:t>
            </w:r>
            <w:r>
              <w:rPr>
                <w:rFonts w:ascii="宋体" w:hAnsi="宋体" w:cs="宋体"/>
                <w:sz w:val="15"/>
                <w:szCs w:val="15"/>
              </w:rPr>
              <w:t>9000</w:t>
            </w:r>
            <w:r>
              <w:rPr>
                <w:rFonts w:hint="eastAsia" w:ascii="宋体" w:hAnsi="宋体" w:cs="宋体"/>
                <w:sz w:val="15"/>
                <w:szCs w:val="15"/>
              </w:rPr>
              <w:t>吨</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项目办招商局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47</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农副产品批发大市场项目</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桦南县桦南镇</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2016-2020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40000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占地</w:t>
            </w:r>
            <w:r>
              <w:rPr>
                <w:rFonts w:ascii="宋体" w:hAnsi="宋体" w:cs="宋体"/>
                <w:sz w:val="15"/>
                <w:szCs w:val="15"/>
              </w:rPr>
              <w:t xml:space="preserve"> 8 </w:t>
            </w:r>
            <w:r>
              <w:rPr>
                <w:rFonts w:hint="eastAsia" w:ascii="宋体" w:hAnsi="宋体" w:cs="宋体"/>
                <w:sz w:val="15"/>
                <w:szCs w:val="15"/>
              </w:rPr>
              <w:t>万平方米，建设农副产品交易大厅</w:t>
            </w:r>
            <w:r>
              <w:rPr>
                <w:rFonts w:ascii="宋体" w:hAnsi="宋体" w:cs="宋体"/>
                <w:sz w:val="15"/>
                <w:szCs w:val="15"/>
              </w:rPr>
              <w:t xml:space="preserve"> 6.2 </w:t>
            </w:r>
            <w:r>
              <w:rPr>
                <w:rFonts w:hint="eastAsia" w:ascii="宋体" w:hAnsi="宋体" w:cs="宋体"/>
                <w:sz w:val="15"/>
                <w:szCs w:val="15"/>
              </w:rPr>
              <w:t>万平方米及办公配套设施</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项目办招商局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48</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玉米深加工项目</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黑龙江桦南经济开发区</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2016-2020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37000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年加工商品玉米</w:t>
            </w:r>
            <w:r>
              <w:rPr>
                <w:rFonts w:ascii="宋体" w:hAnsi="宋体" w:cs="宋体"/>
                <w:sz w:val="15"/>
                <w:szCs w:val="15"/>
              </w:rPr>
              <w:t xml:space="preserve"> 61.8 </w:t>
            </w:r>
            <w:r>
              <w:rPr>
                <w:rFonts w:hint="eastAsia" w:ascii="宋体" w:hAnsi="宋体" w:cs="宋体"/>
                <w:sz w:val="15"/>
                <w:szCs w:val="15"/>
              </w:rPr>
              <w:t>万吨。主要产品为商品淀粉</w:t>
            </w:r>
            <w:r>
              <w:rPr>
                <w:rFonts w:ascii="宋体" w:hAnsi="宋体" w:cs="宋体"/>
                <w:sz w:val="15"/>
                <w:szCs w:val="15"/>
              </w:rPr>
              <w:t xml:space="preserve"> 40.8 </w:t>
            </w:r>
            <w:r>
              <w:rPr>
                <w:rFonts w:hint="eastAsia" w:ascii="宋体" w:hAnsi="宋体" w:cs="宋体"/>
                <w:sz w:val="15"/>
                <w:szCs w:val="15"/>
              </w:rPr>
              <w:t>万吨、粗玉米油</w:t>
            </w:r>
            <w:r>
              <w:rPr>
                <w:rFonts w:ascii="宋体" w:hAnsi="宋体" w:cs="宋体"/>
                <w:sz w:val="15"/>
                <w:szCs w:val="15"/>
              </w:rPr>
              <w:t xml:space="preserve"> 1.8 </w:t>
            </w:r>
            <w:r>
              <w:rPr>
                <w:rFonts w:hint="eastAsia" w:ascii="宋体" w:hAnsi="宋体" w:cs="宋体"/>
                <w:sz w:val="15"/>
                <w:szCs w:val="15"/>
              </w:rPr>
              <w:t>万吨、玉米蛋白粉</w:t>
            </w:r>
            <w:r>
              <w:rPr>
                <w:rFonts w:ascii="宋体" w:hAnsi="宋体" w:cs="宋体"/>
                <w:sz w:val="15"/>
                <w:szCs w:val="15"/>
              </w:rPr>
              <w:t xml:space="preserve"> 3.2</w:t>
            </w:r>
            <w:r>
              <w:rPr>
                <w:rFonts w:hint="eastAsia" w:ascii="宋体" w:hAnsi="宋体" w:cs="宋体"/>
                <w:sz w:val="15"/>
                <w:szCs w:val="15"/>
              </w:rPr>
              <w:t>万吨、玉米纤维饲料</w:t>
            </w:r>
            <w:r>
              <w:rPr>
                <w:rFonts w:ascii="宋体" w:hAnsi="宋体" w:cs="宋体"/>
                <w:sz w:val="15"/>
                <w:szCs w:val="15"/>
              </w:rPr>
              <w:t xml:space="preserve"> 13.6 </w:t>
            </w:r>
            <w:r>
              <w:rPr>
                <w:rFonts w:hint="eastAsia" w:ascii="宋体" w:hAnsi="宋体" w:cs="宋体"/>
                <w:sz w:val="15"/>
                <w:szCs w:val="15"/>
              </w:rPr>
              <w:t>万吨</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项目办招商局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75"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49</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向阳湖旅游风景区开发项目</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桦南县桦南镇向阳山水库</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2016-2020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31800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占地面积</w:t>
            </w:r>
            <w:r>
              <w:rPr>
                <w:rFonts w:ascii="宋体" w:hAnsi="宋体" w:cs="宋体"/>
                <w:sz w:val="15"/>
                <w:szCs w:val="15"/>
              </w:rPr>
              <w:t xml:space="preserve"> 1975 </w:t>
            </w:r>
            <w:r>
              <w:rPr>
                <w:rFonts w:hint="eastAsia" w:ascii="宋体" w:hAnsi="宋体" w:cs="宋体"/>
                <w:sz w:val="15"/>
                <w:szCs w:val="15"/>
              </w:rPr>
              <w:t>公顷，水面面积</w:t>
            </w:r>
            <w:r>
              <w:rPr>
                <w:rFonts w:ascii="宋体" w:hAnsi="宋体" w:cs="宋体"/>
                <w:sz w:val="15"/>
                <w:szCs w:val="15"/>
              </w:rPr>
              <w:t xml:space="preserve"> 1152</w:t>
            </w:r>
            <w:r>
              <w:rPr>
                <w:rFonts w:hint="eastAsia" w:ascii="宋体" w:hAnsi="宋体" w:cs="宋体"/>
                <w:sz w:val="15"/>
                <w:szCs w:val="15"/>
              </w:rPr>
              <w:t>公顷。充分利用向阳湖旅游风景区内现有七个功能分区</w:t>
            </w:r>
            <w:r>
              <w:rPr>
                <w:rFonts w:ascii="宋体" w:hAnsi="宋体" w:cs="宋体"/>
                <w:sz w:val="15"/>
                <w:szCs w:val="15"/>
              </w:rPr>
              <w:t xml:space="preserve"> 43 </w:t>
            </w:r>
            <w:r>
              <w:rPr>
                <w:rFonts w:hint="eastAsia" w:ascii="宋体" w:hAnsi="宋体" w:cs="宋体"/>
                <w:sz w:val="15"/>
                <w:szCs w:val="15"/>
              </w:rPr>
              <w:t>处景观资源，组合周边地区的特色人文资源，以生态休闲为重点，以宗教文化为亮点将向阳湖风景区打造成集祭祀文化、餐饮文化娱乐文化为一体的综合型旅游风景区</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项目办招商局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50</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花卉苗木大市场</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桦南镇</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2016-2020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30000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占地</w:t>
            </w:r>
            <w:r>
              <w:rPr>
                <w:rFonts w:ascii="宋体" w:hAnsi="宋体" w:cs="宋体"/>
                <w:sz w:val="15"/>
                <w:szCs w:val="15"/>
              </w:rPr>
              <w:t xml:space="preserve"> 10 </w:t>
            </w:r>
            <w:r>
              <w:rPr>
                <w:rFonts w:hint="eastAsia" w:ascii="宋体" w:hAnsi="宋体" w:cs="宋体"/>
                <w:sz w:val="15"/>
                <w:szCs w:val="15"/>
              </w:rPr>
              <w:t>万平方米，建筑面积</w:t>
            </w:r>
            <w:r>
              <w:rPr>
                <w:rFonts w:ascii="宋体" w:hAnsi="宋体" w:cs="宋体"/>
                <w:sz w:val="15"/>
                <w:szCs w:val="15"/>
              </w:rPr>
              <w:t xml:space="preserve"> 6.2 </w:t>
            </w:r>
            <w:r>
              <w:rPr>
                <w:rFonts w:hint="eastAsia" w:ascii="宋体" w:hAnsi="宋体" w:cs="宋体"/>
                <w:sz w:val="15"/>
                <w:szCs w:val="15"/>
              </w:rPr>
              <w:t>万平方米，建设花木培育示范园、花木博览馆、实体交易中心、电子商务平台、物流配送基地及相关配套服务区等多位一体的大型花卉苗木专业市场。其中培育示范园占地</w:t>
            </w:r>
            <w:r>
              <w:rPr>
                <w:rFonts w:ascii="宋体" w:hAnsi="宋体" w:cs="宋体"/>
                <w:sz w:val="15"/>
                <w:szCs w:val="15"/>
              </w:rPr>
              <w:t xml:space="preserve"> 6.1 </w:t>
            </w:r>
            <w:r>
              <w:rPr>
                <w:rFonts w:hint="eastAsia" w:ascii="宋体" w:hAnsi="宋体" w:cs="宋体"/>
                <w:sz w:val="15"/>
                <w:szCs w:val="15"/>
              </w:rPr>
              <w:t>万平方米，建筑面积</w:t>
            </w:r>
            <w:r>
              <w:rPr>
                <w:rFonts w:ascii="宋体" w:hAnsi="宋体" w:cs="宋体"/>
                <w:sz w:val="15"/>
                <w:szCs w:val="15"/>
              </w:rPr>
              <w:t xml:space="preserve"> 0.9 </w:t>
            </w:r>
            <w:r>
              <w:rPr>
                <w:rFonts w:hint="eastAsia" w:ascii="宋体" w:hAnsi="宋体" w:cs="宋体"/>
                <w:sz w:val="15"/>
                <w:szCs w:val="15"/>
              </w:rPr>
              <w:t>万平方米，博览馆、交易中心、配套服务区占地</w:t>
            </w:r>
            <w:r>
              <w:rPr>
                <w:rFonts w:ascii="宋体" w:hAnsi="宋体" w:cs="宋体"/>
                <w:sz w:val="15"/>
                <w:szCs w:val="15"/>
              </w:rPr>
              <w:t xml:space="preserve"> 3.8 </w:t>
            </w:r>
            <w:r>
              <w:rPr>
                <w:rFonts w:hint="eastAsia" w:ascii="宋体" w:hAnsi="宋体" w:cs="宋体"/>
                <w:sz w:val="15"/>
                <w:szCs w:val="15"/>
              </w:rPr>
              <w:t>万平方米，建筑面积</w:t>
            </w:r>
            <w:r>
              <w:rPr>
                <w:rFonts w:ascii="宋体" w:hAnsi="宋体" w:cs="宋体"/>
                <w:sz w:val="15"/>
                <w:szCs w:val="15"/>
              </w:rPr>
              <w:t xml:space="preserve"> 4.5 </w:t>
            </w:r>
            <w:r>
              <w:rPr>
                <w:rFonts w:hint="eastAsia" w:ascii="宋体" w:hAnsi="宋体" w:cs="宋体"/>
                <w:sz w:val="15"/>
                <w:szCs w:val="15"/>
              </w:rPr>
              <w:t>万平方米</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项目办招商局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51</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石材大市场建设项目</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桦南镇</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2016-2020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20000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目投资</w:t>
            </w:r>
            <w:r>
              <w:rPr>
                <w:rFonts w:ascii="宋体" w:hAnsi="宋体" w:cs="宋体"/>
                <w:sz w:val="15"/>
                <w:szCs w:val="15"/>
              </w:rPr>
              <w:t>2</w:t>
            </w:r>
            <w:r>
              <w:rPr>
                <w:rFonts w:hint="eastAsia" w:ascii="宋体" w:hAnsi="宋体" w:cs="宋体"/>
                <w:sz w:val="15"/>
                <w:szCs w:val="15"/>
              </w:rPr>
              <w:t>亿元。占地</w:t>
            </w:r>
            <w:r>
              <w:rPr>
                <w:rFonts w:ascii="宋体" w:hAnsi="宋体" w:cs="宋体"/>
                <w:sz w:val="15"/>
                <w:szCs w:val="15"/>
              </w:rPr>
              <w:t xml:space="preserve"> 10 </w:t>
            </w:r>
            <w:r>
              <w:rPr>
                <w:rFonts w:hint="eastAsia" w:ascii="宋体" w:hAnsi="宋体" w:cs="宋体"/>
                <w:sz w:val="15"/>
                <w:szCs w:val="15"/>
              </w:rPr>
              <w:t>万平方米，建筑面积</w:t>
            </w:r>
            <w:r>
              <w:rPr>
                <w:rFonts w:ascii="宋体" w:hAnsi="宋体" w:cs="宋体"/>
                <w:sz w:val="15"/>
                <w:szCs w:val="15"/>
              </w:rPr>
              <w:t xml:space="preserve"> 8 </w:t>
            </w:r>
            <w:r>
              <w:rPr>
                <w:rFonts w:hint="eastAsia" w:ascii="宋体" w:hAnsi="宋体" w:cs="宋体"/>
                <w:sz w:val="15"/>
                <w:szCs w:val="15"/>
              </w:rPr>
              <w:t>万平方米，建设石材展示中心、办公楼及库房物流配送基地等多位一体的大型石材市场</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项目办招商局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0"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52</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高档家具及地板生产项目</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桦南镇</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2016-2020</w:t>
            </w:r>
          </w:p>
        </w:tc>
        <w:tc>
          <w:tcPr>
            <w:tcW w:w="816"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20000</w:t>
            </w:r>
          </w:p>
        </w:tc>
        <w:tc>
          <w:tcPr>
            <w:tcW w:w="816"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839"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　</w:t>
            </w:r>
          </w:p>
        </w:tc>
        <w:tc>
          <w:tcPr>
            <w:tcW w:w="755" w:type="dxa"/>
            <w:vAlign w:val="bottom"/>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占地</w:t>
            </w:r>
            <w:r>
              <w:rPr>
                <w:rFonts w:ascii="宋体" w:hAnsi="宋体" w:cs="宋体"/>
                <w:sz w:val="15"/>
                <w:szCs w:val="15"/>
              </w:rPr>
              <w:t xml:space="preserve"> 6 </w:t>
            </w:r>
            <w:r>
              <w:rPr>
                <w:rFonts w:hint="eastAsia" w:ascii="宋体" w:hAnsi="宋体" w:cs="宋体"/>
                <w:sz w:val="15"/>
                <w:szCs w:val="15"/>
              </w:rPr>
              <w:t>万平方米，建筑面积</w:t>
            </w:r>
            <w:r>
              <w:rPr>
                <w:rFonts w:ascii="宋体" w:hAnsi="宋体" w:cs="宋体"/>
                <w:sz w:val="15"/>
                <w:szCs w:val="15"/>
              </w:rPr>
              <w:t xml:space="preserve"> 3.4 </w:t>
            </w:r>
            <w:r>
              <w:rPr>
                <w:rFonts w:hint="eastAsia" w:ascii="宋体" w:hAnsi="宋体" w:cs="宋体"/>
                <w:sz w:val="15"/>
                <w:szCs w:val="15"/>
              </w:rPr>
              <w:t>万平方米，建设加工车间、调漆车间、库房、生活用房等附属设施。建设年产</w:t>
            </w:r>
            <w:r>
              <w:rPr>
                <w:rFonts w:ascii="宋体" w:hAnsi="宋体" w:cs="宋体"/>
                <w:sz w:val="15"/>
                <w:szCs w:val="15"/>
              </w:rPr>
              <w:t xml:space="preserve"> 15000 </w:t>
            </w:r>
            <w:r>
              <w:rPr>
                <w:rFonts w:hint="eastAsia" w:ascii="宋体" w:hAnsi="宋体" w:cs="宋体"/>
                <w:sz w:val="15"/>
                <w:szCs w:val="15"/>
              </w:rPr>
              <w:t>套办公及各类家具</w:t>
            </w:r>
            <w:r>
              <w:rPr>
                <w:rFonts w:ascii="宋体" w:hAnsi="宋体" w:cs="宋体"/>
                <w:sz w:val="15"/>
                <w:szCs w:val="15"/>
              </w:rPr>
              <w:t xml:space="preserve">150 </w:t>
            </w:r>
            <w:r>
              <w:rPr>
                <w:rFonts w:hint="eastAsia" w:ascii="宋体" w:hAnsi="宋体" w:cs="宋体"/>
                <w:sz w:val="15"/>
                <w:szCs w:val="15"/>
              </w:rPr>
              <w:t>万平方米地板生产线</w:t>
            </w:r>
          </w:p>
        </w:tc>
        <w:tc>
          <w:tcPr>
            <w:tcW w:w="1957"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　</w:t>
            </w: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项目办招商局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4" w:hRule="atLeast"/>
        </w:trPr>
        <w:tc>
          <w:tcPr>
            <w:tcW w:w="379"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53</w:t>
            </w:r>
          </w:p>
        </w:tc>
        <w:tc>
          <w:tcPr>
            <w:tcW w:w="2338"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桑德垃圾无害化处理项目</w:t>
            </w:r>
          </w:p>
        </w:tc>
        <w:tc>
          <w:tcPr>
            <w:tcW w:w="560" w:type="dxa"/>
            <w:vAlign w:val="center"/>
          </w:tcPr>
          <w:p>
            <w:pPr>
              <w:widowControl/>
              <w:adjustRightInd/>
              <w:spacing w:line="240" w:lineRule="exact"/>
              <w:jc w:val="center"/>
              <w:textAlignment w:val="auto"/>
              <w:rPr>
                <w:rFonts w:ascii="宋体" w:cs="宋体"/>
                <w:color w:val="000000"/>
                <w:sz w:val="15"/>
                <w:szCs w:val="15"/>
              </w:rPr>
            </w:pPr>
            <w:r>
              <w:rPr>
                <w:rFonts w:hint="eastAsia" w:ascii="宋体" w:hAnsi="宋体" w:cs="宋体"/>
                <w:color w:val="000000"/>
                <w:sz w:val="15"/>
                <w:szCs w:val="15"/>
              </w:rPr>
              <w:t>谋划</w:t>
            </w:r>
          </w:p>
        </w:tc>
        <w:tc>
          <w:tcPr>
            <w:tcW w:w="1402"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桦南镇</w:t>
            </w:r>
          </w:p>
        </w:tc>
        <w:tc>
          <w:tcPr>
            <w:tcW w:w="1030" w:type="dxa"/>
            <w:vAlign w:val="center"/>
          </w:tcPr>
          <w:p>
            <w:pPr>
              <w:widowControl/>
              <w:adjustRightInd/>
              <w:spacing w:line="240" w:lineRule="exact"/>
              <w:jc w:val="center"/>
              <w:textAlignment w:val="auto"/>
              <w:rPr>
                <w:rFonts w:ascii="宋体" w:cs="宋体"/>
                <w:sz w:val="15"/>
                <w:szCs w:val="15"/>
              </w:rPr>
            </w:pPr>
            <w:r>
              <w:rPr>
                <w:rFonts w:ascii="宋体" w:hAnsi="宋体" w:cs="宋体"/>
                <w:sz w:val="15"/>
                <w:szCs w:val="15"/>
              </w:rPr>
              <w:t>2016-2020</w:t>
            </w:r>
          </w:p>
        </w:tc>
        <w:tc>
          <w:tcPr>
            <w:tcW w:w="816" w:type="dxa"/>
            <w:vAlign w:val="center"/>
          </w:tcPr>
          <w:p>
            <w:pPr>
              <w:widowControl/>
              <w:adjustRightInd/>
              <w:spacing w:line="240" w:lineRule="exact"/>
              <w:jc w:val="center"/>
              <w:textAlignment w:val="auto"/>
              <w:rPr>
                <w:rFonts w:ascii="宋体" w:cs="宋体"/>
                <w:sz w:val="15"/>
                <w:szCs w:val="15"/>
              </w:rPr>
            </w:pPr>
          </w:p>
        </w:tc>
        <w:tc>
          <w:tcPr>
            <w:tcW w:w="816" w:type="dxa"/>
            <w:vAlign w:val="center"/>
          </w:tcPr>
          <w:p>
            <w:pPr>
              <w:widowControl/>
              <w:adjustRightInd/>
              <w:spacing w:line="240" w:lineRule="exact"/>
              <w:jc w:val="center"/>
              <w:textAlignment w:val="auto"/>
              <w:rPr>
                <w:rFonts w:ascii="宋体" w:cs="宋体"/>
                <w:sz w:val="15"/>
                <w:szCs w:val="15"/>
              </w:rPr>
            </w:pPr>
          </w:p>
        </w:tc>
        <w:tc>
          <w:tcPr>
            <w:tcW w:w="839" w:type="dxa"/>
            <w:vAlign w:val="center"/>
          </w:tcPr>
          <w:p>
            <w:pPr>
              <w:widowControl/>
              <w:adjustRightInd/>
              <w:spacing w:line="240" w:lineRule="exact"/>
              <w:jc w:val="center"/>
              <w:textAlignment w:val="auto"/>
              <w:rPr>
                <w:rFonts w:ascii="宋体" w:cs="宋体"/>
                <w:sz w:val="15"/>
                <w:szCs w:val="15"/>
              </w:rPr>
            </w:pPr>
          </w:p>
        </w:tc>
        <w:tc>
          <w:tcPr>
            <w:tcW w:w="755" w:type="dxa"/>
            <w:vAlign w:val="bottom"/>
          </w:tcPr>
          <w:p>
            <w:pPr>
              <w:widowControl/>
              <w:adjustRightInd/>
              <w:spacing w:line="240" w:lineRule="exact"/>
              <w:jc w:val="left"/>
              <w:textAlignment w:val="auto"/>
              <w:rPr>
                <w:rFonts w:ascii="宋体" w:cs="宋体"/>
                <w:sz w:val="15"/>
                <w:szCs w:val="15"/>
              </w:rPr>
            </w:pPr>
          </w:p>
        </w:tc>
        <w:tc>
          <w:tcPr>
            <w:tcW w:w="3000" w:type="dxa"/>
            <w:vAlign w:val="center"/>
          </w:tcPr>
          <w:p>
            <w:pPr>
              <w:widowControl/>
              <w:adjustRightInd/>
              <w:spacing w:line="240" w:lineRule="exact"/>
              <w:jc w:val="left"/>
              <w:textAlignment w:val="auto"/>
              <w:rPr>
                <w:rFonts w:ascii="宋体" w:cs="宋体"/>
                <w:sz w:val="15"/>
                <w:szCs w:val="15"/>
              </w:rPr>
            </w:pPr>
            <w:r>
              <w:rPr>
                <w:rFonts w:hint="eastAsia" w:ascii="宋体" w:hAnsi="宋体" w:cs="宋体"/>
                <w:sz w:val="15"/>
                <w:szCs w:val="15"/>
              </w:rPr>
              <w:t>占地</w:t>
            </w:r>
            <w:r>
              <w:rPr>
                <w:rFonts w:ascii="宋体" w:hAnsi="宋体" w:cs="宋体"/>
                <w:sz w:val="15"/>
                <w:szCs w:val="15"/>
              </w:rPr>
              <w:t>120</w:t>
            </w:r>
            <w:r>
              <w:rPr>
                <w:rFonts w:hint="eastAsia" w:ascii="宋体" w:hAnsi="宋体" w:cs="宋体"/>
                <w:sz w:val="15"/>
                <w:szCs w:val="15"/>
              </w:rPr>
              <w:t>亩，建设</w:t>
            </w:r>
            <w:r>
              <w:rPr>
                <w:rFonts w:ascii="宋体" w:hAnsi="宋体" w:cs="宋体"/>
                <w:sz w:val="15"/>
                <w:szCs w:val="15"/>
              </w:rPr>
              <w:t>400</w:t>
            </w:r>
            <w:r>
              <w:rPr>
                <w:rFonts w:hint="eastAsia" w:ascii="宋体" w:hAnsi="宋体" w:cs="宋体"/>
                <w:sz w:val="15"/>
                <w:szCs w:val="15"/>
              </w:rPr>
              <w:t>吨</w:t>
            </w:r>
            <w:r>
              <w:rPr>
                <w:rFonts w:ascii="宋体" w:hAnsi="宋体" w:cs="宋体"/>
                <w:sz w:val="15"/>
                <w:szCs w:val="15"/>
              </w:rPr>
              <w:t>/</w:t>
            </w:r>
            <w:r>
              <w:rPr>
                <w:rFonts w:hint="eastAsia" w:ascii="宋体" w:hAnsi="宋体" w:cs="宋体"/>
                <w:sz w:val="15"/>
                <w:szCs w:val="15"/>
              </w:rPr>
              <w:t>日垃圾分选及无害化处理生产线</w:t>
            </w:r>
          </w:p>
        </w:tc>
        <w:tc>
          <w:tcPr>
            <w:tcW w:w="1957" w:type="dxa"/>
            <w:vAlign w:val="center"/>
          </w:tcPr>
          <w:p>
            <w:pPr>
              <w:widowControl/>
              <w:adjustRightInd/>
              <w:spacing w:line="240" w:lineRule="exact"/>
              <w:jc w:val="left"/>
              <w:textAlignment w:val="auto"/>
              <w:rPr>
                <w:rFonts w:ascii="宋体" w:cs="宋体"/>
                <w:sz w:val="15"/>
                <w:szCs w:val="15"/>
              </w:rPr>
            </w:pPr>
          </w:p>
        </w:tc>
        <w:tc>
          <w:tcPr>
            <w:tcW w:w="851" w:type="dxa"/>
            <w:vAlign w:val="center"/>
          </w:tcPr>
          <w:p>
            <w:pPr>
              <w:widowControl/>
              <w:adjustRightInd/>
              <w:spacing w:line="240" w:lineRule="exact"/>
              <w:jc w:val="center"/>
              <w:textAlignment w:val="auto"/>
              <w:rPr>
                <w:rFonts w:ascii="宋体" w:cs="宋体"/>
                <w:sz w:val="15"/>
                <w:szCs w:val="15"/>
              </w:rPr>
            </w:pPr>
            <w:r>
              <w:rPr>
                <w:rFonts w:hint="eastAsia" w:ascii="宋体" w:hAnsi="宋体" w:cs="宋体"/>
                <w:sz w:val="15"/>
                <w:szCs w:val="15"/>
              </w:rPr>
              <w:t>项目办招商局</w:t>
            </w:r>
          </w:p>
        </w:tc>
      </w:tr>
    </w:tbl>
    <w:p>
      <w:pPr>
        <w:spacing w:line="240" w:lineRule="auto"/>
        <w:rPr>
          <w:rFonts w:eastAsia="黑体"/>
          <w:b/>
          <w:kern w:val="2"/>
          <w:sz w:val="44"/>
          <w:szCs w:val="44"/>
        </w:rPr>
      </w:pPr>
    </w:p>
    <w:p>
      <w:pPr>
        <w:keepNext/>
        <w:keepLines/>
        <w:snapToGrid w:val="0"/>
        <w:spacing w:beforeLines="100" w:afterLines="100" w:line="500" w:lineRule="exact"/>
        <w:textAlignment w:val="auto"/>
        <w:outlineLvl w:val="0"/>
        <w:rPr>
          <w:rFonts w:ascii="仿宋" w:hAnsi="仿宋" w:eastAsia="仿宋"/>
          <w:b/>
          <w:kern w:val="2"/>
          <w:sz w:val="28"/>
          <w:szCs w:val="28"/>
        </w:rPr>
      </w:pPr>
    </w:p>
    <w:sectPr>
      <w:footerReference r:id="rId7" w:type="default"/>
      <w:pgSz w:w="16838" w:h="11906" w:orient="landscape"/>
      <w:pgMar w:top="1797" w:right="1440" w:bottom="1797" w:left="1440" w:header="851" w:footer="992" w:gutter="0"/>
      <w:pgNumType w:fmt="numberInDash"/>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altName w:val="Segoe UI"/>
    <w:panose1 w:val="020F0502020204030204"/>
    <w:charset w:val="00"/>
    <w:family w:val="swiss"/>
    <w:pitch w:val="default"/>
    <w:sig w:usb0="00000000" w:usb1="00000000" w:usb2="00000001" w:usb3="00000000" w:csb0="0000019F" w:csb1="00000000"/>
  </w:font>
  <w:font w:name="Segoe UI">
    <w:panose1 w:val="020B0502040204020203"/>
    <w:charset w:val="00"/>
    <w:family w:val="auto"/>
    <w:pitch w:val="default"/>
    <w:sig w:usb0="E4002EFF" w:usb1="C000E47F" w:usb2="00000009" w:usb3="00000000" w:csb0="200001FF" w:csb1="00000000"/>
  </w:font>
  <w:font w:name="Cambria">
    <w:altName w:val="DejaVu Math TeX Gyre"/>
    <w:panose1 w:val="02040503050406030204"/>
    <w:charset w:val="00"/>
    <w:family w:val="roman"/>
    <w:pitch w:val="default"/>
    <w:sig w:usb0="00000000" w:usb1="00000000" w:usb2="00000000" w:usb3="00000000" w:csb0="2000009F" w:csb1="00000000"/>
  </w:font>
  <w:font w:name="DejaVu Math TeX Gyre">
    <w:panose1 w:val="02000503000000000000"/>
    <w:charset w:val="00"/>
    <w:family w:val="auto"/>
    <w:pitch w:val="default"/>
    <w:sig w:usb0="A10000EF" w:usb1="4201F9EE" w:usb2="02000000" w:usb3="00000000" w:csb0="60000193" w:csb1="0DD40000"/>
  </w:font>
  <w:font w:name="仿宋_GB2312">
    <w:panose1 w:val="02010609030101010101"/>
    <w:charset w:val="86"/>
    <w:family w:val="modern"/>
    <w:pitch w:val="default"/>
    <w:sig w:usb0="00000001" w:usb1="080E0000" w:usb2="00000000" w:usb3="00000000" w:csb0="00040000" w:csb1="00000000"/>
  </w:font>
  <w:font w:name="仿宋">
    <w:panose1 w:val="02010609060101010101"/>
    <w:charset w:val="86"/>
    <w:family w:val="modern"/>
    <w:pitch w:val="default"/>
    <w:sig w:usb0="800002BF" w:usb1="38CF7CFA" w:usb2="00000016" w:usb3="00000000" w:csb0="00040001" w:csb1="00000000"/>
  </w:font>
  <w:font w:name="Tahoma">
    <w:panose1 w:val="020B0604030504040204"/>
    <w:charset w:val="00"/>
    <w:family w:val="swiss"/>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jc w:val="center"/>
      <w:rPr>
        <w:sz w:val="28"/>
        <w:szCs w:val="28"/>
      </w:rPr>
    </w:pPr>
    <w:r>
      <w:rPr>
        <w:sz w:val="2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0" name="文本框 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pPr>
                            <w:pStyle w:val="10"/>
                            <w:jc w:val="center"/>
                            <w:rPr>
                              <w:sz w:val="24"/>
                              <w:szCs w:val="24"/>
                            </w:rPr>
                          </w:pPr>
                          <w:r>
                            <w:rPr>
                              <w:rFonts w:ascii="Times New Roman" w:hAnsi="Times New Roman"/>
                              <w:sz w:val="22"/>
                              <w:szCs w:val="22"/>
                            </w:rPr>
                            <w:fldChar w:fldCharType="begin"/>
                          </w:r>
                          <w:r>
                            <w:rPr>
                              <w:rFonts w:ascii="Times New Roman" w:hAnsi="Times New Roman"/>
                              <w:sz w:val="22"/>
                              <w:szCs w:val="22"/>
                            </w:rPr>
                            <w:instrText xml:space="preserve"> PAGE   \* MERGEFORMAT </w:instrText>
                          </w:r>
                          <w:r>
                            <w:rPr>
                              <w:rFonts w:ascii="Times New Roman" w:hAnsi="Times New Roman"/>
                              <w:sz w:val="22"/>
                              <w:szCs w:val="22"/>
                            </w:rPr>
                            <w:fldChar w:fldCharType="separate"/>
                          </w:r>
                          <w:r>
                            <w:rPr>
                              <w:sz w:val="24"/>
                              <w:szCs w:val="24"/>
                            </w:rPr>
                            <w:t>- 73 -</w:t>
                          </w:r>
                          <w:r>
                            <w:rPr>
                              <w:rFonts w:ascii="Times New Roman" w:hAnsi="Times New Roman"/>
                              <w:sz w:val="24"/>
                              <w:szCs w:val="24"/>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LNJWO7QAAAABQEAAA8AAAAAAAAAAQAgAAAAIgAAAGRycy9kb3ducmV2LnhtbFBL&#10;AQIUABQAAAAIAIdO4kBawQlwNwIAAHEEAAAOAAAAAAAAAAEAIAAAAB8BAABkcnMvZTJvRG9jLnht&#10;bFBLBQYAAAAABgAGAFkBAADIBQAAAAA=&#10;">
              <v:fill on="f" focussize="0,0"/>
              <v:stroke on="f" weight="0.5pt"/>
              <v:imagedata o:title=""/>
              <o:lock v:ext="edit" aspectratio="f"/>
              <v:textbox inset="0mm,0mm,0mm,0mm" style="mso-fit-shape-to-text:t;">
                <w:txbxContent>
                  <w:p>
                    <w:pPr>
                      <w:pStyle w:val="10"/>
                      <w:jc w:val="center"/>
                      <w:rPr>
                        <w:sz w:val="24"/>
                        <w:szCs w:val="24"/>
                      </w:rPr>
                    </w:pPr>
                    <w:r>
                      <w:rPr>
                        <w:rFonts w:ascii="Times New Roman" w:hAnsi="Times New Roman"/>
                        <w:sz w:val="22"/>
                        <w:szCs w:val="22"/>
                      </w:rPr>
                      <w:fldChar w:fldCharType="begin"/>
                    </w:r>
                    <w:r>
                      <w:rPr>
                        <w:rFonts w:ascii="Times New Roman" w:hAnsi="Times New Roman"/>
                        <w:sz w:val="22"/>
                        <w:szCs w:val="22"/>
                      </w:rPr>
                      <w:instrText xml:space="preserve"> PAGE   \* MERGEFORMAT </w:instrText>
                    </w:r>
                    <w:r>
                      <w:rPr>
                        <w:rFonts w:ascii="Times New Roman" w:hAnsi="Times New Roman"/>
                        <w:sz w:val="22"/>
                        <w:szCs w:val="22"/>
                      </w:rPr>
                      <w:fldChar w:fldCharType="separate"/>
                    </w:r>
                    <w:r>
                      <w:rPr>
                        <w:sz w:val="24"/>
                        <w:szCs w:val="24"/>
                      </w:rPr>
                      <w:t>- 73 -</w:t>
                    </w:r>
                    <w:r>
                      <w:rPr>
                        <w:rFonts w:ascii="Times New Roman" w:hAnsi="Times New Roman"/>
                        <w:sz w:val="24"/>
                        <w:szCs w:val="24"/>
                      </w:rPr>
                      <w:fldChar w:fldCharType="end"/>
                    </w:r>
                  </w:p>
                </w:txbxContent>
              </v:textbox>
            </v:shape>
          </w:pict>
        </mc:Fallback>
      </mc:AlternateContent>
    </w:r>
  </w:p>
  <w:p>
    <w:pPr>
      <w:pStyle w:val="1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jc w:val="cente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pPr>
                            <w:pStyle w:val="10"/>
                            <w:jc w:val="center"/>
                          </w:pPr>
                          <w:r>
                            <w:fldChar w:fldCharType="begin"/>
                          </w:r>
                          <w:r>
                            <w:instrText xml:space="preserve"> PAGE   \* MERGEFORMAT </w:instrText>
                          </w:r>
                          <w:r>
                            <w:fldChar w:fldCharType="separate"/>
                          </w:r>
                          <w:r>
                            <w:t>- 168 -</w:t>
                          </w:r>
                          <w:r>
                            <w:rPr>
                              <w:lang w:val="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tzQzU3AgAAcQ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LNJWO7QAAAABQEAAA8AAAAAAAAAAQAgAAAAIgAAAGRycy9kb3ducmV2LnhtbFBL&#10;AQIUABQAAAAIAIdO4kB7c0M1NwIAAHEEAAAOAAAAAAAAAAEAIAAAAB8BAABkcnMvZTJvRG9jLnht&#10;bFBLBQYAAAAABgAGAFkBAADIBQAAAAA=&#10;">
              <v:fill on="f" focussize="0,0"/>
              <v:stroke on="f" weight="0.5pt"/>
              <v:imagedata o:title=""/>
              <o:lock v:ext="edit" aspectratio="f"/>
              <v:textbox inset="0mm,0mm,0mm,0mm" style="mso-fit-shape-to-text:t;">
                <w:txbxContent>
                  <w:p>
                    <w:pPr>
                      <w:pStyle w:val="10"/>
                      <w:jc w:val="center"/>
                    </w:pPr>
                    <w:r>
                      <w:fldChar w:fldCharType="begin"/>
                    </w:r>
                    <w:r>
                      <w:instrText xml:space="preserve"> PAGE   \* MERGEFORMAT </w:instrText>
                    </w:r>
                    <w:r>
                      <w:fldChar w:fldCharType="separate"/>
                    </w:r>
                    <w:r>
                      <w:t>- 168 -</w:t>
                    </w:r>
                    <w:r>
                      <w:rPr>
                        <w:lang w:val="zh-CN"/>
                      </w:rPr>
                      <w:fldChar w:fldCharType="end"/>
                    </w:r>
                  </w:p>
                </w:txbxContent>
              </v:textbox>
            </v:shape>
          </w:pict>
        </mc:Fallback>
      </mc:AlternateContent>
    </w:r>
  </w:p>
  <w:p>
    <w:pPr>
      <w:pStyle w:val="1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216546E3"/>
    <w:multiLevelType w:val="multilevel"/>
    <w:tmpl w:val="216546E3"/>
    <w:lvl w:ilvl="0" w:tentative="0">
      <w:start w:val="1"/>
      <w:numFmt w:val="japaneseCounting"/>
      <w:lvlText w:val="第%1节"/>
      <w:lvlJc w:val="left"/>
      <w:pPr>
        <w:ind w:left="3819" w:hanging="1125"/>
      </w:pPr>
      <w:rPr>
        <w:rFonts w:hint="default"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1">
    <w:nsid w:val="24B55EA6"/>
    <w:multiLevelType w:val="multilevel"/>
    <w:tmpl w:val="24B55EA6"/>
    <w:lvl w:ilvl="0" w:tentative="0">
      <w:start w:val="1"/>
      <w:numFmt w:val="japaneseCounting"/>
      <w:lvlText w:val="第%1节"/>
      <w:lvlJc w:val="left"/>
      <w:pPr>
        <w:ind w:left="3819" w:hanging="1125"/>
      </w:pPr>
      <w:rPr>
        <w:rFonts w:hint="default"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2">
    <w:nsid w:val="31BB1A34"/>
    <w:multiLevelType w:val="multilevel"/>
    <w:tmpl w:val="31BB1A34"/>
    <w:lvl w:ilvl="0" w:tentative="0">
      <w:start w:val="1"/>
      <w:numFmt w:val="japaneseCounting"/>
      <w:lvlText w:val="第%1节"/>
      <w:lvlJc w:val="left"/>
      <w:pPr>
        <w:ind w:left="3819" w:hanging="1125"/>
      </w:pPr>
      <w:rPr>
        <w:rFonts w:hint="default"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3">
    <w:nsid w:val="36214CD6"/>
    <w:multiLevelType w:val="multilevel"/>
    <w:tmpl w:val="36214CD6"/>
    <w:lvl w:ilvl="0" w:tentative="0">
      <w:start w:val="1"/>
      <w:numFmt w:val="japaneseCounting"/>
      <w:lvlText w:val="第%1节"/>
      <w:lvlJc w:val="left"/>
      <w:pPr>
        <w:ind w:left="3819" w:hanging="1125"/>
      </w:pPr>
      <w:rPr>
        <w:rFonts w:hint="default"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4">
    <w:nsid w:val="3E631DAC"/>
    <w:multiLevelType w:val="multilevel"/>
    <w:tmpl w:val="3E631DAC"/>
    <w:lvl w:ilvl="0" w:tentative="0">
      <w:start w:val="1"/>
      <w:numFmt w:val="japaneseCounting"/>
      <w:lvlText w:val="第%1节"/>
      <w:lvlJc w:val="left"/>
      <w:pPr>
        <w:ind w:left="3819" w:hanging="1125"/>
      </w:pPr>
      <w:rPr>
        <w:rFonts w:hint="default"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5">
    <w:nsid w:val="45EC37B5"/>
    <w:multiLevelType w:val="multilevel"/>
    <w:tmpl w:val="45EC37B5"/>
    <w:lvl w:ilvl="0" w:tentative="0">
      <w:start w:val="1"/>
      <w:numFmt w:val="japaneseCounting"/>
      <w:lvlText w:val="第%1节"/>
      <w:lvlJc w:val="left"/>
      <w:pPr>
        <w:ind w:left="3819" w:hanging="1125"/>
      </w:pPr>
      <w:rPr>
        <w:rFonts w:hint="default"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6">
    <w:nsid w:val="4C010623"/>
    <w:multiLevelType w:val="multilevel"/>
    <w:tmpl w:val="4C010623"/>
    <w:lvl w:ilvl="0" w:tentative="0">
      <w:start w:val="1"/>
      <w:numFmt w:val="japaneseCounting"/>
      <w:lvlText w:val="第%1节"/>
      <w:lvlJc w:val="left"/>
      <w:pPr>
        <w:ind w:left="3819" w:hanging="1125"/>
      </w:pPr>
      <w:rPr>
        <w:rFonts w:hint="default"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7">
    <w:nsid w:val="5693730D"/>
    <w:multiLevelType w:val="singleLevel"/>
    <w:tmpl w:val="5693730D"/>
    <w:lvl w:ilvl="0" w:tentative="0">
      <w:start w:val="1"/>
      <w:numFmt w:val="chineseCounting"/>
      <w:suff w:val="space"/>
      <w:lvlText w:val="第%1章"/>
      <w:lvlJc w:val="left"/>
    </w:lvl>
  </w:abstractNum>
  <w:abstractNum w:abstractNumId="8">
    <w:nsid w:val="73C21BB0"/>
    <w:multiLevelType w:val="multilevel"/>
    <w:tmpl w:val="73C21BB0"/>
    <w:lvl w:ilvl="0" w:tentative="0">
      <w:start w:val="1"/>
      <w:numFmt w:val="japaneseCounting"/>
      <w:lvlText w:val="第%1节"/>
      <w:lvlJc w:val="left"/>
      <w:pPr>
        <w:ind w:left="3819" w:hanging="1125"/>
      </w:pPr>
      <w:rPr>
        <w:rFonts w:hint="default"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9">
    <w:nsid w:val="73CD5D36"/>
    <w:multiLevelType w:val="multilevel"/>
    <w:tmpl w:val="73CD5D36"/>
    <w:lvl w:ilvl="0" w:tentative="0">
      <w:start w:val="1"/>
      <w:numFmt w:val="japaneseCounting"/>
      <w:lvlText w:val="第%1节"/>
      <w:lvlJc w:val="left"/>
      <w:pPr>
        <w:ind w:left="4244" w:hanging="1125"/>
      </w:pPr>
      <w:rPr>
        <w:rFonts w:hint="default"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10">
    <w:nsid w:val="76AC75A9"/>
    <w:multiLevelType w:val="multilevel"/>
    <w:tmpl w:val="76AC75A9"/>
    <w:lvl w:ilvl="0" w:tentative="0">
      <w:start w:val="1"/>
      <w:numFmt w:val="japaneseCounting"/>
      <w:lvlText w:val="第%1节"/>
      <w:lvlJc w:val="left"/>
      <w:pPr>
        <w:ind w:left="3819" w:hanging="1125"/>
      </w:pPr>
      <w:rPr>
        <w:rFonts w:hint="default"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11">
    <w:nsid w:val="7A5979CC"/>
    <w:multiLevelType w:val="multilevel"/>
    <w:tmpl w:val="7A5979CC"/>
    <w:lvl w:ilvl="0" w:tentative="0">
      <w:start w:val="1"/>
      <w:numFmt w:val="japaneseCounting"/>
      <w:lvlText w:val="第%1节"/>
      <w:lvlJc w:val="left"/>
      <w:pPr>
        <w:ind w:left="3252" w:hanging="1125"/>
      </w:pPr>
      <w:rPr>
        <w:rFonts w:hint="default"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num w:numId="1">
    <w:abstractNumId w:val="7"/>
  </w:num>
  <w:num w:numId="2">
    <w:abstractNumId w:val="4"/>
  </w:num>
  <w:num w:numId="3">
    <w:abstractNumId w:val="6"/>
  </w:num>
  <w:num w:numId="4">
    <w:abstractNumId w:val="2"/>
  </w:num>
  <w:num w:numId="5">
    <w:abstractNumId w:val="11"/>
  </w:num>
  <w:num w:numId="6">
    <w:abstractNumId w:val="8"/>
  </w:num>
  <w:num w:numId="7">
    <w:abstractNumId w:val="10"/>
  </w:num>
  <w:num w:numId="8">
    <w:abstractNumId w:val="0"/>
  </w:num>
  <w:num w:numId="9">
    <w:abstractNumId w:val="5"/>
  </w:num>
  <w:num w:numId="10">
    <w:abstractNumId w:val="3"/>
  </w:num>
  <w:num w:numId="11">
    <w:abstractNumId w:val="1"/>
  </w:num>
  <w:num w:numId="12">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bordersDoNotSurroundHeader w:val="1"/>
  <w:bordersDoNotSurroundFooter w:val="1"/>
  <w:hideSpellingErrors/>
  <w:doNotTrackMoves/>
  <w:documentProtection w:enforcement="0"/>
  <w:defaultTabStop w:val="420"/>
  <w:drawingGridHorizontalSpacing w:val="105"/>
  <w:drawingGridVerticalSpacing w:val="156"/>
  <w:displayHorizontalDrawingGridEvery w:val="0"/>
  <w:displayVerticalDrawingGridEvery w:val="2"/>
  <w:characterSpacingControl w:val="compressPunctuation"/>
  <w:noLineBreaksAfter w:lang="zh-CN" w:val="$([{£¥·‘“〈《「『【〔〖〝﹙﹛﹝＄（．［｛￡￥"/>
  <w:noLineBreaksBefore w:lang="zh-CN" w:val="!%),.:;&gt;?]}¢¨°·ˇˉ―‖’”…‰′″›℃∶、。〃〉》」』】〕〗〞︶︺︾﹀﹄﹚﹜﹞！＂％＇），．：；？］｀｜｝～￠"/>
  <w:hdrShapeDefaults>
    <o:shapelayout v:ext="edit">
      <o:idmap v:ext="edit" data="1"/>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underlineTabInNumLis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F4A5B"/>
    <w:rsid w:val="00000B6A"/>
    <w:rsid w:val="00004DB2"/>
    <w:rsid w:val="00005782"/>
    <w:rsid w:val="00007069"/>
    <w:rsid w:val="000073CB"/>
    <w:rsid w:val="000078E0"/>
    <w:rsid w:val="0001042D"/>
    <w:rsid w:val="000104A0"/>
    <w:rsid w:val="0001060C"/>
    <w:rsid w:val="0001079F"/>
    <w:rsid w:val="000157A5"/>
    <w:rsid w:val="000211FF"/>
    <w:rsid w:val="00021DF5"/>
    <w:rsid w:val="00026014"/>
    <w:rsid w:val="00031532"/>
    <w:rsid w:val="00031F0A"/>
    <w:rsid w:val="00033A8F"/>
    <w:rsid w:val="000361D7"/>
    <w:rsid w:val="00040BDC"/>
    <w:rsid w:val="00044C55"/>
    <w:rsid w:val="00047059"/>
    <w:rsid w:val="00050957"/>
    <w:rsid w:val="00050A70"/>
    <w:rsid w:val="00054DAE"/>
    <w:rsid w:val="00055501"/>
    <w:rsid w:val="000603E7"/>
    <w:rsid w:val="000615B0"/>
    <w:rsid w:val="00061FA5"/>
    <w:rsid w:val="00065B9F"/>
    <w:rsid w:val="00067253"/>
    <w:rsid w:val="00072661"/>
    <w:rsid w:val="000762FE"/>
    <w:rsid w:val="00076D8B"/>
    <w:rsid w:val="00077726"/>
    <w:rsid w:val="00077DD9"/>
    <w:rsid w:val="00081BDF"/>
    <w:rsid w:val="0008267B"/>
    <w:rsid w:val="00083187"/>
    <w:rsid w:val="0008395C"/>
    <w:rsid w:val="0008633E"/>
    <w:rsid w:val="00087169"/>
    <w:rsid w:val="00087465"/>
    <w:rsid w:val="00090E0E"/>
    <w:rsid w:val="0009242D"/>
    <w:rsid w:val="00094FD1"/>
    <w:rsid w:val="000A243F"/>
    <w:rsid w:val="000A2869"/>
    <w:rsid w:val="000A3088"/>
    <w:rsid w:val="000A46EB"/>
    <w:rsid w:val="000A5EBE"/>
    <w:rsid w:val="000A6D1D"/>
    <w:rsid w:val="000A6EAD"/>
    <w:rsid w:val="000B0225"/>
    <w:rsid w:val="000B22A1"/>
    <w:rsid w:val="000B34BA"/>
    <w:rsid w:val="000B3A6C"/>
    <w:rsid w:val="000B4316"/>
    <w:rsid w:val="000B6134"/>
    <w:rsid w:val="000B6535"/>
    <w:rsid w:val="000C082D"/>
    <w:rsid w:val="000C2F4B"/>
    <w:rsid w:val="000C490B"/>
    <w:rsid w:val="000C546D"/>
    <w:rsid w:val="000C614F"/>
    <w:rsid w:val="000C71FF"/>
    <w:rsid w:val="000D0397"/>
    <w:rsid w:val="000D314E"/>
    <w:rsid w:val="000D47D4"/>
    <w:rsid w:val="000D49C2"/>
    <w:rsid w:val="000D52DD"/>
    <w:rsid w:val="000D6078"/>
    <w:rsid w:val="000D6D83"/>
    <w:rsid w:val="000D6E35"/>
    <w:rsid w:val="000E0739"/>
    <w:rsid w:val="000E41FC"/>
    <w:rsid w:val="000E5298"/>
    <w:rsid w:val="000E6B72"/>
    <w:rsid w:val="000E71B1"/>
    <w:rsid w:val="000F0123"/>
    <w:rsid w:val="000F18A2"/>
    <w:rsid w:val="000F2E1A"/>
    <w:rsid w:val="000F331E"/>
    <w:rsid w:val="00100A41"/>
    <w:rsid w:val="001019B0"/>
    <w:rsid w:val="00103956"/>
    <w:rsid w:val="0010502B"/>
    <w:rsid w:val="0010510B"/>
    <w:rsid w:val="00110B84"/>
    <w:rsid w:val="00110E5B"/>
    <w:rsid w:val="00114669"/>
    <w:rsid w:val="0011584D"/>
    <w:rsid w:val="00116127"/>
    <w:rsid w:val="0011647D"/>
    <w:rsid w:val="00123693"/>
    <w:rsid w:val="001240D4"/>
    <w:rsid w:val="001343B8"/>
    <w:rsid w:val="00135E64"/>
    <w:rsid w:val="00140E15"/>
    <w:rsid w:val="00146306"/>
    <w:rsid w:val="001477AF"/>
    <w:rsid w:val="00151757"/>
    <w:rsid w:val="00152308"/>
    <w:rsid w:val="001524CC"/>
    <w:rsid w:val="001534A2"/>
    <w:rsid w:val="0015369E"/>
    <w:rsid w:val="00155A92"/>
    <w:rsid w:val="00155ADB"/>
    <w:rsid w:val="00157B5B"/>
    <w:rsid w:val="00157DA0"/>
    <w:rsid w:val="00160F1B"/>
    <w:rsid w:val="001639E6"/>
    <w:rsid w:val="00164878"/>
    <w:rsid w:val="00166029"/>
    <w:rsid w:val="001709AD"/>
    <w:rsid w:val="00173EBD"/>
    <w:rsid w:val="0018006F"/>
    <w:rsid w:val="00180F26"/>
    <w:rsid w:val="001835A2"/>
    <w:rsid w:val="00185006"/>
    <w:rsid w:val="00187896"/>
    <w:rsid w:val="001906B7"/>
    <w:rsid w:val="001910C3"/>
    <w:rsid w:val="00192F29"/>
    <w:rsid w:val="00193346"/>
    <w:rsid w:val="001945D2"/>
    <w:rsid w:val="001957E4"/>
    <w:rsid w:val="00195F5F"/>
    <w:rsid w:val="00196F67"/>
    <w:rsid w:val="00197185"/>
    <w:rsid w:val="001A27D8"/>
    <w:rsid w:val="001A3E39"/>
    <w:rsid w:val="001A5F3D"/>
    <w:rsid w:val="001A724D"/>
    <w:rsid w:val="001B0467"/>
    <w:rsid w:val="001B08C6"/>
    <w:rsid w:val="001B4397"/>
    <w:rsid w:val="001B4878"/>
    <w:rsid w:val="001B5BE7"/>
    <w:rsid w:val="001B6BA0"/>
    <w:rsid w:val="001B7203"/>
    <w:rsid w:val="001C07C9"/>
    <w:rsid w:val="001C0B89"/>
    <w:rsid w:val="001C2122"/>
    <w:rsid w:val="001C35E7"/>
    <w:rsid w:val="001C371E"/>
    <w:rsid w:val="001C3823"/>
    <w:rsid w:val="001C5AC3"/>
    <w:rsid w:val="001C5FB0"/>
    <w:rsid w:val="001C62A7"/>
    <w:rsid w:val="001C66C7"/>
    <w:rsid w:val="001C6FF4"/>
    <w:rsid w:val="001C78D3"/>
    <w:rsid w:val="001D03A3"/>
    <w:rsid w:val="001D1AA1"/>
    <w:rsid w:val="001D44FF"/>
    <w:rsid w:val="001D45AA"/>
    <w:rsid w:val="001D4DEB"/>
    <w:rsid w:val="001D5F84"/>
    <w:rsid w:val="001D63FA"/>
    <w:rsid w:val="001E0AF9"/>
    <w:rsid w:val="001E345D"/>
    <w:rsid w:val="001E3BF0"/>
    <w:rsid w:val="001F0C30"/>
    <w:rsid w:val="001F445E"/>
    <w:rsid w:val="001F4521"/>
    <w:rsid w:val="001F5830"/>
    <w:rsid w:val="001F6B11"/>
    <w:rsid w:val="002005FC"/>
    <w:rsid w:val="00202DD2"/>
    <w:rsid w:val="002032F1"/>
    <w:rsid w:val="002034D1"/>
    <w:rsid w:val="00204D80"/>
    <w:rsid w:val="00207578"/>
    <w:rsid w:val="002076F5"/>
    <w:rsid w:val="00207BC2"/>
    <w:rsid w:val="002100E4"/>
    <w:rsid w:val="002115C1"/>
    <w:rsid w:val="0021503B"/>
    <w:rsid w:val="002173C6"/>
    <w:rsid w:val="0022086F"/>
    <w:rsid w:val="002211FD"/>
    <w:rsid w:val="00221B8E"/>
    <w:rsid w:val="00222F1A"/>
    <w:rsid w:val="00223B7F"/>
    <w:rsid w:val="002252F0"/>
    <w:rsid w:val="00225770"/>
    <w:rsid w:val="00225CE4"/>
    <w:rsid w:val="0023097C"/>
    <w:rsid w:val="00230A92"/>
    <w:rsid w:val="00231387"/>
    <w:rsid w:val="00233C0E"/>
    <w:rsid w:val="00234F4F"/>
    <w:rsid w:val="002368B8"/>
    <w:rsid w:val="00242485"/>
    <w:rsid w:val="00244C32"/>
    <w:rsid w:val="00245B25"/>
    <w:rsid w:val="002513E3"/>
    <w:rsid w:val="002537A7"/>
    <w:rsid w:val="002538EC"/>
    <w:rsid w:val="00253CC1"/>
    <w:rsid w:val="00253F3F"/>
    <w:rsid w:val="002557BA"/>
    <w:rsid w:val="00261AAC"/>
    <w:rsid w:val="00263EB2"/>
    <w:rsid w:val="00265B9F"/>
    <w:rsid w:val="00265CCE"/>
    <w:rsid w:val="00267C62"/>
    <w:rsid w:val="00267DEE"/>
    <w:rsid w:val="0027669E"/>
    <w:rsid w:val="002861AC"/>
    <w:rsid w:val="002864BA"/>
    <w:rsid w:val="002900DE"/>
    <w:rsid w:val="00292289"/>
    <w:rsid w:val="00293D35"/>
    <w:rsid w:val="00295353"/>
    <w:rsid w:val="002A01A5"/>
    <w:rsid w:val="002A03A9"/>
    <w:rsid w:val="002A1071"/>
    <w:rsid w:val="002A45B0"/>
    <w:rsid w:val="002A50CB"/>
    <w:rsid w:val="002A51C2"/>
    <w:rsid w:val="002A726E"/>
    <w:rsid w:val="002A7E2B"/>
    <w:rsid w:val="002B02A5"/>
    <w:rsid w:val="002B23E4"/>
    <w:rsid w:val="002B2F24"/>
    <w:rsid w:val="002B6177"/>
    <w:rsid w:val="002B7EAC"/>
    <w:rsid w:val="002C0C3E"/>
    <w:rsid w:val="002C1F64"/>
    <w:rsid w:val="002C2C63"/>
    <w:rsid w:val="002C5222"/>
    <w:rsid w:val="002D0357"/>
    <w:rsid w:val="002D6828"/>
    <w:rsid w:val="002E0E64"/>
    <w:rsid w:val="002E141E"/>
    <w:rsid w:val="002E1E74"/>
    <w:rsid w:val="002E1F6D"/>
    <w:rsid w:val="002E5DDB"/>
    <w:rsid w:val="002F181D"/>
    <w:rsid w:val="002F237E"/>
    <w:rsid w:val="002F40B6"/>
    <w:rsid w:val="002F565D"/>
    <w:rsid w:val="002F6171"/>
    <w:rsid w:val="00302229"/>
    <w:rsid w:val="00303481"/>
    <w:rsid w:val="00303A35"/>
    <w:rsid w:val="00307AAF"/>
    <w:rsid w:val="0031031E"/>
    <w:rsid w:val="00311409"/>
    <w:rsid w:val="003121BA"/>
    <w:rsid w:val="003128F0"/>
    <w:rsid w:val="00315FBF"/>
    <w:rsid w:val="0031727B"/>
    <w:rsid w:val="00317CF9"/>
    <w:rsid w:val="003222C7"/>
    <w:rsid w:val="003227CF"/>
    <w:rsid w:val="00323284"/>
    <w:rsid w:val="00324B9C"/>
    <w:rsid w:val="00325691"/>
    <w:rsid w:val="00325BB1"/>
    <w:rsid w:val="00326E92"/>
    <w:rsid w:val="00327C39"/>
    <w:rsid w:val="00332ED6"/>
    <w:rsid w:val="003359AD"/>
    <w:rsid w:val="00335E05"/>
    <w:rsid w:val="003401B3"/>
    <w:rsid w:val="00340204"/>
    <w:rsid w:val="00341052"/>
    <w:rsid w:val="0034177F"/>
    <w:rsid w:val="0034385A"/>
    <w:rsid w:val="003465E1"/>
    <w:rsid w:val="00346B08"/>
    <w:rsid w:val="0034715F"/>
    <w:rsid w:val="00351844"/>
    <w:rsid w:val="0035228A"/>
    <w:rsid w:val="0035481A"/>
    <w:rsid w:val="0035553D"/>
    <w:rsid w:val="003555D6"/>
    <w:rsid w:val="00356527"/>
    <w:rsid w:val="00357E7B"/>
    <w:rsid w:val="003610D6"/>
    <w:rsid w:val="00364D4C"/>
    <w:rsid w:val="00365015"/>
    <w:rsid w:val="003659BB"/>
    <w:rsid w:val="0036685D"/>
    <w:rsid w:val="00366C48"/>
    <w:rsid w:val="00366EC3"/>
    <w:rsid w:val="00370F68"/>
    <w:rsid w:val="003713F0"/>
    <w:rsid w:val="00371557"/>
    <w:rsid w:val="003718F1"/>
    <w:rsid w:val="00372F41"/>
    <w:rsid w:val="00373C80"/>
    <w:rsid w:val="0037582B"/>
    <w:rsid w:val="00375AC2"/>
    <w:rsid w:val="003764DE"/>
    <w:rsid w:val="00383EED"/>
    <w:rsid w:val="00386625"/>
    <w:rsid w:val="0038674E"/>
    <w:rsid w:val="00390711"/>
    <w:rsid w:val="003921D4"/>
    <w:rsid w:val="00393DCE"/>
    <w:rsid w:val="00394C28"/>
    <w:rsid w:val="00396F23"/>
    <w:rsid w:val="003A0E76"/>
    <w:rsid w:val="003A19B9"/>
    <w:rsid w:val="003B0679"/>
    <w:rsid w:val="003B2AAB"/>
    <w:rsid w:val="003B2BB2"/>
    <w:rsid w:val="003B36A4"/>
    <w:rsid w:val="003B39C9"/>
    <w:rsid w:val="003B3BBB"/>
    <w:rsid w:val="003C21CD"/>
    <w:rsid w:val="003C4D95"/>
    <w:rsid w:val="003C5115"/>
    <w:rsid w:val="003D0926"/>
    <w:rsid w:val="003D0BF2"/>
    <w:rsid w:val="003D1359"/>
    <w:rsid w:val="003D533D"/>
    <w:rsid w:val="003D54F6"/>
    <w:rsid w:val="003E4896"/>
    <w:rsid w:val="003E4C1E"/>
    <w:rsid w:val="003E6FEE"/>
    <w:rsid w:val="003E7DB7"/>
    <w:rsid w:val="003F083A"/>
    <w:rsid w:val="003F0E5C"/>
    <w:rsid w:val="003F344C"/>
    <w:rsid w:val="003F49C8"/>
    <w:rsid w:val="003F4A5B"/>
    <w:rsid w:val="003F676B"/>
    <w:rsid w:val="003F6C56"/>
    <w:rsid w:val="00400349"/>
    <w:rsid w:val="004041CA"/>
    <w:rsid w:val="00406BB6"/>
    <w:rsid w:val="004074EE"/>
    <w:rsid w:val="00410B38"/>
    <w:rsid w:val="004115F3"/>
    <w:rsid w:val="004147A4"/>
    <w:rsid w:val="00414E7C"/>
    <w:rsid w:val="00415704"/>
    <w:rsid w:val="00415B5E"/>
    <w:rsid w:val="00420167"/>
    <w:rsid w:val="004212E9"/>
    <w:rsid w:val="00422F16"/>
    <w:rsid w:val="00423034"/>
    <w:rsid w:val="00423D78"/>
    <w:rsid w:val="0042469E"/>
    <w:rsid w:val="00424FB7"/>
    <w:rsid w:val="004306D9"/>
    <w:rsid w:val="00431038"/>
    <w:rsid w:val="00431912"/>
    <w:rsid w:val="00432CEB"/>
    <w:rsid w:val="00433ED8"/>
    <w:rsid w:val="00434E18"/>
    <w:rsid w:val="00437627"/>
    <w:rsid w:val="00440B2D"/>
    <w:rsid w:val="004411AB"/>
    <w:rsid w:val="00444191"/>
    <w:rsid w:val="00444FE7"/>
    <w:rsid w:val="004457D7"/>
    <w:rsid w:val="00445A87"/>
    <w:rsid w:val="00445DAE"/>
    <w:rsid w:val="00446D01"/>
    <w:rsid w:val="004508E2"/>
    <w:rsid w:val="004525B7"/>
    <w:rsid w:val="00452FD4"/>
    <w:rsid w:val="00453EF4"/>
    <w:rsid w:val="00455248"/>
    <w:rsid w:val="00456492"/>
    <w:rsid w:val="004567B5"/>
    <w:rsid w:val="00456ACA"/>
    <w:rsid w:val="0046105E"/>
    <w:rsid w:val="00462A21"/>
    <w:rsid w:val="004636ED"/>
    <w:rsid w:val="00463B1B"/>
    <w:rsid w:val="00466447"/>
    <w:rsid w:val="00466AD8"/>
    <w:rsid w:val="0046723F"/>
    <w:rsid w:val="00470609"/>
    <w:rsid w:val="00472DA0"/>
    <w:rsid w:val="00473395"/>
    <w:rsid w:val="00473BAA"/>
    <w:rsid w:val="00474509"/>
    <w:rsid w:val="00477F1D"/>
    <w:rsid w:val="00481877"/>
    <w:rsid w:val="00482CEE"/>
    <w:rsid w:val="00487484"/>
    <w:rsid w:val="0049027C"/>
    <w:rsid w:val="004904E7"/>
    <w:rsid w:val="004905EE"/>
    <w:rsid w:val="00490878"/>
    <w:rsid w:val="00490F09"/>
    <w:rsid w:val="00495E70"/>
    <w:rsid w:val="00496DDE"/>
    <w:rsid w:val="004A4371"/>
    <w:rsid w:val="004A461C"/>
    <w:rsid w:val="004A4E95"/>
    <w:rsid w:val="004A5F05"/>
    <w:rsid w:val="004A7CB9"/>
    <w:rsid w:val="004B0C78"/>
    <w:rsid w:val="004B138C"/>
    <w:rsid w:val="004B1E75"/>
    <w:rsid w:val="004B281B"/>
    <w:rsid w:val="004B6196"/>
    <w:rsid w:val="004C73D0"/>
    <w:rsid w:val="004D17E5"/>
    <w:rsid w:val="004D2579"/>
    <w:rsid w:val="004D4620"/>
    <w:rsid w:val="004D4688"/>
    <w:rsid w:val="004D5788"/>
    <w:rsid w:val="004D6BF0"/>
    <w:rsid w:val="004E03B4"/>
    <w:rsid w:val="004E228C"/>
    <w:rsid w:val="004E48DE"/>
    <w:rsid w:val="004E5ACC"/>
    <w:rsid w:val="004E5F3F"/>
    <w:rsid w:val="004E6076"/>
    <w:rsid w:val="004E7830"/>
    <w:rsid w:val="004E79B3"/>
    <w:rsid w:val="004F1884"/>
    <w:rsid w:val="004F1AFD"/>
    <w:rsid w:val="004F203D"/>
    <w:rsid w:val="004F7ED3"/>
    <w:rsid w:val="00501266"/>
    <w:rsid w:val="005013B3"/>
    <w:rsid w:val="00501B6D"/>
    <w:rsid w:val="00507DD5"/>
    <w:rsid w:val="005107D0"/>
    <w:rsid w:val="00510FC1"/>
    <w:rsid w:val="00512C14"/>
    <w:rsid w:val="005150EA"/>
    <w:rsid w:val="00516045"/>
    <w:rsid w:val="00516A1A"/>
    <w:rsid w:val="0051761C"/>
    <w:rsid w:val="005208D5"/>
    <w:rsid w:val="00523645"/>
    <w:rsid w:val="0052647E"/>
    <w:rsid w:val="00530672"/>
    <w:rsid w:val="00531414"/>
    <w:rsid w:val="00533AE1"/>
    <w:rsid w:val="005401C5"/>
    <w:rsid w:val="00540405"/>
    <w:rsid w:val="005439E1"/>
    <w:rsid w:val="00547645"/>
    <w:rsid w:val="00547EDF"/>
    <w:rsid w:val="00550315"/>
    <w:rsid w:val="005505AA"/>
    <w:rsid w:val="00551CD7"/>
    <w:rsid w:val="00552D01"/>
    <w:rsid w:val="005531EE"/>
    <w:rsid w:val="00553C68"/>
    <w:rsid w:val="0055411E"/>
    <w:rsid w:val="00557A2A"/>
    <w:rsid w:val="0056078F"/>
    <w:rsid w:val="00560CFD"/>
    <w:rsid w:val="00561BA3"/>
    <w:rsid w:val="00561EF2"/>
    <w:rsid w:val="00563B6B"/>
    <w:rsid w:val="005710FA"/>
    <w:rsid w:val="00572148"/>
    <w:rsid w:val="0057375F"/>
    <w:rsid w:val="00575CD1"/>
    <w:rsid w:val="00576584"/>
    <w:rsid w:val="00577AEE"/>
    <w:rsid w:val="00580F4D"/>
    <w:rsid w:val="00581E0A"/>
    <w:rsid w:val="005837F3"/>
    <w:rsid w:val="005846DF"/>
    <w:rsid w:val="00584AAC"/>
    <w:rsid w:val="005855C3"/>
    <w:rsid w:val="00586162"/>
    <w:rsid w:val="00586A6E"/>
    <w:rsid w:val="0058792D"/>
    <w:rsid w:val="00590E29"/>
    <w:rsid w:val="005A1C02"/>
    <w:rsid w:val="005A26D0"/>
    <w:rsid w:val="005A2EE0"/>
    <w:rsid w:val="005A3F97"/>
    <w:rsid w:val="005A4293"/>
    <w:rsid w:val="005A52F9"/>
    <w:rsid w:val="005A6217"/>
    <w:rsid w:val="005A722E"/>
    <w:rsid w:val="005B1E56"/>
    <w:rsid w:val="005B3263"/>
    <w:rsid w:val="005B4EA5"/>
    <w:rsid w:val="005B5A60"/>
    <w:rsid w:val="005B665E"/>
    <w:rsid w:val="005B7084"/>
    <w:rsid w:val="005C07BB"/>
    <w:rsid w:val="005C12F2"/>
    <w:rsid w:val="005C15A8"/>
    <w:rsid w:val="005D0444"/>
    <w:rsid w:val="005D0706"/>
    <w:rsid w:val="005E0A4A"/>
    <w:rsid w:val="005E209D"/>
    <w:rsid w:val="005E22C3"/>
    <w:rsid w:val="005E2B00"/>
    <w:rsid w:val="005E4993"/>
    <w:rsid w:val="005E49D2"/>
    <w:rsid w:val="005E4B90"/>
    <w:rsid w:val="005E4F22"/>
    <w:rsid w:val="005F2F73"/>
    <w:rsid w:val="005F6680"/>
    <w:rsid w:val="005F6971"/>
    <w:rsid w:val="005F6A38"/>
    <w:rsid w:val="006065EB"/>
    <w:rsid w:val="00606D0A"/>
    <w:rsid w:val="0060758F"/>
    <w:rsid w:val="00610B19"/>
    <w:rsid w:val="006115D8"/>
    <w:rsid w:val="00613932"/>
    <w:rsid w:val="006141EB"/>
    <w:rsid w:val="00614766"/>
    <w:rsid w:val="0061666D"/>
    <w:rsid w:val="0061768A"/>
    <w:rsid w:val="00621002"/>
    <w:rsid w:val="006213BA"/>
    <w:rsid w:val="0062202C"/>
    <w:rsid w:val="006234E3"/>
    <w:rsid w:val="00626341"/>
    <w:rsid w:val="006267B5"/>
    <w:rsid w:val="00630307"/>
    <w:rsid w:val="00631B09"/>
    <w:rsid w:val="00632E66"/>
    <w:rsid w:val="00633011"/>
    <w:rsid w:val="006333E2"/>
    <w:rsid w:val="00633CD4"/>
    <w:rsid w:val="006361AE"/>
    <w:rsid w:val="00640E96"/>
    <w:rsid w:val="00643A2F"/>
    <w:rsid w:val="00643D6C"/>
    <w:rsid w:val="00643D92"/>
    <w:rsid w:val="00644FD1"/>
    <w:rsid w:val="00646921"/>
    <w:rsid w:val="00646DF4"/>
    <w:rsid w:val="00652962"/>
    <w:rsid w:val="00654A20"/>
    <w:rsid w:val="00656FA7"/>
    <w:rsid w:val="00660125"/>
    <w:rsid w:val="006608C4"/>
    <w:rsid w:val="006612AD"/>
    <w:rsid w:val="0066138F"/>
    <w:rsid w:val="00663E0F"/>
    <w:rsid w:val="006662DB"/>
    <w:rsid w:val="00667BB4"/>
    <w:rsid w:val="00670436"/>
    <w:rsid w:val="00671070"/>
    <w:rsid w:val="00671C02"/>
    <w:rsid w:val="00672A96"/>
    <w:rsid w:val="00674E69"/>
    <w:rsid w:val="00676759"/>
    <w:rsid w:val="00682B62"/>
    <w:rsid w:val="006846AD"/>
    <w:rsid w:val="00686F8E"/>
    <w:rsid w:val="0069162B"/>
    <w:rsid w:val="00692351"/>
    <w:rsid w:val="00692A15"/>
    <w:rsid w:val="006960C1"/>
    <w:rsid w:val="00697A5F"/>
    <w:rsid w:val="006A0098"/>
    <w:rsid w:val="006A29ED"/>
    <w:rsid w:val="006A326A"/>
    <w:rsid w:val="006A3EB2"/>
    <w:rsid w:val="006A3F4C"/>
    <w:rsid w:val="006A6A1F"/>
    <w:rsid w:val="006B7EBE"/>
    <w:rsid w:val="006B7FA1"/>
    <w:rsid w:val="006C083F"/>
    <w:rsid w:val="006D0B0A"/>
    <w:rsid w:val="006D12FC"/>
    <w:rsid w:val="006D2217"/>
    <w:rsid w:val="006D387F"/>
    <w:rsid w:val="006D4EBD"/>
    <w:rsid w:val="006D64C2"/>
    <w:rsid w:val="006D7BCF"/>
    <w:rsid w:val="006E26DE"/>
    <w:rsid w:val="006E2B12"/>
    <w:rsid w:val="006E30D9"/>
    <w:rsid w:val="006E3B99"/>
    <w:rsid w:val="006E3E59"/>
    <w:rsid w:val="006E6C0B"/>
    <w:rsid w:val="006F013C"/>
    <w:rsid w:val="006F1088"/>
    <w:rsid w:val="006F1811"/>
    <w:rsid w:val="006F55F9"/>
    <w:rsid w:val="006F6045"/>
    <w:rsid w:val="007007D6"/>
    <w:rsid w:val="00701D66"/>
    <w:rsid w:val="007033D2"/>
    <w:rsid w:val="007036FE"/>
    <w:rsid w:val="00715D9D"/>
    <w:rsid w:val="007204DE"/>
    <w:rsid w:val="007216A8"/>
    <w:rsid w:val="00724E45"/>
    <w:rsid w:val="007251C0"/>
    <w:rsid w:val="007252DC"/>
    <w:rsid w:val="0072704E"/>
    <w:rsid w:val="007272B1"/>
    <w:rsid w:val="00727B56"/>
    <w:rsid w:val="00727E7A"/>
    <w:rsid w:val="00731348"/>
    <w:rsid w:val="0073227C"/>
    <w:rsid w:val="0073400B"/>
    <w:rsid w:val="00734412"/>
    <w:rsid w:val="007405E8"/>
    <w:rsid w:val="00740648"/>
    <w:rsid w:val="007419B0"/>
    <w:rsid w:val="007443C9"/>
    <w:rsid w:val="00745B61"/>
    <w:rsid w:val="007462E1"/>
    <w:rsid w:val="007472F7"/>
    <w:rsid w:val="0075441E"/>
    <w:rsid w:val="007558ED"/>
    <w:rsid w:val="00757826"/>
    <w:rsid w:val="007606BC"/>
    <w:rsid w:val="0076077E"/>
    <w:rsid w:val="00761149"/>
    <w:rsid w:val="0076216A"/>
    <w:rsid w:val="007622E4"/>
    <w:rsid w:val="00763680"/>
    <w:rsid w:val="00764993"/>
    <w:rsid w:val="00766BCB"/>
    <w:rsid w:val="007759BA"/>
    <w:rsid w:val="00776F88"/>
    <w:rsid w:val="00780541"/>
    <w:rsid w:val="00782801"/>
    <w:rsid w:val="007831EF"/>
    <w:rsid w:val="00783982"/>
    <w:rsid w:val="00784D10"/>
    <w:rsid w:val="00785588"/>
    <w:rsid w:val="00786210"/>
    <w:rsid w:val="007919A2"/>
    <w:rsid w:val="00792FAE"/>
    <w:rsid w:val="00793814"/>
    <w:rsid w:val="007945EC"/>
    <w:rsid w:val="007965B4"/>
    <w:rsid w:val="007A076F"/>
    <w:rsid w:val="007A0FD2"/>
    <w:rsid w:val="007A5674"/>
    <w:rsid w:val="007A7D2B"/>
    <w:rsid w:val="007B0DDF"/>
    <w:rsid w:val="007B1BBC"/>
    <w:rsid w:val="007B27EC"/>
    <w:rsid w:val="007B3130"/>
    <w:rsid w:val="007B3483"/>
    <w:rsid w:val="007B3C60"/>
    <w:rsid w:val="007C02DD"/>
    <w:rsid w:val="007C3C8B"/>
    <w:rsid w:val="007C537D"/>
    <w:rsid w:val="007C5B4A"/>
    <w:rsid w:val="007C5CD1"/>
    <w:rsid w:val="007D073D"/>
    <w:rsid w:val="007D07CC"/>
    <w:rsid w:val="007D210F"/>
    <w:rsid w:val="007D4B5C"/>
    <w:rsid w:val="007D6F13"/>
    <w:rsid w:val="007E000B"/>
    <w:rsid w:val="007E08C8"/>
    <w:rsid w:val="007E3B1C"/>
    <w:rsid w:val="007F1074"/>
    <w:rsid w:val="007F148D"/>
    <w:rsid w:val="007F2AE7"/>
    <w:rsid w:val="007F5C2B"/>
    <w:rsid w:val="007F66CA"/>
    <w:rsid w:val="007F708E"/>
    <w:rsid w:val="007F70D3"/>
    <w:rsid w:val="007F789F"/>
    <w:rsid w:val="00800224"/>
    <w:rsid w:val="00800FB9"/>
    <w:rsid w:val="008015AB"/>
    <w:rsid w:val="00801E95"/>
    <w:rsid w:val="00806A80"/>
    <w:rsid w:val="00807F33"/>
    <w:rsid w:val="00810BC7"/>
    <w:rsid w:val="00811306"/>
    <w:rsid w:val="00812B5E"/>
    <w:rsid w:val="00813841"/>
    <w:rsid w:val="008144D4"/>
    <w:rsid w:val="00815316"/>
    <w:rsid w:val="0081607B"/>
    <w:rsid w:val="00817D7D"/>
    <w:rsid w:val="00824499"/>
    <w:rsid w:val="00824A24"/>
    <w:rsid w:val="00824C9A"/>
    <w:rsid w:val="00825E53"/>
    <w:rsid w:val="00826E01"/>
    <w:rsid w:val="00832310"/>
    <w:rsid w:val="008323E9"/>
    <w:rsid w:val="00832623"/>
    <w:rsid w:val="00834350"/>
    <w:rsid w:val="00837BE5"/>
    <w:rsid w:val="00840DDB"/>
    <w:rsid w:val="00841842"/>
    <w:rsid w:val="00845C26"/>
    <w:rsid w:val="00846864"/>
    <w:rsid w:val="00847472"/>
    <w:rsid w:val="00847B23"/>
    <w:rsid w:val="008506DA"/>
    <w:rsid w:val="00853D2D"/>
    <w:rsid w:val="00853F70"/>
    <w:rsid w:val="0086195D"/>
    <w:rsid w:val="00863357"/>
    <w:rsid w:val="00865AB6"/>
    <w:rsid w:val="00866C65"/>
    <w:rsid w:val="00867656"/>
    <w:rsid w:val="0086788B"/>
    <w:rsid w:val="00870547"/>
    <w:rsid w:val="008709C0"/>
    <w:rsid w:val="0087318C"/>
    <w:rsid w:val="008752EC"/>
    <w:rsid w:val="00880AC9"/>
    <w:rsid w:val="00881A96"/>
    <w:rsid w:val="00883079"/>
    <w:rsid w:val="0088513E"/>
    <w:rsid w:val="00890276"/>
    <w:rsid w:val="00890CFD"/>
    <w:rsid w:val="008923C2"/>
    <w:rsid w:val="00893A61"/>
    <w:rsid w:val="00893C64"/>
    <w:rsid w:val="00896E78"/>
    <w:rsid w:val="00896FF5"/>
    <w:rsid w:val="008A175C"/>
    <w:rsid w:val="008A1C0B"/>
    <w:rsid w:val="008A1D09"/>
    <w:rsid w:val="008A31D3"/>
    <w:rsid w:val="008A4CAA"/>
    <w:rsid w:val="008A6AC0"/>
    <w:rsid w:val="008A7AB4"/>
    <w:rsid w:val="008B00BA"/>
    <w:rsid w:val="008B0DEA"/>
    <w:rsid w:val="008B0FCE"/>
    <w:rsid w:val="008B14E3"/>
    <w:rsid w:val="008B2A1C"/>
    <w:rsid w:val="008B30A8"/>
    <w:rsid w:val="008B3851"/>
    <w:rsid w:val="008B541B"/>
    <w:rsid w:val="008B59CA"/>
    <w:rsid w:val="008C009C"/>
    <w:rsid w:val="008C0834"/>
    <w:rsid w:val="008C1C98"/>
    <w:rsid w:val="008C38F7"/>
    <w:rsid w:val="008C3F78"/>
    <w:rsid w:val="008C71CA"/>
    <w:rsid w:val="008D1D64"/>
    <w:rsid w:val="008D208B"/>
    <w:rsid w:val="008D3F8C"/>
    <w:rsid w:val="008E081F"/>
    <w:rsid w:val="008E1AC2"/>
    <w:rsid w:val="008E1E3C"/>
    <w:rsid w:val="008E4EA4"/>
    <w:rsid w:val="008E762C"/>
    <w:rsid w:val="008F07A9"/>
    <w:rsid w:val="008F1C56"/>
    <w:rsid w:val="008F2A2C"/>
    <w:rsid w:val="008F55E4"/>
    <w:rsid w:val="008F67C5"/>
    <w:rsid w:val="008F6C41"/>
    <w:rsid w:val="008F6D28"/>
    <w:rsid w:val="008F7EF8"/>
    <w:rsid w:val="00900261"/>
    <w:rsid w:val="00900BEE"/>
    <w:rsid w:val="009011B6"/>
    <w:rsid w:val="00902903"/>
    <w:rsid w:val="00906066"/>
    <w:rsid w:val="0090756B"/>
    <w:rsid w:val="00911387"/>
    <w:rsid w:val="00911465"/>
    <w:rsid w:val="00921B33"/>
    <w:rsid w:val="009248AE"/>
    <w:rsid w:val="00925311"/>
    <w:rsid w:val="009254A9"/>
    <w:rsid w:val="00926499"/>
    <w:rsid w:val="00930397"/>
    <w:rsid w:val="00930CBC"/>
    <w:rsid w:val="00933F30"/>
    <w:rsid w:val="00935E08"/>
    <w:rsid w:val="0093755A"/>
    <w:rsid w:val="00942405"/>
    <w:rsid w:val="00945653"/>
    <w:rsid w:val="00945FFC"/>
    <w:rsid w:val="00950883"/>
    <w:rsid w:val="00951BA5"/>
    <w:rsid w:val="00953B5D"/>
    <w:rsid w:val="00954137"/>
    <w:rsid w:val="00955ED9"/>
    <w:rsid w:val="00957D7D"/>
    <w:rsid w:val="00960337"/>
    <w:rsid w:val="00961B65"/>
    <w:rsid w:val="00963827"/>
    <w:rsid w:val="009656B1"/>
    <w:rsid w:val="0096587D"/>
    <w:rsid w:val="00966661"/>
    <w:rsid w:val="00972FE0"/>
    <w:rsid w:val="00974F8F"/>
    <w:rsid w:val="00975F64"/>
    <w:rsid w:val="00980517"/>
    <w:rsid w:val="00980809"/>
    <w:rsid w:val="0098235F"/>
    <w:rsid w:val="0098301E"/>
    <w:rsid w:val="0098395B"/>
    <w:rsid w:val="00983BD8"/>
    <w:rsid w:val="00984183"/>
    <w:rsid w:val="0098430B"/>
    <w:rsid w:val="009848CF"/>
    <w:rsid w:val="009858BB"/>
    <w:rsid w:val="00985BAC"/>
    <w:rsid w:val="00986988"/>
    <w:rsid w:val="00987392"/>
    <w:rsid w:val="009873EC"/>
    <w:rsid w:val="00991A6D"/>
    <w:rsid w:val="009944AB"/>
    <w:rsid w:val="00994F7E"/>
    <w:rsid w:val="0099666E"/>
    <w:rsid w:val="009A0497"/>
    <w:rsid w:val="009A0E38"/>
    <w:rsid w:val="009A2322"/>
    <w:rsid w:val="009A2E4D"/>
    <w:rsid w:val="009A3625"/>
    <w:rsid w:val="009A7107"/>
    <w:rsid w:val="009B0463"/>
    <w:rsid w:val="009B2886"/>
    <w:rsid w:val="009B3FED"/>
    <w:rsid w:val="009B4CD2"/>
    <w:rsid w:val="009B6353"/>
    <w:rsid w:val="009B6C81"/>
    <w:rsid w:val="009C2C91"/>
    <w:rsid w:val="009C3C8D"/>
    <w:rsid w:val="009C5DC4"/>
    <w:rsid w:val="009C7166"/>
    <w:rsid w:val="009D2A12"/>
    <w:rsid w:val="009D4A0D"/>
    <w:rsid w:val="009D6A1B"/>
    <w:rsid w:val="009E103D"/>
    <w:rsid w:val="009E2658"/>
    <w:rsid w:val="009E3162"/>
    <w:rsid w:val="009E4951"/>
    <w:rsid w:val="009E503F"/>
    <w:rsid w:val="009F73AF"/>
    <w:rsid w:val="00A0060B"/>
    <w:rsid w:val="00A03F06"/>
    <w:rsid w:val="00A130C4"/>
    <w:rsid w:val="00A165D2"/>
    <w:rsid w:val="00A172FE"/>
    <w:rsid w:val="00A17512"/>
    <w:rsid w:val="00A20E6D"/>
    <w:rsid w:val="00A2200C"/>
    <w:rsid w:val="00A23F7E"/>
    <w:rsid w:val="00A25E47"/>
    <w:rsid w:val="00A30650"/>
    <w:rsid w:val="00A31181"/>
    <w:rsid w:val="00A313CA"/>
    <w:rsid w:val="00A32C86"/>
    <w:rsid w:val="00A33366"/>
    <w:rsid w:val="00A357E4"/>
    <w:rsid w:val="00A35B74"/>
    <w:rsid w:val="00A3616C"/>
    <w:rsid w:val="00A36A3F"/>
    <w:rsid w:val="00A37FB1"/>
    <w:rsid w:val="00A412DF"/>
    <w:rsid w:val="00A44786"/>
    <w:rsid w:val="00A46293"/>
    <w:rsid w:val="00A464AE"/>
    <w:rsid w:val="00A50F00"/>
    <w:rsid w:val="00A51C50"/>
    <w:rsid w:val="00A56CFF"/>
    <w:rsid w:val="00A56E02"/>
    <w:rsid w:val="00A5736E"/>
    <w:rsid w:val="00A57A22"/>
    <w:rsid w:val="00A60A7C"/>
    <w:rsid w:val="00A6141E"/>
    <w:rsid w:val="00A616F1"/>
    <w:rsid w:val="00A62BBC"/>
    <w:rsid w:val="00A6430A"/>
    <w:rsid w:val="00A65182"/>
    <w:rsid w:val="00A673A1"/>
    <w:rsid w:val="00A6772C"/>
    <w:rsid w:val="00A71748"/>
    <w:rsid w:val="00A71966"/>
    <w:rsid w:val="00A7218D"/>
    <w:rsid w:val="00A739D9"/>
    <w:rsid w:val="00A73E1C"/>
    <w:rsid w:val="00A73E2F"/>
    <w:rsid w:val="00A82C05"/>
    <w:rsid w:val="00A8364B"/>
    <w:rsid w:val="00A83775"/>
    <w:rsid w:val="00A83FDE"/>
    <w:rsid w:val="00A84EB0"/>
    <w:rsid w:val="00A8591D"/>
    <w:rsid w:val="00A90614"/>
    <w:rsid w:val="00A92DB6"/>
    <w:rsid w:val="00A946DB"/>
    <w:rsid w:val="00A94FFC"/>
    <w:rsid w:val="00A97176"/>
    <w:rsid w:val="00A97859"/>
    <w:rsid w:val="00AA189E"/>
    <w:rsid w:val="00AA1C16"/>
    <w:rsid w:val="00AA20F1"/>
    <w:rsid w:val="00AA3016"/>
    <w:rsid w:val="00AA47DC"/>
    <w:rsid w:val="00AA5050"/>
    <w:rsid w:val="00AA7C6E"/>
    <w:rsid w:val="00AB16E7"/>
    <w:rsid w:val="00AB4FF3"/>
    <w:rsid w:val="00AB5488"/>
    <w:rsid w:val="00AC2F7F"/>
    <w:rsid w:val="00AC3DEF"/>
    <w:rsid w:val="00AC429D"/>
    <w:rsid w:val="00AC4389"/>
    <w:rsid w:val="00AC52DD"/>
    <w:rsid w:val="00AD097F"/>
    <w:rsid w:val="00AD55D9"/>
    <w:rsid w:val="00AD6EE0"/>
    <w:rsid w:val="00AD77AA"/>
    <w:rsid w:val="00AE00AA"/>
    <w:rsid w:val="00AE0A31"/>
    <w:rsid w:val="00AE2007"/>
    <w:rsid w:val="00AE3F87"/>
    <w:rsid w:val="00AE559F"/>
    <w:rsid w:val="00AE5C6D"/>
    <w:rsid w:val="00AE71E9"/>
    <w:rsid w:val="00AF1328"/>
    <w:rsid w:val="00AF2174"/>
    <w:rsid w:val="00AF2321"/>
    <w:rsid w:val="00AF683D"/>
    <w:rsid w:val="00B00FC5"/>
    <w:rsid w:val="00B01207"/>
    <w:rsid w:val="00B014FB"/>
    <w:rsid w:val="00B04F73"/>
    <w:rsid w:val="00B051D6"/>
    <w:rsid w:val="00B055C6"/>
    <w:rsid w:val="00B05DCA"/>
    <w:rsid w:val="00B067DB"/>
    <w:rsid w:val="00B06E5C"/>
    <w:rsid w:val="00B10A56"/>
    <w:rsid w:val="00B1200E"/>
    <w:rsid w:val="00B154D8"/>
    <w:rsid w:val="00B1678C"/>
    <w:rsid w:val="00B16944"/>
    <w:rsid w:val="00B21116"/>
    <w:rsid w:val="00B211E4"/>
    <w:rsid w:val="00B23F36"/>
    <w:rsid w:val="00B25BE7"/>
    <w:rsid w:val="00B31B19"/>
    <w:rsid w:val="00B31D63"/>
    <w:rsid w:val="00B325B9"/>
    <w:rsid w:val="00B35FFF"/>
    <w:rsid w:val="00B36170"/>
    <w:rsid w:val="00B368EE"/>
    <w:rsid w:val="00B41363"/>
    <w:rsid w:val="00B4404E"/>
    <w:rsid w:val="00B4430D"/>
    <w:rsid w:val="00B44678"/>
    <w:rsid w:val="00B44CD2"/>
    <w:rsid w:val="00B457EA"/>
    <w:rsid w:val="00B45AAE"/>
    <w:rsid w:val="00B4674B"/>
    <w:rsid w:val="00B54BBB"/>
    <w:rsid w:val="00B5507E"/>
    <w:rsid w:val="00B55768"/>
    <w:rsid w:val="00B558F0"/>
    <w:rsid w:val="00B566FC"/>
    <w:rsid w:val="00B57591"/>
    <w:rsid w:val="00B57715"/>
    <w:rsid w:val="00B6123A"/>
    <w:rsid w:val="00B61414"/>
    <w:rsid w:val="00B6396E"/>
    <w:rsid w:val="00B6453E"/>
    <w:rsid w:val="00B710F5"/>
    <w:rsid w:val="00B71180"/>
    <w:rsid w:val="00B7164E"/>
    <w:rsid w:val="00B7320F"/>
    <w:rsid w:val="00B742BE"/>
    <w:rsid w:val="00B7561A"/>
    <w:rsid w:val="00B76542"/>
    <w:rsid w:val="00B7783B"/>
    <w:rsid w:val="00B80D72"/>
    <w:rsid w:val="00B80DA4"/>
    <w:rsid w:val="00B85626"/>
    <w:rsid w:val="00B86327"/>
    <w:rsid w:val="00B866B8"/>
    <w:rsid w:val="00B9003B"/>
    <w:rsid w:val="00B92DDF"/>
    <w:rsid w:val="00B957CD"/>
    <w:rsid w:val="00B95B1D"/>
    <w:rsid w:val="00B9665F"/>
    <w:rsid w:val="00B974F9"/>
    <w:rsid w:val="00BA02C6"/>
    <w:rsid w:val="00BA044A"/>
    <w:rsid w:val="00BA14A8"/>
    <w:rsid w:val="00BA3474"/>
    <w:rsid w:val="00BA7129"/>
    <w:rsid w:val="00BB11E0"/>
    <w:rsid w:val="00BB1C4B"/>
    <w:rsid w:val="00BB3632"/>
    <w:rsid w:val="00BB44B5"/>
    <w:rsid w:val="00BB775D"/>
    <w:rsid w:val="00BC0A92"/>
    <w:rsid w:val="00BC6343"/>
    <w:rsid w:val="00BD02EA"/>
    <w:rsid w:val="00BD37E0"/>
    <w:rsid w:val="00BD3EB8"/>
    <w:rsid w:val="00BD44D0"/>
    <w:rsid w:val="00BE0920"/>
    <w:rsid w:val="00BE1181"/>
    <w:rsid w:val="00BE128C"/>
    <w:rsid w:val="00BE2715"/>
    <w:rsid w:val="00BE3F1B"/>
    <w:rsid w:val="00BE476A"/>
    <w:rsid w:val="00BE4BE5"/>
    <w:rsid w:val="00BE5993"/>
    <w:rsid w:val="00BE5C79"/>
    <w:rsid w:val="00BE74C5"/>
    <w:rsid w:val="00BF0F73"/>
    <w:rsid w:val="00BF3BCB"/>
    <w:rsid w:val="00BF7CC1"/>
    <w:rsid w:val="00C00743"/>
    <w:rsid w:val="00C03699"/>
    <w:rsid w:val="00C049F6"/>
    <w:rsid w:val="00C05AFE"/>
    <w:rsid w:val="00C108D8"/>
    <w:rsid w:val="00C10C9B"/>
    <w:rsid w:val="00C11566"/>
    <w:rsid w:val="00C12DE5"/>
    <w:rsid w:val="00C14E8E"/>
    <w:rsid w:val="00C23063"/>
    <w:rsid w:val="00C24FAC"/>
    <w:rsid w:val="00C27BC3"/>
    <w:rsid w:val="00C328B1"/>
    <w:rsid w:val="00C33007"/>
    <w:rsid w:val="00C3347F"/>
    <w:rsid w:val="00C36905"/>
    <w:rsid w:val="00C37449"/>
    <w:rsid w:val="00C3799A"/>
    <w:rsid w:val="00C40CFB"/>
    <w:rsid w:val="00C41DE3"/>
    <w:rsid w:val="00C43A0B"/>
    <w:rsid w:val="00C45488"/>
    <w:rsid w:val="00C47145"/>
    <w:rsid w:val="00C5186D"/>
    <w:rsid w:val="00C51902"/>
    <w:rsid w:val="00C541AB"/>
    <w:rsid w:val="00C542DD"/>
    <w:rsid w:val="00C551C8"/>
    <w:rsid w:val="00C612C5"/>
    <w:rsid w:val="00C62FDF"/>
    <w:rsid w:val="00C72C40"/>
    <w:rsid w:val="00C72C85"/>
    <w:rsid w:val="00C747B8"/>
    <w:rsid w:val="00C760EC"/>
    <w:rsid w:val="00C8240A"/>
    <w:rsid w:val="00C84CC1"/>
    <w:rsid w:val="00C87482"/>
    <w:rsid w:val="00C87908"/>
    <w:rsid w:val="00C90C71"/>
    <w:rsid w:val="00C92BCE"/>
    <w:rsid w:val="00C92FD2"/>
    <w:rsid w:val="00C94641"/>
    <w:rsid w:val="00C947EA"/>
    <w:rsid w:val="00C9538B"/>
    <w:rsid w:val="00CA1A63"/>
    <w:rsid w:val="00CA2087"/>
    <w:rsid w:val="00CA29A2"/>
    <w:rsid w:val="00CA78F2"/>
    <w:rsid w:val="00CB2D37"/>
    <w:rsid w:val="00CB6C38"/>
    <w:rsid w:val="00CB6E3F"/>
    <w:rsid w:val="00CC2151"/>
    <w:rsid w:val="00CC24C1"/>
    <w:rsid w:val="00CC3F9B"/>
    <w:rsid w:val="00CC652F"/>
    <w:rsid w:val="00CC6D41"/>
    <w:rsid w:val="00CC7840"/>
    <w:rsid w:val="00CC7E03"/>
    <w:rsid w:val="00CD06E9"/>
    <w:rsid w:val="00CD0EA9"/>
    <w:rsid w:val="00CD6A62"/>
    <w:rsid w:val="00CE1220"/>
    <w:rsid w:val="00CE3303"/>
    <w:rsid w:val="00CE4CB0"/>
    <w:rsid w:val="00CE5AF7"/>
    <w:rsid w:val="00CE73A7"/>
    <w:rsid w:val="00CF0BA6"/>
    <w:rsid w:val="00CF0BB6"/>
    <w:rsid w:val="00CF4818"/>
    <w:rsid w:val="00CF4D17"/>
    <w:rsid w:val="00CF5AC9"/>
    <w:rsid w:val="00D02276"/>
    <w:rsid w:val="00D06582"/>
    <w:rsid w:val="00D103C1"/>
    <w:rsid w:val="00D15B5E"/>
    <w:rsid w:val="00D16385"/>
    <w:rsid w:val="00D20F65"/>
    <w:rsid w:val="00D21FA8"/>
    <w:rsid w:val="00D261EC"/>
    <w:rsid w:val="00D311C8"/>
    <w:rsid w:val="00D335BB"/>
    <w:rsid w:val="00D379D4"/>
    <w:rsid w:val="00D42C4A"/>
    <w:rsid w:val="00D454A6"/>
    <w:rsid w:val="00D4789B"/>
    <w:rsid w:val="00D50633"/>
    <w:rsid w:val="00D51247"/>
    <w:rsid w:val="00D540C3"/>
    <w:rsid w:val="00D55AA4"/>
    <w:rsid w:val="00D55D52"/>
    <w:rsid w:val="00D56E4E"/>
    <w:rsid w:val="00D576BA"/>
    <w:rsid w:val="00D57826"/>
    <w:rsid w:val="00D57D70"/>
    <w:rsid w:val="00D6206B"/>
    <w:rsid w:val="00D62A83"/>
    <w:rsid w:val="00D634E1"/>
    <w:rsid w:val="00D64048"/>
    <w:rsid w:val="00D65266"/>
    <w:rsid w:val="00D67D54"/>
    <w:rsid w:val="00D731B4"/>
    <w:rsid w:val="00D7406E"/>
    <w:rsid w:val="00D746B4"/>
    <w:rsid w:val="00D74EB6"/>
    <w:rsid w:val="00D770D6"/>
    <w:rsid w:val="00D8229C"/>
    <w:rsid w:val="00D84F51"/>
    <w:rsid w:val="00D854C1"/>
    <w:rsid w:val="00D861D3"/>
    <w:rsid w:val="00D86507"/>
    <w:rsid w:val="00D92BA1"/>
    <w:rsid w:val="00D93BB6"/>
    <w:rsid w:val="00D946F2"/>
    <w:rsid w:val="00D96075"/>
    <w:rsid w:val="00DA0275"/>
    <w:rsid w:val="00DA1B8B"/>
    <w:rsid w:val="00DA42EC"/>
    <w:rsid w:val="00DA4565"/>
    <w:rsid w:val="00DA675E"/>
    <w:rsid w:val="00DA77CE"/>
    <w:rsid w:val="00DB042D"/>
    <w:rsid w:val="00DB3094"/>
    <w:rsid w:val="00DB4944"/>
    <w:rsid w:val="00DC0AA9"/>
    <w:rsid w:val="00DC595C"/>
    <w:rsid w:val="00DD0CF7"/>
    <w:rsid w:val="00DD15A9"/>
    <w:rsid w:val="00DD3EF5"/>
    <w:rsid w:val="00DD4C66"/>
    <w:rsid w:val="00DD4EE6"/>
    <w:rsid w:val="00DD55D2"/>
    <w:rsid w:val="00DD57B2"/>
    <w:rsid w:val="00DD63F1"/>
    <w:rsid w:val="00DE16F4"/>
    <w:rsid w:val="00DE24BC"/>
    <w:rsid w:val="00DE2D2F"/>
    <w:rsid w:val="00DE5343"/>
    <w:rsid w:val="00DE7B81"/>
    <w:rsid w:val="00DF124B"/>
    <w:rsid w:val="00DF242D"/>
    <w:rsid w:val="00DF245B"/>
    <w:rsid w:val="00E0082E"/>
    <w:rsid w:val="00E02394"/>
    <w:rsid w:val="00E04D00"/>
    <w:rsid w:val="00E0686D"/>
    <w:rsid w:val="00E06CCB"/>
    <w:rsid w:val="00E07217"/>
    <w:rsid w:val="00E0726C"/>
    <w:rsid w:val="00E07C81"/>
    <w:rsid w:val="00E10ACD"/>
    <w:rsid w:val="00E1289B"/>
    <w:rsid w:val="00E12D01"/>
    <w:rsid w:val="00E17C05"/>
    <w:rsid w:val="00E215B8"/>
    <w:rsid w:val="00E24AE0"/>
    <w:rsid w:val="00E25421"/>
    <w:rsid w:val="00E2649D"/>
    <w:rsid w:val="00E268E3"/>
    <w:rsid w:val="00E2709A"/>
    <w:rsid w:val="00E270E0"/>
    <w:rsid w:val="00E300D0"/>
    <w:rsid w:val="00E31E7A"/>
    <w:rsid w:val="00E31FD7"/>
    <w:rsid w:val="00E3252C"/>
    <w:rsid w:val="00E350B0"/>
    <w:rsid w:val="00E3758E"/>
    <w:rsid w:val="00E40D64"/>
    <w:rsid w:val="00E4198F"/>
    <w:rsid w:val="00E41CAD"/>
    <w:rsid w:val="00E43C2C"/>
    <w:rsid w:val="00E441E3"/>
    <w:rsid w:val="00E47047"/>
    <w:rsid w:val="00E5269D"/>
    <w:rsid w:val="00E52928"/>
    <w:rsid w:val="00E537F9"/>
    <w:rsid w:val="00E5445C"/>
    <w:rsid w:val="00E5521A"/>
    <w:rsid w:val="00E60AA6"/>
    <w:rsid w:val="00E62F8E"/>
    <w:rsid w:val="00E62FE6"/>
    <w:rsid w:val="00E6346D"/>
    <w:rsid w:val="00E64426"/>
    <w:rsid w:val="00E6546B"/>
    <w:rsid w:val="00E733A0"/>
    <w:rsid w:val="00E734BB"/>
    <w:rsid w:val="00E800C8"/>
    <w:rsid w:val="00E80D56"/>
    <w:rsid w:val="00E81125"/>
    <w:rsid w:val="00E82A8E"/>
    <w:rsid w:val="00E830CA"/>
    <w:rsid w:val="00E85431"/>
    <w:rsid w:val="00E85F4A"/>
    <w:rsid w:val="00E8712A"/>
    <w:rsid w:val="00E871D3"/>
    <w:rsid w:val="00E903B5"/>
    <w:rsid w:val="00E9176B"/>
    <w:rsid w:val="00E93EEE"/>
    <w:rsid w:val="00E93FA9"/>
    <w:rsid w:val="00E944EC"/>
    <w:rsid w:val="00E9575F"/>
    <w:rsid w:val="00E9674E"/>
    <w:rsid w:val="00EA008E"/>
    <w:rsid w:val="00EA1319"/>
    <w:rsid w:val="00EA373C"/>
    <w:rsid w:val="00EB4E88"/>
    <w:rsid w:val="00EB6356"/>
    <w:rsid w:val="00EB6E8D"/>
    <w:rsid w:val="00EC2C79"/>
    <w:rsid w:val="00EC3B39"/>
    <w:rsid w:val="00EC538C"/>
    <w:rsid w:val="00EC7A9D"/>
    <w:rsid w:val="00ED07BF"/>
    <w:rsid w:val="00ED42D4"/>
    <w:rsid w:val="00ED6198"/>
    <w:rsid w:val="00ED6A32"/>
    <w:rsid w:val="00ED7018"/>
    <w:rsid w:val="00ED7B08"/>
    <w:rsid w:val="00EE0AA6"/>
    <w:rsid w:val="00EE31E5"/>
    <w:rsid w:val="00EE32E3"/>
    <w:rsid w:val="00EE4509"/>
    <w:rsid w:val="00EE580F"/>
    <w:rsid w:val="00EE5A27"/>
    <w:rsid w:val="00EF318E"/>
    <w:rsid w:val="00EF66C6"/>
    <w:rsid w:val="00EF7D0B"/>
    <w:rsid w:val="00F004AA"/>
    <w:rsid w:val="00F00DA4"/>
    <w:rsid w:val="00F01462"/>
    <w:rsid w:val="00F04992"/>
    <w:rsid w:val="00F05650"/>
    <w:rsid w:val="00F0571D"/>
    <w:rsid w:val="00F07359"/>
    <w:rsid w:val="00F07EB9"/>
    <w:rsid w:val="00F13330"/>
    <w:rsid w:val="00F13949"/>
    <w:rsid w:val="00F16C3A"/>
    <w:rsid w:val="00F16D97"/>
    <w:rsid w:val="00F203E1"/>
    <w:rsid w:val="00F24BC2"/>
    <w:rsid w:val="00F309A5"/>
    <w:rsid w:val="00F31257"/>
    <w:rsid w:val="00F31CFC"/>
    <w:rsid w:val="00F33F1B"/>
    <w:rsid w:val="00F4320C"/>
    <w:rsid w:val="00F437FC"/>
    <w:rsid w:val="00F47582"/>
    <w:rsid w:val="00F50002"/>
    <w:rsid w:val="00F50A1B"/>
    <w:rsid w:val="00F50B9E"/>
    <w:rsid w:val="00F52061"/>
    <w:rsid w:val="00F53515"/>
    <w:rsid w:val="00F53B95"/>
    <w:rsid w:val="00F53E92"/>
    <w:rsid w:val="00F542F7"/>
    <w:rsid w:val="00F556AE"/>
    <w:rsid w:val="00F57C8A"/>
    <w:rsid w:val="00F60D41"/>
    <w:rsid w:val="00F6273C"/>
    <w:rsid w:val="00F6279E"/>
    <w:rsid w:val="00F64099"/>
    <w:rsid w:val="00F6433F"/>
    <w:rsid w:val="00F65660"/>
    <w:rsid w:val="00F65CD6"/>
    <w:rsid w:val="00F6607F"/>
    <w:rsid w:val="00F70936"/>
    <w:rsid w:val="00F71262"/>
    <w:rsid w:val="00F73250"/>
    <w:rsid w:val="00F7481F"/>
    <w:rsid w:val="00F74E90"/>
    <w:rsid w:val="00F74F30"/>
    <w:rsid w:val="00F75400"/>
    <w:rsid w:val="00F75B12"/>
    <w:rsid w:val="00F771AB"/>
    <w:rsid w:val="00F774BC"/>
    <w:rsid w:val="00F81087"/>
    <w:rsid w:val="00F81D13"/>
    <w:rsid w:val="00F8225A"/>
    <w:rsid w:val="00F831AF"/>
    <w:rsid w:val="00F85626"/>
    <w:rsid w:val="00F86065"/>
    <w:rsid w:val="00F8688B"/>
    <w:rsid w:val="00F86A46"/>
    <w:rsid w:val="00F9027B"/>
    <w:rsid w:val="00F9386F"/>
    <w:rsid w:val="00F95BD5"/>
    <w:rsid w:val="00F95C03"/>
    <w:rsid w:val="00F963E7"/>
    <w:rsid w:val="00FA50E2"/>
    <w:rsid w:val="00FA585E"/>
    <w:rsid w:val="00FA59DF"/>
    <w:rsid w:val="00FB0967"/>
    <w:rsid w:val="00FB4231"/>
    <w:rsid w:val="00FB5F98"/>
    <w:rsid w:val="00FB75DA"/>
    <w:rsid w:val="00FB7F86"/>
    <w:rsid w:val="00FC0D79"/>
    <w:rsid w:val="00FC268B"/>
    <w:rsid w:val="00FC444C"/>
    <w:rsid w:val="00FC4CE7"/>
    <w:rsid w:val="00FC63E2"/>
    <w:rsid w:val="00FC7C47"/>
    <w:rsid w:val="00FD0D47"/>
    <w:rsid w:val="00FD190A"/>
    <w:rsid w:val="00FD1985"/>
    <w:rsid w:val="00FD3DD7"/>
    <w:rsid w:val="00FD3F96"/>
    <w:rsid w:val="00FE2682"/>
    <w:rsid w:val="00FE3046"/>
    <w:rsid w:val="00FF0D1D"/>
    <w:rsid w:val="00FF1E12"/>
    <w:rsid w:val="00FF316D"/>
    <w:rsid w:val="00FF6E37"/>
    <w:rsid w:val="00FF77AC"/>
    <w:rsid w:val="00FF7BE9"/>
    <w:rsid w:val="0922131D"/>
    <w:rsid w:val="0E920377"/>
    <w:rsid w:val="0EB42F6A"/>
    <w:rsid w:val="0F7F710D"/>
    <w:rsid w:val="2BCF4A7F"/>
    <w:rsid w:val="37507D02"/>
    <w:rsid w:val="3CA46CCD"/>
    <w:rsid w:val="58830FD7"/>
    <w:rsid w:val="61146955"/>
    <w:rsid w:val="6D400349"/>
    <w:rsid w:val="6FD21A67"/>
    <w:rsid w:val="7172232C"/>
    <w:rsid w:val="71F57082"/>
    <w:rsid w:val="756338A7"/>
    <w:rsid w:val="7E723062"/>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doNotAutoCompressPictures/>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nhideWhenUsed="0" w:uiPriority="99" w:semiHidden="0" w:name="heading 2"/>
    <w:lsdException w:qFormat="1" w:unhideWhenUsed="0" w:uiPriority="99" w:semiHidden="0" w:name="heading 3"/>
    <w:lsdException w:qFormat="1" w:uiPriority="0" w:name="heading 4" w:locked="1"/>
    <w:lsdException w:qFormat="1" w:uiPriority="0" w:name="heading 5" w:locked="1"/>
    <w:lsdException w:qFormat="1" w:unhideWhenUsed="0" w:uiPriority="99" w:semiHidden="0" w:name="heading 6"/>
    <w:lsdException w:qFormat="1" w:uiPriority="0" w:name="heading 7" w:locked="1"/>
    <w:lsdException w:qFormat="1" w:uiPriority="0" w:name="heading 8" w:locked="1"/>
    <w:lsdException w:qFormat="1" w:uiPriority="0" w:name="heading 9" w:locked="1"/>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99" w:semiHidden="0" w:name="toc 1"/>
    <w:lsdException w:qFormat="1" w:unhideWhenUsed="0" w:uiPriority="99" w:semiHidden="0" w:name="toc 2"/>
    <w:lsdException w:qFormat="1" w:unhideWhenUsed="0" w:uiPriority="99" w:semiHidden="0" w:name="toc 3"/>
    <w:lsdException w:unhideWhenUsed="0" w:uiPriority="0" w:semiHidden="0" w:name="toc 4" w:locked="1"/>
    <w:lsdException w:qFormat="1" w:unhideWhenUsed="0" w:uiPriority="99" w:name="toc 5"/>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uiPriority="99" w:name="Normal Indent"/>
    <w:lsdException w:uiPriority="99" w:name="footnote text"/>
    <w:lsdException w:uiPriority="99" w:name="annotation text"/>
    <w:lsdException w:qFormat="1" w:unhideWhenUsed="0" w:uiPriority="99" w:semiHidden="0" w:name="header"/>
    <w:lsdException w:qFormat="1" w:unhideWhenUsed="0" w:uiPriority="99" w:semiHidden="0" w:name="footer"/>
    <w:lsdException w:uiPriority="99" w:name="index heading"/>
    <w:lsdException w:qFormat="1" w:uiPriority="0" w:name="caption" w:locked="1"/>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ocked="1"/>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99"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nhideWhenUsed="0" w:uiPriority="99" w:semiHidden="0" w:name="Hyperlink"/>
    <w:lsdException w:uiPriority="99" w:name="FollowedHyperlink"/>
    <w:lsdException w:qFormat="1" w:unhideWhenUsed="0" w:uiPriority="0" w:semiHidden="0" w:name="Strong" w:locked="1"/>
    <w:lsdException w:qFormat="1" w:unhideWhenUsed="0" w:uiPriority="0" w:semiHidden="0" w:name="Emphasis" w:locked="1"/>
    <w:lsdException w:qFormat="1" w:unhideWhenUsed="0" w:uiPriority="99" w:name="Document Map"/>
    <w:lsdException w:uiPriority="99"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nhideWhenUsed="0" w:uiPriority="99" w:semiHidden="0"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99" w:name="Balloon Text"/>
    <w:lsdException w:qFormat="1" w:unhideWhenUsed="0" w:uiPriority="9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pacing w:line="312" w:lineRule="atLeast"/>
      <w:jc w:val="both"/>
      <w:textAlignment w:val="baseline"/>
    </w:pPr>
    <w:rPr>
      <w:rFonts w:ascii="Times New Roman" w:hAnsi="Times New Roman" w:eastAsia="宋体" w:cs="Times New Roman"/>
      <w:sz w:val="21"/>
      <w:lang w:val="en-US" w:eastAsia="zh-CN" w:bidi="ar-SA"/>
    </w:rPr>
  </w:style>
  <w:style w:type="paragraph" w:styleId="2">
    <w:name w:val="heading 1"/>
    <w:basedOn w:val="1"/>
    <w:next w:val="1"/>
    <w:link w:val="21"/>
    <w:qFormat/>
    <w:uiPriority w:val="99"/>
    <w:pPr>
      <w:keepNext/>
      <w:keepLines/>
      <w:adjustRightInd/>
      <w:spacing w:before="340" w:after="330" w:line="578" w:lineRule="auto"/>
      <w:textAlignment w:val="auto"/>
      <w:outlineLvl w:val="0"/>
    </w:pPr>
    <w:rPr>
      <w:rFonts w:ascii="Calibri" w:hAnsi="Calibri"/>
      <w:b/>
      <w:bCs/>
      <w:kern w:val="44"/>
      <w:sz w:val="44"/>
      <w:szCs w:val="44"/>
    </w:rPr>
  </w:style>
  <w:style w:type="paragraph" w:styleId="3">
    <w:name w:val="heading 2"/>
    <w:basedOn w:val="1"/>
    <w:next w:val="1"/>
    <w:link w:val="22"/>
    <w:qFormat/>
    <w:uiPriority w:val="99"/>
    <w:pPr>
      <w:keepNext/>
      <w:keepLines/>
      <w:adjustRightInd/>
      <w:spacing w:before="260" w:after="260" w:line="416" w:lineRule="auto"/>
      <w:textAlignment w:val="auto"/>
      <w:outlineLvl w:val="1"/>
    </w:pPr>
    <w:rPr>
      <w:rFonts w:ascii="Cambria" w:hAnsi="Cambria"/>
      <w:b/>
      <w:bCs/>
      <w:sz w:val="32"/>
      <w:szCs w:val="32"/>
    </w:rPr>
  </w:style>
  <w:style w:type="paragraph" w:styleId="4">
    <w:name w:val="heading 3"/>
    <w:basedOn w:val="1"/>
    <w:next w:val="1"/>
    <w:link w:val="23"/>
    <w:qFormat/>
    <w:uiPriority w:val="99"/>
    <w:pPr>
      <w:keepNext/>
      <w:keepLines/>
      <w:spacing w:before="260" w:after="260" w:line="416" w:lineRule="atLeast"/>
      <w:outlineLvl w:val="2"/>
    </w:pPr>
    <w:rPr>
      <w:b/>
      <w:bCs/>
      <w:sz w:val="32"/>
      <w:szCs w:val="32"/>
    </w:rPr>
  </w:style>
  <w:style w:type="paragraph" w:styleId="5">
    <w:name w:val="heading 6"/>
    <w:basedOn w:val="1"/>
    <w:next w:val="1"/>
    <w:link w:val="24"/>
    <w:qFormat/>
    <w:uiPriority w:val="99"/>
    <w:pPr>
      <w:keepNext/>
      <w:keepLines/>
      <w:adjustRightInd/>
      <w:spacing w:before="240" w:after="64" w:line="320" w:lineRule="auto"/>
      <w:textAlignment w:val="auto"/>
      <w:outlineLvl w:val="5"/>
    </w:pPr>
    <w:rPr>
      <w:rFonts w:ascii="Cambria" w:hAnsi="Cambria"/>
      <w:b/>
      <w:bCs/>
      <w:sz w:val="24"/>
      <w:szCs w:val="24"/>
    </w:rPr>
  </w:style>
  <w:style w:type="character" w:default="1" w:styleId="19">
    <w:name w:val="Default Paragraph Font"/>
    <w:semiHidden/>
    <w:unhideWhenUsed/>
    <w:qFormat/>
    <w:uiPriority w:val="1"/>
  </w:style>
  <w:style w:type="table" w:default="1" w:styleId="17">
    <w:name w:val="Normal Table"/>
    <w:semiHidden/>
    <w:unhideWhenUsed/>
    <w:qFormat/>
    <w:uiPriority w:val="99"/>
    <w:tblPr>
      <w:tblCellMar>
        <w:top w:w="0" w:type="dxa"/>
        <w:left w:w="108" w:type="dxa"/>
        <w:bottom w:w="0" w:type="dxa"/>
        <w:right w:w="108" w:type="dxa"/>
      </w:tblCellMar>
    </w:tblPr>
  </w:style>
  <w:style w:type="paragraph" w:styleId="6">
    <w:name w:val="Document Map"/>
    <w:basedOn w:val="1"/>
    <w:link w:val="36"/>
    <w:semiHidden/>
    <w:qFormat/>
    <w:uiPriority w:val="99"/>
    <w:rPr>
      <w:rFonts w:ascii="宋体"/>
      <w:sz w:val="18"/>
      <w:szCs w:val="18"/>
    </w:rPr>
  </w:style>
  <w:style w:type="paragraph" w:styleId="7">
    <w:name w:val="toc 5"/>
    <w:basedOn w:val="1"/>
    <w:next w:val="1"/>
    <w:semiHidden/>
    <w:qFormat/>
    <w:uiPriority w:val="99"/>
    <w:pPr>
      <w:ind w:left="1680" w:leftChars="800"/>
    </w:pPr>
  </w:style>
  <w:style w:type="paragraph" w:styleId="8">
    <w:name w:val="toc 3"/>
    <w:basedOn w:val="1"/>
    <w:next w:val="1"/>
    <w:qFormat/>
    <w:uiPriority w:val="99"/>
    <w:pPr>
      <w:widowControl/>
      <w:tabs>
        <w:tab w:val="left" w:pos="1680"/>
        <w:tab w:val="right" w:leader="dot" w:pos="8296"/>
      </w:tabs>
      <w:adjustRightInd/>
      <w:spacing w:after="100" w:line="276" w:lineRule="auto"/>
      <w:ind w:left="441" w:leftChars="210" w:firstLine="151" w:firstLineChars="50"/>
      <w:jc w:val="left"/>
      <w:textAlignment w:val="auto"/>
    </w:pPr>
    <w:rPr>
      <w:rFonts w:ascii="仿宋_GB2312" w:hAnsi="仿宋" w:eastAsia="仿宋_GB2312"/>
      <w:b/>
      <w:sz w:val="30"/>
      <w:szCs w:val="30"/>
    </w:rPr>
  </w:style>
  <w:style w:type="paragraph" w:styleId="9">
    <w:name w:val="Balloon Text"/>
    <w:basedOn w:val="1"/>
    <w:link w:val="30"/>
    <w:semiHidden/>
    <w:qFormat/>
    <w:uiPriority w:val="99"/>
    <w:pPr>
      <w:spacing w:line="240" w:lineRule="auto"/>
    </w:pPr>
    <w:rPr>
      <w:sz w:val="18"/>
      <w:szCs w:val="18"/>
    </w:rPr>
  </w:style>
  <w:style w:type="paragraph" w:styleId="10">
    <w:name w:val="footer"/>
    <w:basedOn w:val="1"/>
    <w:link w:val="26"/>
    <w:qFormat/>
    <w:uiPriority w:val="99"/>
    <w:pPr>
      <w:tabs>
        <w:tab w:val="center" w:pos="4153"/>
        <w:tab w:val="right" w:pos="8306"/>
      </w:tabs>
      <w:snapToGrid w:val="0"/>
      <w:jc w:val="left"/>
    </w:pPr>
    <w:rPr>
      <w:rFonts w:ascii="Calibri" w:hAnsi="Calibri"/>
      <w:sz w:val="18"/>
      <w:szCs w:val="18"/>
    </w:rPr>
  </w:style>
  <w:style w:type="paragraph" w:styleId="11">
    <w:name w:val="header"/>
    <w:basedOn w:val="1"/>
    <w:link w:val="25"/>
    <w:qFormat/>
    <w:uiPriority w:val="99"/>
    <w:pPr>
      <w:pBdr>
        <w:bottom w:val="single" w:color="auto" w:sz="6" w:space="1"/>
      </w:pBdr>
      <w:tabs>
        <w:tab w:val="center" w:pos="4153"/>
        <w:tab w:val="right" w:pos="8306"/>
      </w:tabs>
      <w:snapToGrid w:val="0"/>
      <w:jc w:val="center"/>
    </w:pPr>
    <w:rPr>
      <w:rFonts w:ascii="Calibri" w:hAnsi="Calibri"/>
      <w:sz w:val="18"/>
      <w:szCs w:val="18"/>
    </w:rPr>
  </w:style>
  <w:style w:type="paragraph" w:styleId="12">
    <w:name w:val="toc 1"/>
    <w:basedOn w:val="1"/>
    <w:next w:val="1"/>
    <w:qFormat/>
    <w:uiPriority w:val="99"/>
    <w:pPr>
      <w:widowControl/>
      <w:tabs>
        <w:tab w:val="right" w:leader="dot" w:pos="8296"/>
      </w:tabs>
      <w:adjustRightInd/>
      <w:spacing w:after="100" w:line="276" w:lineRule="auto"/>
      <w:jc w:val="center"/>
      <w:textAlignment w:val="auto"/>
    </w:pPr>
    <w:rPr>
      <w:rFonts w:ascii="Calibri" w:hAnsi="Calibri" w:eastAsia="黑体"/>
      <w:b/>
      <w:color w:val="000000"/>
      <w:kern w:val="2"/>
      <w:sz w:val="32"/>
      <w:szCs w:val="32"/>
    </w:rPr>
  </w:style>
  <w:style w:type="paragraph" w:styleId="13">
    <w:name w:val="Subtitle"/>
    <w:basedOn w:val="1"/>
    <w:next w:val="1"/>
    <w:link w:val="35"/>
    <w:qFormat/>
    <w:uiPriority w:val="99"/>
    <w:pPr>
      <w:adjustRightInd/>
      <w:spacing w:before="240" w:after="60" w:line="312" w:lineRule="auto"/>
      <w:jc w:val="center"/>
      <w:textAlignment w:val="auto"/>
      <w:outlineLvl w:val="1"/>
    </w:pPr>
    <w:rPr>
      <w:rFonts w:ascii="Cambria" w:hAnsi="Cambria"/>
      <w:b/>
      <w:bCs/>
      <w:kern w:val="28"/>
      <w:sz w:val="32"/>
      <w:szCs w:val="32"/>
    </w:rPr>
  </w:style>
  <w:style w:type="paragraph" w:styleId="14">
    <w:name w:val="toc 2"/>
    <w:basedOn w:val="1"/>
    <w:next w:val="1"/>
    <w:qFormat/>
    <w:uiPriority w:val="99"/>
    <w:pPr>
      <w:tabs>
        <w:tab w:val="left" w:pos="1680"/>
        <w:tab w:val="right" w:leader="dot" w:pos="8296"/>
      </w:tabs>
      <w:adjustRightInd/>
      <w:spacing w:line="360" w:lineRule="auto"/>
      <w:ind w:left="420" w:leftChars="200"/>
      <w:jc w:val="center"/>
      <w:textAlignment w:val="auto"/>
    </w:pPr>
    <w:rPr>
      <w:rFonts w:ascii="仿宋_GB2312" w:hAnsi="仿宋" w:eastAsia="仿宋_GB2312"/>
      <w:b/>
      <w:bCs/>
      <w:color w:val="000000"/>
      <w:kern w:val="28"/>
      <w:sz w:val="30"/>
      <w:szCs w:val="30"/>
    </w:rPr>
  </w:style>
  <w:style w:type="paragraph" w:styleId="15">
    <w:name w:val="HTML Preformatted"/>
    <w:basedOn w:val="1"/>
    <w:link w:val="29"/>
    <w:qFormat/>
    <w:uiPriority w:val="9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240" w:lineRule="auto"/>
      <w:jc w:val="left"/>
      <w:textAlignment w:val="auto"/>
    </w:pPr>
    <w:rPr>
      <w:rFonts w:ascii="宋体" w:hAnsi="宋体"/>
      <w:sz w:val="24"/>
      <w:szCs w:val="24"/>
    </w:rPr>
  </w:style>
  <w:style w:type="paragraph" w:styleId="16">
    <w:name w:val="Normal (Web)"/>
    <w:basedOn w:val="1"/>
    <w:qFormat/>
    <w:uiPriority w:val="99"/>
    <w:pPr>
      <w:widowControl/>
      <w:adjustRightInd/>
      <w:spacing w:before="100" w:beforeAutospacing="1" w:after="100" w:afterAutospacing="1" w:line="240" w:lineRule="auto"/>
      <w:jc w:val="left"/>
      <w:textAlignment w:val="auto"/>
    </w:pPr>
    <w:rPr>
      <w:rFonts w:ascii="宋体" w:hAnsi="宋体" w:cs="宋体"/>
      <w:sz w:val="24"/>
      <w:szCs w:val="24"/>
    </w:rPr>
  </w:style>
  <w:style w:type="table" w:styleId="18">
    <w:name w:val="Table Grid"/>
    <w:basedOn w:val="17"/>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20">
    <w:name w:val="Hyperlink"/>
    <w:basedOn w:val="19"/>
    <w:qFormat/>
    <w:uiPriority w:val="99"/>
    <w:rPr>
      <w:rFonts w:cs="Times New Roman"/>
      <w:color w:val="0000FF"/>
      <w:u w:val="single"/>
    </w:rPr>
  </w:style>
  <w:style w:type="character" w:customStyle="1" w:styleId="21">
    <w:name w:val="标题 1 Char"/>
    <w:basedOn w:val="19"/>
    <w:link w:val="2"/>
    <w:qFormat/>
    <w:locked/>
    <w:uiPriority w:val="99"/>
    <w:rPr>
      <w:rFonts w:cs="Times New Roman"/>
      <w:b/>
      <w:kern w:val="44"/>
      <w:sz w:val="44"/>
    </w:rPr>
  </w:style>
  <w:style w:type="character" w:customStyle="1" w:styleId="22">
    <w:name w:val="标题 2 Char"/>
    <w:basedOn w:val="19"/>
    <w:link w:val="3"/>
    <w:qFormat/>
    <w:locked/>
    <w:uiPriority w:val="99"/>
    <w:rPr>
      <w:rFonts w:ascii="Cambria" w:hAnsi="Cambria" w:eastAsia="宋体" w:cs="Times New Roman"/>
      <w:b/>
      <w:sz w:val="32"/>
    </w:rPr>
  </w:style>
  <w:style w:type="character" w:customStyle="1" w:styleId="23">
    <w:name w:val="标题 3 Char"/>
    <w:basedOn w:val="19"/>
    <w:link w:val="4"/>
    <w:qFormat/>
    <w:locked/>
    <w:uiPriority w:val="99"/>
    <w:rPr>
      <w:rFonts w:ascii="Times New Roman" w:hAnsi="Times New Roman" w:eastAsia="宋体" w:cs="Times New Roman"/>
      <w:b/>
      <w:kern w:val="0"/>
      <w:sz w:val="32"/>
    </w:rPr>
  </w:style>
  <w:style w:type="character" w:customStyle="1" w:styleId="24">
    <w:name w:val="标题 6 Char"/>
    <w:basedOn w:val="19"/>
    <w:link w:val="5"/>
    <w:qFormat/>
    <w:locked/>
    <w:uiPriority w:val="99"/>
    <w:rPr>
      <w:rFonts w:ascii="Cambria" w:hAnsi="Cambria" w:eastAsia="宋体" w:cs="Times New Roman"/>
      <w:b/>
      <w:sz w:val="24"/>
    </w:rPr>
  </w:style>
  <w:style w:type="character" w:customStyle="1" w:styleId="25">
    <w:name w:val="页眉 Char"/>
    <w:basedOn w:val="19"/>
    <w:link w:val="11"/>
    <w:qFormat/>
    <w:locked/>
    <w:uiPriority w:val="99"/>
    <w:rPr>
      <w:rFonts w:cs="Times New Roman"/>
      <w:sz w:val="18"/>
    </w:rPr>
  </w:style>
  <w:style w:type="character" w:customStyle="1" w:styleId="26">
    <w:name w:val="页脚 Char"/>
    <w:basedOn w:val="19"/>
    <w:link w:val="10"/>
    <w:qFormat/>
    <w:locked/>
    <w:uiPriority w:val="99"/>
    <w:rPr>
      <w:rFonts w:cs="Times New Roman"/>
      <w:sz w:val="18"/>
    </w:rPr>
  </w:style>
  <w:style w:type="paragraph" w:customStyle="1" w:styleId="27">
    <w:name w:val="列出段落1"/>
    <w:basedOn w:val="1"/>
    <w:qFormat/>
    <w:uiPriority w:val="99"/>
    <w:pPr>
      <w:ind w:firstLine="420" w:firstLineChars="200"/>
    </w:pPr>
  </w:style>
  <w:style w:type="paragraph" w:customStyle="1" w:styleId="28">
    <w:name w:val="Default"/>
    <w:qFormat/>
    <w:uiPriority w:val="99"/>
    <w:pPr>
      <w:widowControl w:val="0"/>
      <w:autoSpaceDE w:val="0"/>
      <w:autoSpaceDN w:val="0"/>
      <w:adjustRightInd w:val="0"/>
    </w:pPr>
    <w:rPr>
      <w:rFonts w:ascii="黑体" w:hAnsi="黑体" w:eastAsia="宋体" w:cs="黑体"/>
      <w:color w:val="000000"/>
      <w:sz w:val="24"/>
      <w:szCs w:val="24"/>
      <w:lang w:val="en-US" w:eastAsia="zh-CN" w:bidi="ar-SA"/>
    </w:rPr>
  </w:style>
  <w:style w:type="character" w:customStyle="1" w:styleId="29">
    <w:name w:val="HTML 预设格式 Char"/>
    <w:basedOn w:val="19"/>
    <w:link w:val="15"/>
    <w:qFormat/>
    <w:locked/>
    <w:uiPriority w:val="99"/>
    <w:rPr>
      <w:rFonts w:ascii="宋体" w:hAnsi="宋体" w:eastAsia="宋体" w:cs="Times New Roman"/>
      <w:kern w:val="0"/>
      <w:sz w:val="24"/>
    </w:rPr>
  </w:style>
  <w:style w:type="character" w:customStyle="1" w:styleId="30">
    <w:name w:val="批注框文本 Char"/>
    <w:basedOn w:val="19"/>
    <w:link w:val="9"/>
    <w:semiHidden/>
    <w:qFormat/>
    <w:locked/>
    <w:uiPriority w:val="99"/>
    <w:rPr>
      <w:rFonts w:ascii="Times New Roman" w:hAnsi="Times New Roman" w:eastAsia="宋体" w:cs="Times New Roman"/>
      <w:kern w:val="0"/>
      <w:sz w:val="18"/>
    </w:rPr>
  </w:style>
  <w:style w:type="table" w:customStyle="1" w:styleId="31">
    <w:name w:val="网格型2"/>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paragraph" w:customStyle="1" w:styleId="32">
    <w:name w:val="列出段落11"/>
    <w:basedOn w:val="1"/>
    <w:qFormat/>
    <w:uiPriority w:val="99"/>
    <w:pPr>
      <w:adjustRightInd/>
      <w:spacing w:line="240" w:lineRule="auto"/>
      <w:ind w:firstLine="420" w:firstLineChars="200"/>
      <w:textAlignment w:val="auto"/>
    </w:pPr>
    <w:rPr>
      <w:kern w:val="2"/>
    </w:rPr>
  </w:style>
  <w:style w:type="paragraph" w:customStyle="1" w:styleId="33">
    <w:name w:val="列出段落2"/>
    <w:basedOn w:val="1"/>
    <w:qFormat/>
    <w:uiPriority w:val="99"/>
    <w:pPr>
      <w:adjustRightInd/>
      <w:spacing w:line="240" w:lineRule="auto"/>
      <w:ind w:firstLine="420" w:firstLineChars="200"/>
      <w:textAlignment w:val="auto"/>
    </w:pPr>
    <w:rPr>
      <w:kern w:val="2"/>
    </w:rPr>
  </w:style>
  <w:style w:type="paragraph" w:customStyle="1" w:styleId="34">
    <w:name w:val="p0"/>
    <w:qFormat/>
    <w:uiPriority w:val="99"/>
    <w:rPr>
      <w:rFonts w:ascii="Times New Roman" w:hAnsi="Times New Roman" w:eastAsia="宋体" w:cs="Times New Roman"/>
      <w:szCs w:val="21"/>
      <w:lang w:val="en-US" w:eastAsia="zh-CN" w:bidi="ar-SA"/>
    </w:rPr>
  </w:style>
  <w:style w:type="character" w:customStyle="1" w:styleId="35">
    <w:name w:val="副标题 Char"/>
    <w:basedOn w:val="19"/>
    <w:link w:val="13"/>
    <w:qFormat/>
    <w:locked/>
    <w:uiPriority w:val="99"/>
    <w:rPr>
      <w:rFonts w:ascii="Cambria" w:hAnsi="Cambria" w:eastAsia="宋体" w:cs="Times New Roman"/>
      <w:b/>
      <w:kern w:val="28"/>
      <w:sz w:val="32"/>
    </w:rPr>
  </w:style>
  <w:style w:type="character" w:customStyle="1" w:styleId="36">
    <w:name w:val="文档结构图 Char"/>
    <w:basedOn w:val="19"/>
    <w:link w:val="6"/>
    <w:semiHidden/>
    <w:qFormat/>
    <w:locked/>
    <w:uiPriority w:val="99"/>
    <w:rPr>
      <w:rFonts w:ascii="宋体" w:hAnsi="Times New Roman" w:eastAsia="宋体" w:cs="Times New Roman"/>
      <w:kern w:val="0"/>
      <w:sz w:val="18"/>
    </w:rPr>
  </w:style>
  <w:style w:type="paragraph" w:customStyle="1" w:styleId="37">
    <w:name w:val="TOC 标题1"/>
    <w:basedOn w:val="2"/>
    <w:next w:val="1"/>
    <w:qFormat/>
    <w:uiPriority w:val="99"/>
    <w:pPr>
      <w:widowControl/>
      <w:spacing w:before="480" w:after="0" w:line="276" w:lineRule="auto"/>
      <w:jc w:val="left"/>
      <w:outlineLvl w:val="9"/>
    </w:pPr>
    <w:rPr>
      <w:rFonts w:ascii="Cambria" w:hAnsi="Cambria"/>
      <w:color w:val="365F91"/>
      <w:kern w:val="0"/>
      <w:sz w:val="28"/>
      <w:szCs w:val="28"/>
    </w:rPr>
  </w:style>
  <w:style w:type="character" w:customStyle="1" w:styleId="38">
    <w:name w:val="ask-title"/>
    <w:basedOn w:val="19"/>
    <w:qFormat/>
    <w:uiPriority w:val="99"/>
    <w:rPr>
      <w:rFonts w:cs="Times New Roman"/>
    </w:rPr>
  </w:style>
</w:styles>
</file>

<file path=word/_rels/document.xml.rels><?xml version="1.0" encoding="UTF-8" standalone="yes"?>
<Relationships xmlns="http://schemas.openxmlformats.org/package/2006/relationships"><Relationship Id="rId9" Type="http://schemas.openxmlformats.org/officeDocument/2006/relationships/image" Target="media/image1.jpeg"/><Relationship Id="rId8" Type="http://schemas.openxmlformats.org/officeDocument/2006/relationships/theme" Target="theme/theme1.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9" Type="http://schemas.openxmlformats.org/officeDocument/2006/relationships/fontTable" Target="fontTable.xml"/><Relationship Id="rId18" Type="http://schemas.openxmlformats.org/officeDocument/2006/relationships/customXml" Target="../customXml/item2.xml"/><Relationship Id="rId17" Type="http://schemas.openxmlformats.org/officeDocument/2006/relationships/numbering" Target="numbering.xml"/><Relationship Id="rId16" Type="http://schemas.openxmlformats.org/officeDocument/2006/relationships/customXml" Target="../customXml/item1.xml"/><Relationship Id="rId15" Type="http://schemas.openxmlformats.org/officeDocument/2006/relationships/image" Target="media/image7.png"/><Relationship Id="rId14" Type="http://schemas.openxmlformats.org/officeDocument/2006/relationships/image" Target="media/image6.jpeg"/><Relationship Id="rId13" Type="http://schemas.openxmlformats.org/officeDocument/2006/relationships/image" Target="media/image5.png"/><Relationship Id="rId12" Type="http://schemas.openxmlformats.org/officeDocument/2006/relationships/image" Target="media/image4.jpeg"/><Relationship Id="rId11" Type="http://schemas.openxmlformats.org/officeDocument/2006/relationships/image" Target="media/image3.jpeg"/><Relationship Id="rId10" Type="http://schemas.openxmlformats.org/officeDocument/2006/relationships/image" Target="media/image2.jpe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91034BFC-F02F-4B13-BFD4-F623C1180DA7}">
  <ds:schemaRefs/>
</ds:datastoreItem>
</file>

<file path=docProps/app.xml><?xml version="1.0" encoding="utf-8"?>
<Properties xmlns="http://schemas.openxmlformats.org/officeDocument/2006/extended-properties" xmlns:vt="http://schemas.openxmlformats.org/officeDocument/2006/docPropsVTypes">
  <Template>Normal</Template>
  <Company>Sky123.Org</Company>
  <Pages>168</Pages>
  <Words>17623</Words>
  <Characters>100452</Characters>
  <Lines>837</Lines>
  <Paragraphs>235</Paragraphs>
  <TotalTime>0</TotalTime>
  <ScaleCrop>false</ScaleCrop>
  <LinksUpToDate>false</LinksUpToDate>
  <CharactersWithSpaces>117840</CharactersWithSpaces>
  <Application>WPS Office_11.1.0.10938_F1E327BC-269C-435d-A152-05C5408002CA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2016-01-10T13:37:00Z</dcterms:created>
  <dc:creator>administrator</dc:creator>
  <cp:lastModifiedBy>Administrator</cp:lastModifiedBy>
  <cp:lastPrinted>2016-03-25T06:13:00Z</cp:lastPrinted>
  <dcterms:modified xsi:type="dcterms:W3CDTF">2021-10-09T06:15:55Z</dcterms:modified>
  <cp:revision>67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2052-11.1.0.10938</vt:lpwstr>
  </property>
  <property fmtid="{D5CDD505-2E9C-101B-9397-08002B2CF9AE}" pid="3" name="ICV">
    <vt:lpwstr>371ABD9FE2B54D219671FD554884836B</vt:lpwstr>
  </property>
</Properties>
</file>