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D17C2">
      <w:pPr>
        <w:snapToGrid w:val="0"/>
        <w:spacing w:line="360" w:lineRule="auto"/>
        <w:jc w:val="center"/>
        <w:rPr>
          <w:rFonts w:ascii="宋体" w:hAnsi="宋体" w:eastAsia="宋体" w:cs="Times New Roman"/>
          <w:b/>
          <w:sz w:val="52"/>
          <w:szCs w:val="52"/>
        </w:rPr>
      </w:pPr>
    </w:p>
    <w:p w14:paraId="2B35758B">
      <w:pPr>
        <w:snapToGrid w:val="0"/>
        <w:spacing w:line="360" w:lineRule="auto"/>
        <w:jc w:val="center"/>
        <w:rPr>
          <w:rFonts w:ascii="宋体" w:hAnsi="宋体" w:eastAsia="宋体" w:cs="Times New Roman"/>
          <w:b/>
          <w:sz w:val="52"/>
          <w:szCs w:val="52"/>
        </w:rPr>
      </w:pPr>
    </w:p>
    <w:p w14:paraId="0ABCA117">
      <w:pPr>
        <w:snapToGrid w:val="0"/>
        <w:spacing w:line="360" w:lineRule="auto"/>
        <w:jc w:val="center"/>
        <w:rPr>
          <w:rFonts w:ascii="宋体" w:hAnsi="宋体" w:eastAsia="宋体" w:cs="Times New Roman"/>
          <w:b/>
          <w:sz w:val="52"/>
          <w:szCs w:val="52"/>
        </w:rPr>
      </w:pPr>
    </w:p>
    <w:p w14:paraId="4CB382DB">
      <w:pPr>
        <w:snapToGrid w:val="0"/>
        <w:spacing w:line="360" w:lineRule="auto"/>
        <w:jc w:val="center"/>
        <w:rPr>
          <w:rFonts w:ascii="宋体" w:hAnsi="宋体" w:eastAsia="宋体" w:cs="Times New Roman"/>
          <w:b/>
          <w:sz w:val="52"/>
          <w:szCs w:val="52"/>
        </w:rPr>
      </w:pPr>
    </w:p>
    <w:p w14:paraId="7FC3659C">
      <w:pPr>
        <w:snapToGrid w:val="0"/>
        <w:spacing w:line="360" w:lineRule="auto"/>
        <w:jc w:val="center"/>
        <w:rPr>
          <w:rFonts w:ascii="宋体" w:hAnsi="宋体" w:eastAsia="宋体" w:cs="Times New Roman"/>
          <w:b/>
          <w:sz w:val="52"/>
          <w:szCs w:val="52"/>
        </w:rPr>
      </w:pPr>
    </w:p>
    <w:p w14:paraId="35D74B61">
      <w:pPr>
        <w:snapToGrid w:val="0"/>
        <w:spacing w:line="360" w:lineRule="auto"/>
        <w:ind w:firstLine="522" w:firstLineChars="100"/>
        <w:rPr>
          <w:rFonts w:ascii="宋体" w:hAnsi="宋体" w:eastAsia="宋体" w:cs="Times New Roman"/>
          <w:sz w:val="52"/>
          <w:szCs w:val="52"/>
        </w:rPr>
      </w:pPr>
      <w:r>
        <w:rPr>
          <w:rFonts w:hint="eastAsia" w:ascii="宋体" w:hAnsi="宋体" w:eastAsia="宋体" w:cs="Times New Roman"/>
          <w:b/>
          <w:sz w:val="52"/>
          <w:szCs w:val="52"/>
        </w:rPr>
        <w:t>非煤矿山生产安全事故应急预案</w:t>
      </w:r>
      <w:r>
        <w:rPr>
          <w:rFonts w:hint="eastAsia" w:ascii="宋体" w:hAnsi="宋体" w:eastAsia="宋体" w:cs="Times New Roman"/>
          <w:sz w:val="52"/>
          <w:szCs w:val="52"/>
        </w:rPr>
        <w:t>　　</w:t>
      </w:r>
    </w:p>
    <w:p w14:paraId="771AD69A">
      <w:pPr>
        <w:spacing w:line="360" w:lineRule="auto"/>
        <w:jc w:val="left"/>
        <w:rPr>
          <w:rFonts w:ascii="宋体" w:hAnsi="宋体" w:eastAsia="宋体" w:cs="Times New Roman"/>
          <w:sz w:val="32"/>
          <w:szCs w:val="32"/>
        </w:rPr>
      </w:pPr>
    </w:p>
    <w:p w14:paraId="4F5C0971">
      <w:pPr>
        <w:spacing w:line="360" w:lineRule="auto"/>
        <w:jc w:val="left"/>
        <w:rPr>
          <w:rFonts w:ascii="宋体" w:hAnsi="宋体" w:eastAsia="宋体" w:cs="Times New Roman"/>
          <w:sz w:val="44"/>
          <w:szCs w:val="44"/>
        </w:rPr>
      </w:pPr>
    </w:p>
    <w:p w14:paraId="1DAC984F">
      <w:pPr>
        <w:spacing w:line="360" w:lineRule="auto"/>
        <w:jc w:val="left"/>
        <w:rPr>
          <w:rFonts w:ascii="宋体" w:hAnsi="宋体" w:eastAsia="宋体" w:cs="Times New Roman"/>
          <w:sz w:val="44"/>
          <w:szCs w:val="44"/>
        </w:rPr>
      </w:pPr>
    </w:p>
    <w:p w14:paraId="147AD7E3">
      <w:pPr>
        <w:spacing w:line="360" w:lineRule="auto"/>
        <w:jc w:val="left"/>
        <w:rPr>
          <w:rFonts w:ascii="宋体" w:hAnsi="宋体" w:eastAsia="宋体" w:cs="Times New Roman"/>
          <w:sz w:val="44"/>
          <w:szCs w:val="44"/>
        </w:rPr>
      </w:pPr>
    </w:p>
    <w:p w14:paraId="55D5AB22">
      <w:pPr>
        <w:spacing w:line="360" w:lineRule="auto"/>
        <w:jc w:val="left"/>
        <w:rPr>
          <w:rFonts w:ascii="宋体" w:hAnsi="宋体" w:eastAsia="宋体" w:cs="Times New Roman"/>
          <w:sz w:val="44"/>
          <w:szCs w:val="44"/>
        </w:rPr>
      </w:pPr>
    </w:p>
    <w:p w14:paraId="4C7B9831">
      <w:pPr>
        <w:spacing w:line="360" w:lineRule="auto"/>
        <w:jc w:val="left"/>
        <w:rPr>
          <w:rFonts w:ascii="宋体" w:hAnsi="宋体" w:eastAsia="宋体" w:cs="Times New Roman"/>
          <w:sz w:val="44"/>
          <w:szCs w:val="44"/>
        </w:rPr>
      </w:pPr>
      <w:bookmarkStart w:id="121" w:name="_GoBack"/>
      <w:bookmarkEnd w:id="121"/>
    </w:p>
    <w:p w14:paraId="10CC7F60">
      <w:pPr>
        <w:spacing w:line="360" w:lineRule="auto"/>
        <w:jc w:val="left"/>
        <w:rPr>
          <w:rFonts w:ascii="宋体" w:hAnsi="宋体" w:eastAsia="宋体" w:cs="Times New Roman"/>
          <w:sz w:val="44"/>
          <w:szCs w:val="44"/>
        </w:rPr>
      </w:pPr>
    </w:p>
    <w:p w14:paraId="7684CBA7">
      <w:pPr>
        <w:spacing w:line="360" w:lineRule="auto"/>
        <w:jc w:val="left"/>
        <w:rPr>
          <w:rFonts w:ascii="宋体" w:hAnsi="宋体" w:eastAsia="宋体" w:cs="Times New Roman"/>
          <w:sz w:val="44"/>
          <w:szCs w:val="44"/>
        </w:rPr>
      </w:pPr>
    </w:p>
    <w:p w14:paraId="671173CE">
      <w:pPr>
        <w:spacing w:line="360" w:lineRule="auto"/>
        <w:jc w:val="left"/>
        <w:rPr>
          <w:rFonts w:ascii="宋体" w:hAnsi="宋体" w:eastAsia="宋体" w:cs="Times New Roman"/>
          <w:sz w:val="44"/>
          <w:szCs w:val="44"/>
        </w:rPr>
      </w:pPr>
    </w:p>
    <w:p w14:paraId="0F2B1BB9">
      <w:pPr>
        <w:spacing w:line="360" w:lineRule="auto"/>
        <w:ind w:firstLine="2209" w:firstLineChars="500"/>
        <w:jc w:val="left"/>
        <w:rPr>
          <w:rFonts w:ascii="宋体" w:hAnsi="宋体" w:eastAsia="宋体" w:cs="Times New Roman"/>
          <w:b/>
          <w:sz w:val="44"/>
          <w:szCs w:val="44"/>
        </w:rPr>
      </w:pPr>
    </w:p>
    <w:p w14:paraId="7A377E74">
      <w:pPr>
        <w:spacing w:line="360" w:lineRule="auto"/>
        <w:ind w:firstLine="2209" w:firstLineChars="500"/>
        <w:jc w:val="left"/>
        <w:rPr>
          <w:rFonts w:ascii="宋体" w:hAnsi="宋体" w:eastAsia="宋体" w:cs="Times New Roman"/>
          <w:b/>
          <w:sz w:val="44"/>
          <w:szCs w:val="44"/>
        </w:rPr>
      </w:pPr>
    </w:p>
    <w:p w14:paraId="6B14D8C8">
      <w:pPr>
        <w:spacing w:line="312" w:lineRule="auto"/>
        <w:rPr>
          <w:rFonts w:ascii="宋体" w:hAnsi="宋体" w:eastAsia="宋体"/>
        </w:rPr>
      </w:pPr>
      <w:bookmarkStart w:id="0" w:name="_Toc42000562"/>
    </w:p>
    <w:p w14:paraId="5F45B106">
      <w:pPr>
        <w:rPr>
          <w:rFonts w:ascii="宋体" w:hAnsi="宋体" w:eastAsia="宋体"/>
        </w:rPr>
      </w:pPr>
    </w:p>
    <w:p w14:paraId="4CF6384B">
      <w:pPr>
        <w:jc w:val="center"/>
        <w:rPr>
          <w:rFonts w:ascii="黑体" w:hAnsi="黑体" w:eastAsia="黑体"/>
          <w:b/>
          <w:sz w:val="36"/>
        </w:rPr>
      </w:pPr>
      <w:r>
        <w:rPr>
          <w:rFonts w:ascii="黑体" w:hAnsi="黑体" w:eastAsia="黑体"/>
          <w:b/>
          <w:sz w:val="36"/>
        </w:rPr>
        <w:t>目录</w:t>
      </w:r>
    </w:p>
    <w:p w14:paraId="6AF68A6A">
      <w:pPr>
        <w:rPr>
          <w:rFonts w:ascii="宋体" w:hAnsi="宋体" w:eastAsia="宋体"/>
        </w:rPr>
      </w:pPr>
    </w:p>
    <w:p w14:paraId="1DDEB5D6">
      <w:pPr>
        <w:rPr>
          <w:rFonts w:ascii="黑体" w:hAnsi="黑体" w:eastAsia="黑体"/>
          <w:sz w:val="32"/>
          <w:szCs w:val="32"/>
        </w:rPr>
      </w:pPr>
      <w:r>
        <w:rPr>
          <w:rFonts w:hint="eastAsia" w:ascii="黑体" w:hAnsi="黑体" w:eastAsia="黑体"/>
          <w:sz w:val="32"/>
          <w:szCs w:val="32"/>
        </w:rPr>
        <w:t>一、总则</w:t>
      </w:r>
      <w:r>
        <w:rPr>
          <w:rFonts w:hint="eastAsia" w:ascii="黑体" w:hAnsi="黑体" w:eastAsia="黑体"/>
          <w:sz w:val="32"/>
          <w:szCs w:val="32"/>
        </w:rPr>
        <w:tab/>
      </w:r>
    </w:p>
    <w:p w14:paraId="03F28D7D">
      <w:pPr>
        <w:rPr>
          <w:rFonts w:ascii="黑体" w:hAnsi="黑体" w:eastAsia="黑体"/>
          <w:sz w:val="32"/>
          <w:szCs w:val="32"/>
        </w:rPr>
      </w:pPr>
      <w:r>
        <w:rPr>
          <w:rFonts w:hint="eastAsia" w:ascii="黑体" w:hAnsi="黑体" w:eastAsia="黑体"/>
          <w:sz w:val="32"/>
          <w:szCs w:val="32"/>
        </w:rPr>
        <w:t>（一）编制目的</w:t>
      </w:r>
      <w:r>
        <w:rPr>
          <w:rFonts w:hint="eastAsia" w:ascii="黑体" w:hAnsi="黑体" w:eastAsia="黑体"/>
          <w:sz w:val="32"/>
          <w:szCs w:val="32"/>
        </w:rPr>
        <w:tab/>
      </w:r>
    </w:p>
    <w:p w14:paraId="0B2AB779">
      <w:pPr>
        <w:rPr>
          <w:rFonts w:ascii="黑体" w:hAnsi="黑体" w:eastAsia="黑体"/>
          <w:sz w:val="32"/>
          <w:szCs w:val="32"/>
        </w:rPr>
      </w:pPr>
      <w:r>
        <w:rPr>
          <w:rFonts w:hint="eastAsia" w:ascii="黑体" w:hAnsi="黑体" w:eastAsia="黑体"/>
          <w:sz w:val="32"/>
          <w:szCs w:val="32"/>
        </w:rPr>
        <w:t>（二）编制依据</w:t>
      </w:r>
      <w:r>
        <w:rPr>
          <w:rFonts w:hint="eastAsia" w:ascii="黑体" w:hAnsi="黑体" w:eastAsia="黑体"/>
          <w:sz w:val="32"/>
          <w:szCs w:val="32"/>
        </w:rPr>
        <w:tab/>
      </w:r>
    </w:p>
    <w:p w14:paraId="00CD663E">
      <w:pPr>
        <w:rPr>
          <w:rFonts w:ascii="黑体" w:hAnsi="黑体" w:eastAsia="黑体"/>
          <w:sz w:val="32"/>
          <w:szCs w:val="32"/>
        </w:rPr>
      </w:pPr>
      <w:r>
        <w:rPr>
          <w:rFonts w:hint="eastAsia" w:ascii="黑体" w:hAnsi="黑体" w:eastAsia="黑体"/>
          <w:sz w:val="32"/>
          <w:szCs w:val="32"/>
        </w:rPr>
        <w:t>（三）工作原则</w:t>
      </w:r>
      <w:r>
        <w:rPr>
          <w:rFonts w:hint="eastAsia" w:ascii="黑体" w:hAnsi="黑体" w:eastAsia="黑体"/>
          <w:sz w:val="32"/>
          <w:szCs w:val="32"/>
        </w:rPr>
        <w:tab/>
      </w:r>
    </w:p>
    <w:p w14:paraId="62D7FE5C">
      <w:pPr>
        <w:rPr>
          <w:rFonts w:ascii="黑体" w:hAnsi="黑体" w:eastAsia="黑体"/>
          <w:sz w:val="32"/>
          <w:szCs w:val="32"/>
        </w:rPr>
      </w:pPr>
      <w:r>
        <w:rPr>
          <w:rFonts w:hint="eastAsia" w:ascii="黑体" w:hAnsi="黑体" w:eastAsia="黑体"/>
          <w:sz w:val="32"/>
          <w:szCs w:val="32"/>
        </w:rPr>
        <w:t>（四）适用范围</w:t>
      </w:r>
      <w:r>
        <w:rPr>
          <w:rFonts w:hint="eastAsia" w:ascii="黑体" w:hAnsi="黑体" w:eastAsia="黑体"/>
          <w:sz w:val="32"/>
          <w:szCs w:val="32"/>
        </w:rPr>
        <w:tab/>
      </w:r>
    </w:p>
    <w:p w14:paraId="13460537">
      <w:pPr>
        <w:rPr>
          <w:rFonts w:ascii="黑体" w:hAnsi="黑体" w:eastAsia="黑体"/>
          <w:sz w:val="32"/>
          <w:szCs w:val="32"/>
        </w:rPr>
      </w:pPr>
      <w:r>
        <w:rPr>
          <w:rFonts w:hint="eastAsia" w:ascii="黑体" w:hAnsi="黑体" w:eastAsia="黑体"/>
          <w:sz w:val="32"/>
          <w:szCs w:val="32"/>
        </w:rPr>
        <w:t>二、应急组织机构及职责</w:t>
      </w:r>
      <w:r>
        <w:rPr>
          <w:rFonts w:hint="eastAsia" w:ascii="黑体" w:hAnsi="黑体" w:eastAsia="黑体"/>
          <w:sz w:val="32"/>
          <w:szCs w:val="32"/>
        </w:rPr>
        <w:tab/>
      </w:r>
    </w:p>
    <w:p w14:paraId="0042BC3E">
      <w:pPr>
        <w:rPr>
          <w:rFonts w:ascii="黑体" w:hAnsi="黑体" w:eastAsia="黑体"/>
          <w:sz w:val="32"/>
          <w:szCs w:val="32"/>
        </w:rPr>
      </w:pPr>
      <w:r>
        <w:rPr>
          <w:rFonts w:hint="eastAsia" w:ascii="黑体" w:hAnsi="黑体" w:eastAsia="黑体"/>
          <w:sz w:val="32"/>
          <w:szCs w:val="32"/>
        </w:rPr>
        <w:t>（一）应急指挥机制</w:t>
      </w:r>
      <w:r>
        <w:rPr>
          <w:rFonts w:hint="eastAsia" w:ascii="黑体" w:hAnsi="黑体" w:eastAsia="黑体"/>
          <w:sz w:val="32"/>
          <w:szCs w:val="32"/>
        </w:rPr>
        <w:tab/>
      </w:r>
    </w:p>
    <w:p w14:paraId="1B3C3EEA">
      <w:pPr>
        <w:rPr>
          <w:rFonts w:ascii="黑体" w:hAnsi="黑体" w:eastAsia="黑体"/>
          <w:sz w:val="32"/>
          <w:szCs w:val="32"/>
        </w:rPr>
      </w:pPr>
      <w:r>
        <w:rPr>
          <w:rFonts w:hint="eastAsia" w:ascii="黑体" w:hAnsi="黑体" w:eastAsia="黑体"/>
          <w:sz w:val="32"/>
          <w:szCs w:val="32"/>
        </w:rPr>
        <w:t>（二）应急指挥机构组成及职责</w:t>
      </w:r>
      <w:r>
        <w:rPr>
          <w:rFonts w:hint="eastAsia" w:ascii="黑体" w:hAnsi="黑体" w:eastAsia="黑体"/>
          <w:sz w:val="32"/>
          <w:szCs w:val="32"/>
        </w:rPr>
        <w:tab/>
      </w:r>
    </w:p>
    <w:p w14:paraId="714646D0">
      <w:pPr>
        <w:rPr>
          <w:rFonts w:ascii="黑体" w:hAnsi="黑体" w:eastAsia="黑体"/>
          <w:sz w:val="32"/>
          <w:szCs w:val="32"/>
        </w:rPr>
      </w:pPr>
      <w:r>
        <w:rPr>
          <w:rFonts w:hint="eastAsia" w:ascii="黑体" w:hAnsi="黑体" w:eastAsia="黑体"/>
          <w:sz w:val="32"/>
          <w:szCs w:val="32"/>
        </w:rPr>
        <w:t>（三）应急工作组组成及职责</w:t>
      </w:r>
      <w:r>
        <w:rPr>
          <w:rFonts w:hint="eastAsia" w:ascii="黑体" w:hAnsi="黑体" w:eastAsia="黑体"/>
          <w:sz w:val="32"/>
          <w:szCs w:val="32"/>
        </w:rPr>
        <w:tab/>
      </w:r>
    </w:p>
    <w:p w14:paraId="30177D71">
      <w:pPr>
        <w:rPr>
          <w:rFonts w:ascii="黑体" w:hAnsi="黑体" w:eastAsia="黑体"/>
          <w:sz w:val="32"/>
          <w:szCs w:val="32"/>
        </w:rPr>
      </w:pPr>
      <w:r>
        <w:rPr>
          <w:rFonts w:hint="eastAsia" w:ascii="黑体" w:hAnsi="黑体" w:eastAsia="黑体"/>
          <w:sz w:val="32"/>
          <w:szCs w:val="32"/>
        </w:rPr>
        <w:t>三、预防与预警</w:t>
      </w:r>
      <w:r>
        <w:rPr>
          <w:rFonts w:hint="eastAsia" w:ascii="黑体" w:hAnsi="黑体" w:eastAsia="黑体"/>
          <w:sz w:val="32"/>
          <w:szCs w:val="32"/>
        </w:rPr>
        <w:tab/>
      </w:r>
    </w:p>
    <w:p w14:paraId="103436D7">
      <w:pPr>
        <w:rPr>
          <w:rFonts w:ascii="黑体" w:hAnsi="黑体" w:eastAsia="黑体"/>
          <w:sz w:val="32"/>
          <w:szCs w:val="32"/>
        </w:rPr>
      </w:pPr>
      <w:r>
        <w:rPr>
          <w:rFonts w:hint="eastAsia" w:ascii="黑体" w:hAnsi="黑体" w:eastAsia="黑体"/>
          <w:sz w:val="32"/>
          <w:szCs w:val="32"/>
        </w:rPr>
        <w:t>（一）事故预防</w:t>
      </w:r>
      <w:r>
        <w:rPr>
          <w:rFonts w:hint="eastAsia" w:ascii="黑体" w:hAnsi="黑体" w:eastAsia="黑体"/>
          <w:sz w:val="32"/>
          <w:szCs w:val="32"/>
        </w:rPr>
        <w:tab/>
      </w:r>
    </w:p>
    <w:p w14:paraId="3E2880F7">
      <w:pPr>
        <w:rPr>
          <w:rFonts w:ascii="黑体" w:hAnsi="黑体" w:eastAsia="黑体"/>
          <w:sz w:val="32"/>
          <w:szCs w:val="32"/>
        </w:rPr>
      </w:pPr>
      <w:r>
        <w:rPr>
          <w:rFonts w:hint="eastAsia" w:ascii="黑体" w:hAnsi="黑体" w:eastAsia="黑体"/>
          <w:sz w:val="32"/>
          <w:szCs w:val="32"/>
        </w:rPr>
        <w:t>（二）监测</w:t>
      </w:r>
      <w:r>
        <w:rPr>
          <w:rFonts w:hint="eastAsia" w:ascii="黑体" w:hAnsi="黑体" w:eastAsia="黑体"/>
          <w:sz w:val="32"/>
          <w:szCs w:val="32"/>
        </w:rPr>
        <w:tab/>
      </w:r>
    </w:p>
    <w:p w14:paraId="32E859AD">
      <w:pPr>
        <w:rPr>
          <w:rFonts w:ascii="黑体" w:hAnsi="黑体" w:eastAsia="黑体"/>
          <w:sz w:val="32"/>
          <w:szCs w:val="32"/>
        </w:rPr>
      </w:pPr>
      <w:r>
        <w:rPr>
          <w:rFonts w:hint="eastAsia" w:ascii="黑体" w:hAnsi="黑体" w:eastAsia="黑体"/>
          <w:sz w:val="32"/>
          <w:szCs w:val="32"/>
        </w:rPr>
        <w:t>（三）预警</w:t>
      </w:r>
      <w:r>
        <w:rPr>
          <w:rFonts w:hint="eastAsia" w:ascii="黑体" w:hAnsi="黑体" w:eastAsia="黑体"/>
          <w:sz w:val="32"/>
          <w:szCs w:val="32"/>
        </w:rPr>
        <w:tab/>
      </w:r>
    </w:p>
    <w:p w14:paraId="16C50270">
      <w:pPr>
        <w:rPr>
          <w:rFonts w:ascii="黑体" w:hAnsi="黑体" w:eastAsia="黑体"/>
          <w:sz w:val="32"/>
          <w:szCs w:val="32"/>
        </w:rPr>
      </w:pPr>
      <w:r>
        <w:rPr>
          <w:rFonts w:hint="eastAsia" w:ascii="黑体" w:hAnsi="黑体" w:eastAsia="黑体"/>
          <w:sz w:val="32"/>
          <w:szCs w:val="32"/>
        </w:rPr>
        <w:t>（四）预警行动</w:t>
      </w:r>
      <w:r>
        <w:rPr>
          <w:rFonts w:hint="eastAsia" w:ascii="黑体" w:hAnsi="黑体" w:eastAsia="黑体"/>
          <w:sz w:val="32"/>
          <w:szCs w:val="32"/>
        </w:rPr>
        <w:tab/>
      </w:r>
    </w:p>
    <w:p w14:paraId="1EFB4C32">
      <w:pPr>
        <w:rPr>
          <w:rFonts w:ascii="黑体" w:hAnsi="黑体" w:eastAsia="黑体"/>
          <w:sz w:val="32"/>
          <w:szCs w:val="32"/>
        </w:rPr>
      </w:pPr>
      <w:r>
        <w:rPr>
          <w:rFonts w:hint="eastAsia" w:ascii="黑体" w:hAnsi="黑体" w:eastAsia="黑体"/>
          <w:sz w:val="32"/>
          <w:szCs w:val="32"/>
        </w:rPr>
        <w:t>四、信息报告</w:t>
      </w:r>
      <w:r>
        <w:rPr>
          <w:rFonts w:hint="eastAsia" w:ascii="黑体" w:hAnsi="黑体" w:eastAsia="黑体"/>
          <w:sz w:val="32"/>
          <w:szCs w:val="32"/>
        </w:rPr>
        <w:tab/>
      </w:r>
    </w:p>
    <w:p w14:paraId="388AE6BB">
      <w:pPr>
        <w:rPr>
          <w:rFonts w:ascii="黑体" w:hAnsi="黑体" w:eastAsia="黑体"/>
          <w:sz w:val="32"/>
          <w:szCs w:val="32"/>
        </w:rPr>
      </w:pPr>
      <w:r>
        <w:rPr>
          <w:rFonts w:hint="eastAsia" w:ascii="黑体" w:hAnsi="黑体" w:eastAsia="黑体"/>
          <w:sz w:val="32"/>
          <w:szCs w:val="32"/>
        </w:rPr>
        <w:t>（一）事故企业报告及处置</w:t>
      </w:r>
      <w:r>
        <w:rPr>
          <w:rFonts w:hint="eastAsia" w:ascii="黑体" w:hAnsi="黑体" w:eastAsia="黑体"/>
          <w:sz w:val="32"/>
          <w:szCs w:val="32"/>
        </w:rPr>
        <w:tab/>
      </w:r>
    </w:p>
    <w:p w14:paraId="0042B1B6">
      <w:pPr>
        <w:rPr>
          <w:rFonts w:ascii="黑体" w:hAnsi="黑体" w:eastAsia="黑体"/>
          <w:sz w:val="32"/>
          <w:szCs w:val="32"/>
        </w:rPr>
      </w:pPr>
      <w:r>
        <w:rPr>
          <w:rFonts w:hint="eastAsia" w:ascii="黑体" w:hAnsi="黑体" w:eastAsia="黑体"/>
          <w:sz w:val="32"/>
          <w:szCs w:val="32"/>
        </w:rPr>
        <w:t>（二）事故信息上报</w:t>
      </w:r>
      <w:r>
        <w:rPr>
          <w:rFonts w:hint="eastAsia" w:ascii="黑体" w:hAnsi="黑体" w:eastAsia="黑体"/>
          <w:sz w:val="32"/>
          <w:szCs w:val="32"/>
        </w:rPr>
        <w:tab/>
      </w:r>
    </w:p>
    <w:p w14:paraId="19A83609">
      <w:pPr>
        <w:rPr>
          <w:rFonts w:ascii="黑体" w:hAnsi="黑体" w:eastAsia="黑体"/>
          <w:sz w:val="32"/>
          <w:szCs w:val="32"/>
        </w:rPr>
      </w:pPr>
      <w:r>
        <w:rPr>
          <w:rFonts w:hint="eastAsia" w:ascii="黑体" w:hAnsi="黑体" w:eastAsia="黑体"/>
          <w:sz w:val="32"/>
          <w:szCs w:val="32"/>
        </w:rPr>
        <w:t>（三）事故报告的主要内容</w:t>
      </w:r>
      <w:r>
        <w:rPr>
          <w:rFonts w:hint="eastAsia" w:ascii="黑体" w:hAnsi="黑体" w:eastAsia="黑体"/>
          <w:sz w:val="32"/>
          <w:szCs w:val="32"/>
        </w:rPr>
        <w:tab/>
      </w:r>
    </w:p>
    <w:p w14:paraId="652DC379">
      <w:pPr>
        <w:rPr>
          <w:rFonts w:ascii="黑体" w:hAnsi="黑体" w:eastAsia="黑体"/>
          <w:sz w:val="32"/>
          <w:szCs w:val="32"/>
        </w:rPr>
      </w:pPr>
      <w:r>
        <w:rPr>
          <w:rFonts w:hint="eastAsia" w:ascii="黑体" w:hAnsi="黑体" w:eastAsia="黑体"/>
          <w:sz w:val="32"/>
          <w:szCs w:val="32"/>
        </w:rPr>
        <w:t>五、应急响应</w:t>
      </w:r>
      <w:r>
        <w:rPr>
          <w:rFonts w:hint="eastAsia" w:ascii="黑体" w:hAnsi="黑体" w:eastAsia="黑体"/>
          <w:sz w:val="32"/>
          <w:szCs w:val="32"/>
        </w:rPr>
        <w:tab/>
      </w:r>
    </w:p>
    <w:p w14:paraId="27B0D6C0">
      <w:pPr>
        <w:rPr>
          <w:rFonts w:ascii="黑体" w:hAnsi="黑体" w:eastAsia="黑体"/>
          <w:sz w:val="32"/>
          <w:szCs w:val="32"/>
        </w:rPr>
      </w:pPr>
      <w:r>
        <w:rPr>
          <w:rFonts w:hint="eastAsia" w:ascii="黑体" w:hAnsi="黑体" w:eastAsia="黑体"/>
          <w:sz w:val="32"/>
          <w:szCs w:val="32"/>
        </w:rPr>
        <w:t>（一）响应分级</w:t>
      </w:r>
      <w:r>
        <w:rPr>
          <w:rFonts w:hint="eastAsia" w:ascii="黑体" w:hAnsi="黑体" w:eastAsia="黑体"/>
          <w:sz w:val="32"/>
          <w:szCs w:val="32"/>
        </w:rPr>
        <w:tab/>
      </w:r>
    </w:p>
    <w:p w14:paraId="462B4EFA">
      <w:pPr>
        <w:rPr>
          <w:rFonts w:ascii="黑体" w:hAnsi="黑体" w:eastAsia="黑体"/>
          <w:sz w:val="32"/>
          <w:szCs w:val="32"/>
        </w:rPr>
      </w:pPr>
      <w:r>
        <w:rPr>
          <w:rFonts w:hint="eastAsia" w:ascii="黑体" w:hAnsi="黑体" w:eastAsia="黑体"/>
          <w:sz w:val="32"/>
          <w:szCs w:val="32"/>
        </w:rPr>
        <w:t>（二）分级响应</w:t>
      </w:r>
      <w:r>
        <w:rPr>
          <w:rFonts w:hint="eastAsia" w:ascii="黑体" w:hAnsi="黑体" w:eastAsia="黑体"/>
          <w:sz w:val="32"/>
          <w:szCs w:val="32"/>
        </w:rPr>
        <w:tab/>
      </w:r>
    </w:p>
    <w:p w14:paraId="0681B4C0">
      <w:pPr>
        <w:rPr>
          <w:rFonts w:ascii="黑体" w:hAnsi="黑体" w:eastAsia="黑体"/>
          <w:sz w:val="32"/>
          <w:szCs w:val="32"/>
        </w:rPr>
      </w:pPr>
      <w:r>
        <w:rPr>
          <w:rFonts w:hint="eastAsia" w:ascii="黑体" w:hAnsi="黑体" w:eastAsia="黑体"/>
          <w:sz w:val="32"/>
          <w:szCs w:val="32"/>
        </w:rPr>
        <w:t>（三）分部门响应</w:t>
      </w:r>
      <w:r>
        <w:rPr>
          <w:rFonts w:hint="eastAsia" w:ascii="黑体" w:hAnsi="黑体" w:eastAsia="黑体"/>
          <w:sz w:val="32"/>
          <w:szCs w:val="32"/>
        </w:rPr>
        <w:tab/>
      </w:r>
    </w:p>
    <w:p w14:paraId="38FFDAC1">
      <w:pPr>
        <w:rPr>
          <w:rFonts w:ascii="黑体" w:hAnsi="黑体" w:eastAsia="黑体"/>
          <w:sz w:val="32"/>
          <w:szCs w:val="32"/>
        </w:rPr>
      </w:pPr>
      <w:r>
        <w:rPr>
          <w:rFonts w:hint="eastAsia" w:ascii="黑体" w:hAnsi="黑体" w:eastAsia="黑体"/>
          <w:sz w:val="32"/>
          <w:szCs w:val="32"/>
        </w:rPr>
        <w:t>六、应急处置</w:t>
      </w:r>
      <w:r>
        <w:rPr>
          <w:rFonts w:hint="eastAsia" w:ascii="黑体" w:hAnsi="黑体" w:eastAsia="黑体"/>
          <w:sz w:val="32"/>
          <w:szCs w:val="32"/>
        </w:rPr>
        <w:tab/>
      </w:r>
    </w:p>
    <w:p w14:paraId="4A77F002">
      <w:pPr>
        <w:rPr>
          <w:rFonts w:ascii="黑体" w:hAnsi="黑体" w:eastAsia="黑体"/>
          <w:sz w:val="32"/>
          <w:szCs w:val="32"/>
        </w:rPr>
      </w:pPr>
      <w:r>
        <w:rPr>
          <w:rFonts w:hint="eastAsia" w:ascii="黑体" w:hAnsi="黑体" w:eastAsia="黑体"/>
          <w:sz w:val="32"/>
          <w:szCs w:val="32"/>
        </w:rPr>
        <w:t>（一）先期处置</w:t>
      </w:r>
      <w:r>
        <w:rPr>
          <w:rFonts w:hint="eastAsia" w:ascii="黑体" w:hAnsi="黑体" w:eastAsia="黑体"/>
          <w:sz w:val="32"/>
          <w:szCs w:val="32"/>
        </w:rPr>
        <w:tab/>
      </w:r>
    </w:p>
    <w:p w14:paraId="763F6B05">
      <w:pPr>
        <w:rPr>
          <w:rFonts w:ascii="黑体" w:hAnsi="黑体" w:eastAsia="黑体"/>
          <w:sz w:val="32"/>
          <w:szCs w:val="32"/>
        </w:rPr>
      </w:pPr>
      <w:r>
        <w:rPr>
          <w:rFonts w:hint="eastAsia" w:ascii="黑体" w:hAnsi="黑体" w:eastAsia="黑体"/>
          <w:sz w:val="32"/>
          <w:szCs w:val="32"/>
        </w:rPr>
        <w:t>（二）指挥与协调</w:t>
      </w:r>
      <w:r>
        <w:rPr>
          <w:rFonts w:hint="eastAsia" w:ascii="黑体" w:hAnsi="黑体" w:eastAsia="黑体"/>
          <w:sz w:val="32"/>
          <w:szCs w:val="32"/>
        </w:rPr>
        <w:tab/>
      </w:r>
    </w:p>
    <w:p w14:paraId="79F9870A">
      <w:pPr>
        <w:rPr>
          <w:rFonts w:ascii="黑体" w:hAnsi="黑体" w:eastAsia="黑体"/>
          <w:sz w:val="32"/>
          <w:szCs w:val="32"/>
        </w:rPr>
      </w:pPr>
      <w:r>
        <w:rPr>
          <w:rFonts w:hint="eastAsia" w:ascii="黑体" w:hAnsi="黑体" w:eastAsia="黑体"/>
          <w:sz w:val="32"/>
          <w:szCs w:val="32"/>
        </w:rPr>
        <w:t>（三）应急处置方法和内容</w:t>
      </w:r>
      <w:r>
        <w:rPr>
          <w:rFonts w:hint="eastAsia" w:ascii="黑体" w:hAnsi="黑体" w:eastAsia="黑体"/>
          <w:sz w:val="32"/>
          <w:szCs w:val="32"/>
        </w:rPr>
        <w:tab/>
      </w:r>
    </w:p>
    <w:p w14:paraId="74BE7DF2">
      <w:pPr>
        <w:rPr>
          <w:rFonts w:ascii="黑体" w:hAnsi="黑体" w:eastAsia="黑体"/>
          <w:sz w:val="32"/>
          <w:szCs w:val="32"/>
        </w:rPr>
      </w:pPr>
      <w:r>
        <w:rPr>
          <w:rFonts w:hint="eastAsia" w:ascii="黑体" w:hAnsi="黑体" w:eastAsia="黑体"/>
          <w:sz w:val="32"/>
          <w:szCs w:val="32"/>
        </w:rPr>
        <w:t>（四）人员的安全防护</w:t>
      </w:r>
      <w:r>
        <w:rPr>
          <w:rFonts w:hint="eastAsia" w:ascii="黑体" w:hAnsi="黑体" w:eastAsia="黑体"/>
          <w:sz w:val="32"/>
          <w:szCs w:val="32"/>
        </w:rPr>
        <w:tab/>
      </w:r>
    </w:p>
    <w:p w14:paraId="4AF29BBC">
      <w:pPr>
        <w:rPr>
          <w:rFonts w:ascii="黑体" w:hAnsi="黑体" w:eastAsia="黑体"/>
          <w:sz w:val="32"/>
          <w:szCs w:val="32"/>
        </w:rPr>
      </w:pPr>
      <w:r>
        <w:rPr>
          <w:rFonts w:hint="eastAsia" w:ascii="黑体" w:hAnsi="黑体" w:eastAsia="黑体"/>
          <w:sz w:val="32"/>
          <w:szCs w:val="32"/>
        </w:rPr>
        <w:t>（五）动员社会力量参与</w:t>
      </w:r>
      <w:r>
        <w:rPr>
          <w:rFonts w:hint="eastAsia" w:ascii="黑体" w:hAnsi="黑体" w:eastAsia="黑体"/>
          <w:sz w:val="32"/>
          <w:szCs w:val="32"/>
        </w:rPr>
        <w:tab/>
      </w:r>
    </w:p>
    <w:p w14:paraId="584D47A6">
      <w:pPr>
        <w:rPr>
          <w:rFonts w:ascii="黑体" w:hAnsi="黑体" w:eastAsia="黑体"/>
          <w:sz w:val="32"/>
          <w:szCs w:val="32"/>
        </w:rPr>
      </w:pPr>
      <w:r>
        <w:rPr>
          <w:rFonts w:hint="eastAsia" w:ascii="黑体" w:hAnsi="黑体" w:eastAsia="黑体"/>
          <w:sz w:val="32"/>
          <w:szCs w:val="32"/>
        </w:rPr>
        <w:t>（六）事故现场检测与评估</w:t>
      </w:r>
      <w:r>
        <w:rPr>
          <w:rFonts w:hint="eastAsia" w:ascii="黑体" w:hAnsi="黑体" w:eastAsia="黑体"/>
          <w:sz w:val="32"/>
          <w:szCs w:val="32"/>
        </w:rPr>
        <w:tab/>
      </w:r>
    </w:p>
    <w:p w14:paraId="27C288AB">
      <w:pPr>
        <w:rPr>
          <w:rFonts w:ascii="黑体" w:hAnsi="黑体" w:eastAsia="黑体"/>
          <w:sz w:val="32"/>
          <w:szCs w:val="32"/>
        </w:rPr>
      </w:pPr>
      <w:r>
        <w:rPr>
          <w:rFonts w:hint="eastAsia" w:ascii="黑体" w:hAnsi="黑体" w:eastAsia="黑体"/>
          <w:sz w:val="32"/>
          <w:szCs w:val="32"/>
        </w:rPr>
        <w:t>（七）信息发布</w:t>
      </w:r>
      <w:r>
        <w:rPr>
          <w:rFonts w:hint="eastAsia" w:ascii="黑体" w:hAnsi="黑体" w:eastAsia="黑体"/>
          <w:sz w:val="32"/>
          <w:szCs w:val="32"/>
        </w:rPr>
        <w:tab/>
      </w:r>
    </w:p>
    <w:p w14:paraId="6D01C808">
      <w:pPr>
        <w:rPr>
          <w:rFonts w:ascii="黑体" w:hAnsi="黑体" w:eastAsia="黑体"/>
          <w:sz w:val="32"/>
          <w:szCs w:val="32"/>
        </w:rPr>
      </w:pPr>
      <w:r>
        <w:rPr>
          <w:rFonts w:hint="eastAsia" w:ascii="黑体" w:hAnsi="黑体" w:eastAsia="黑体"/>
          <w:sz w:val="32"/>
          <w:szCs w:val="32"/>
        </w:rPr>
        <w:t>（八）响应终止</w:t>
      </w:r>
      <w:r>
        <w:rPr>
          <w:rFonts w:hint="eastAsia" w:ascii="黑体" w:hAnsi="黑体" w:eastAsia="黑体"/>
          <w:sz w:val="32"/>
          <w:szCs w:val="32"/>
        </w:rPr>
        <w:tab/>
      </w:r>
    </w:p>
    <w:p w14:paraId="7863D8C8">
      <w:pPr>
        <w:rPr>
          <w:rFonts w:ascii="黑体" w:hAnsi="黑体" w:eastAsia="黑体"/>
          <w:sz w:val="32"/>
          <w:szCs w:val="32"/>
        </w:rPr>
      </w:pPr>
      <w:r>
        <w:rPr>
          <w:rFonts w:hint="eastAsia" w:ascii="黑体" w:hAnsi="黑体" w:eastAsia="黑体"/>
          <w:sz w:val="32"/>
          <w:szCs w:val="32"/>
        </w:rPr>
        <w:t>七、后期处置</w:t>
      </w:r>
      <w:r>
        <w:rPr>
          <w:rFonts w:hint="eastAsia" w:ascii="黑体" w:hAnsi="黑体" w:eastAsia="黑体"/>
          <w:sz w:val="32"/>
          <w:szCs w:val="32"/>
        </w:rPr>
        <w:tab/>
      </w:r>
    </w:p>
    <w:p w14:paraId="298076DB">
      <w:pPr>
        <w:rPr>
          <w:rFonts w:ascii="黑体" w:hAnsi="黑体" w:eastAsia="黑体"/>
          <w:sz w:val="32"/>
          <w:szCs w:val="32"/>
        </w:rPr>
      </w:pPr>
      <w:r>
        <w:rPr>
          <w:rFonts w:hint="eastAsia" w:ascii="黑体" w:hAnsi="黑体" w:eastAsia="黑体"/>
          <w:sz w:val="32"/>
          <w:szCs w:val="32"/>
        </w:rPr>
        <w:t>（一）善后处置</w:t>
      </w:r>
      <w:r>
        <w:rPr>
          <w:rFonts w:hint="eastAsia" w:ascii="黑体" w:hAnsi="黑体" w:eastAsia="黑体"/>
          <w:sz w:val="32"/>
          <w:szCs w:val="32"/>
        </w:rPr>
        <w:tab/>
      </w:r>
    </w:p>
    <w:p w14:paraId="405C6F53">
      <w:pPr>
        <w:rPr>
          <w:rFonts w:ascii="黑体" w:hAnsi="黑体" w:eastAsia="黑体"/>
          <w:sz w:val="32"/>
          <w:szCs w:val="32"/>
        </w:rPr>
      </w:pPr>
      <w:r>
        <w:rPr>
          <w:rFonts w:hint="eastAsia" w:ascii="黑体" w:hAnsi="黑体" w:eastAsia="黑体"/>
          <w:sz w:val="32"/>
          <w:szCs w:val="32"/>
        </w:rPr>
        <w:t>（二）事故调查</w:t>
      </w:r>
      <w:r>
        <w:rPr>
          <w:rFonts w:hint="eastAsia" w:ascii="黑体" w:hAnsi="黑体" w:eastAsia="黑体"/>
          <w:sz w:val="32"/>
          <w:szCs w:val="32"/>
        </w:rPr>
        <w:tab/>
      </w:r>
    </w:p>
    <w:p w14:paraId="35278CBC">
      <w:pPr>
        <w:rPr>
          <w:rFonts w:ascii="黑体" w:hAnsi="黑体" w:eastAsia="黑体"/>
          <w:sz w:val="32"/>
          <w:szCs w:val="32"/>
        </w:rPr>
      </w:pPr>
      <w:r>
        <w:rPr>
          <w:rFonts w:hint="eastAsia" w:ascii="黑体" w:hAnsi="黑体" w:eastAsia="黑体"/>
          <w:sz w:val="32"/>
          <w:szCs w:val="32"/>
        </w:rPr>
        <w:t>（三）总结评估</w:t>
      </w:r>
      <w:r>
        <w:rPr>
          <w:rFonts w:hint="eastAsia" w:ascii="黑体" w:hAnsi="黑体" w:eastAsia="黑体"/>
          <w:sz w:val="32"/>
          <w:szCs w:val="32"/>
        </w:rPr>
        <w:tab/>
      </w:r>
    </w:p>
    <w:p w14:paraId="494ECA02">
      <w:pPr>
        <w:rPr>
          <w:rFonts w:ascii="黑体" w:hAnsi="黑体" w:eastAsia="黑体"/>
          <w:sz w:val="32"/>
          <w:szCs w:val="32"/>
        </w:rPr>
      </w:pPr>
      <w:r>
        <w:rPr>
          <w:rFonts w:hint="eastAsia" w:ascii="黑体" w:hAnsi="黑体" w:eastAsia="黑体"/>
          <w:sz w:val="32"/>
          <w:szCs w:val="32"/>
        </w:rPr>
        <w:t>八、应急保障</w:t>
      </w:r>
      <w:r>
        <w:rPr>
          <w:rFonts w:hint="eastAsia" w:ascii="黑体" w:hAnsi="黑体" w:eastAsia="黑体"/>
          <w:sz w:val="32"/>
          <w:szCs w:val="32"/>
        </w:rPr>
        <w:tab/>
      </w:r>
    </w:p>
    <w:p w14:paraId="6EA89407">
      <w:pPr>
        <w:rPr>
          <w:rFonts w:ascii="黑体" w:hAnsi="黑体" w:eastAsia="黑体"/>
          <w:sz w:val="32"/>
          <w:szCs w:val="32"/>
        </w:rPr>
      </w:pPr>
      <w:r>
        <w:rPr>
          <w:rFonts w:hint="eastAsia" w:ascii="黑体" w:hAnsi="黑体" w:eastAsia="黑体"/>
          <w:sz w:val="32"/>
          <w:szCs w:val="32"/>
        </w:rPr>
        <w:t>（一）信息保障</w:t>
      </w:r>
      <w:r>
        <w:rPr>
          <w:rFonts w:hint="eastAsia" w:ascii="黑体" w:hAnsi="黑体" w:eastAsia="黑体"/>
          <w:sz w:val="32"/>
          <w:szCs w:val="32"/>
        </w:rPr>
        <w:tab/>
      </w:r>
    </w:p>
    <w:p w14:paraId="5443C08F">
      <w:pPr>
        <w:rPr>
          <w:rFonts w:ascii="黑体" w:hAnsi="黑体" w:eastAsia="黑体"/>
          <w:sz w:val="32"/>
          <w:szCs w:val="32"/>
        </w:rPr>
      </w:pPr>
      <w:r>
        <w:rPr>
          <w:rFonts w:hint="eastAsia" w:ascii="黑体" w:hAnsi="黑体" w:eastAsia="黑体"/>
          <w:sz w:val="32"/>
          <w:szCs w:val="32"/>
        </w:rPr>
        <w:t>（二）应急队伍保障</w:t>
      </w:r>
      <w:r>
        <w:rPr>
          <w:rFonts w:hint="eastAsia" w:ascii="黑体" w:hAnsi="黑体" w:eastAsia="黑体"/>
          <w:sz w:val="32"/>
          <w:szCs w:val="32"/>
        </w:rPr>
        <w:tab/>
      </w:r>
    </w:p>
    <w:p w14:paraId="463F1D11">
      <w:pPr>
        <w:rPr>
          <w:rFonts w:ascii="黑体" w:hAnsi="黑体" w:eastAsia="黑体"/>
          <w:sz w:val="32"/>
          <w:szCs w:val="32"/>
        </w:rPr>
      </w:pPr>
      <w:r>
        <w:rPr>
          <w:rFonts w:hint="eastAsia" w:ascii="黑体" w:hAnsi="黑体" w:eastAsia="黑体"/>
          <w:sz w:val="32"/>
          <w:szCs w:val="32"/>
        </w:rPr>
        <w:t>（三）救援装备和物资保障</w:t>
      </w:r>
      <w:r>
        <w:rPr>
          <w:rFonts w:hint="eastAsia" w:ascii="黑体" w:hAnsi="黑体" w:eastAsia="黑体"/>
          <w:sz w:val="32"/>
          <w:szCs w:val="32"/>
        </w:rPr>
        <w:tab/>
      </w:r>
    </w:p>
    <w:p w14:paraId="7E4AFD53">
      <w:pPr>
        <w:rPr>
          <w:rFonts w:ascii="黑体" w:hAnsi="黑体" w:eastAsia="黑体"/>
          <w:sz w:val="32"/>
          <w:szCs w:val="32"/>
        </w:rPr>
      </w:pPr>
      <w:r>
        <w:rPr>
          <w:rFonts w:hint="eastAsia" w:ascii="黑体" w:hAnsi="黑体" w:eastAsia="黑体"/>
          <w:sz w:val="32"/>
          <w:szCs w:val="32"/>
        </w:rPr>
        <w:t>（四）交通运输保障</w:t>
      </w:r>
      <w:r>
        <w:rPr>
          <w:rFonts w:hint="eastAsia" w:ascii="黑体" w:hAnsi="黑体" w:eastAsia="黑体"/>
          <w:sz w:val="32"/>
          <w:szCs w:val="32"/>
        </w:rPr>
        <w:tab/>
      </w:r>
    </w:p>
    <w:p w14:paraId="1DE5456D">
      <w:pPr>
        <w:rPr>
          <w:rFonts w:ascii="黑体" w:hAnsi="黑体" w:eastAsia="黑体"/>
          <w:sz w:val="32"/>
          <w:szCs w:val="32"/>
        </w:rPr>
      </w:pPr>
      <w:r>
        <w:rPr>
          <w:rFonts w:hint="eastAsia" w:ascii="黑体" w:hAnsi="黑体" w:eastAsia="黑体"/>
          <w:sz w:val="32"/>
          <w:szCs w:val="32"/>
        </w:rPr>
        <w:t>（五）医疗卫生保障</w:t>
      </w:r>
      <w:r>
        <w:rPr>
          <w:rFonts w:hint="eastAsia" w:ascii="黑体" w:hAnsi="黑体" w:eastAsia="黑体"/>
          <w:sz w:val="32"/>
          <w:szCs w:val="32"/>
        </w:rPr>
        <w:tab/>
      </w:r>
    </w:p>
    <w:p w14:paraId="7FA52C34">
      <w:pPr>
        <w:rPr>
          <w:rFonts w:ascii="黑体" w:hAnsi="黑体" w:eastAsia="黑体"/>
          <w:sz w:val="32"/>
          <w:szCs w:val="32"/>
        </w:rPr>
      </w:pPr>
      <w:r>
        <w:rPr>
          <w:rFonts w:hint="eastAsia" w:ascii="黑体" w:hAnsi="黑体" w:eastAsia="黑体"/>
          <w:sz w:val="32"/>
          <w:szCs w:val="32"/>
        </w:rPr>
        <w:t>（六）治安保障</w:t>
      </w:r>
      <w:r>
        <w:rPr>
          <w:rFonts w:hint="eastAsia" w:ascii="黑体" w:hAnsi="黑体" w:eastAsia="黑体"/>
          <w:sz w:val="32"/>
          <w:szCs w:val="32"/>
        </w:rPr>
        <w:tab/>
      </w:r>
    </w:p>
    <w:p w14:paraId="7E9DBD46">
      <w:pPr>
        <w:rPr>
          <w:rFonts w:ascii="黑体" w:hAnsi="黑体" w:eastAsia="黑体"/>
          <w:sz w:val="32"/>
          <w:szCs w:val="32"/>
        </w:rPr>
      </w:pPr>
      <w:r>
        <w:rPr>
          <w:rFonts w:hint="eastAsia" w:ascii="黑体" w:hAnsi="黑体" w:eastAsia="黑体"/>
          <w:sz w:val="32"/>
          <w:szCs w:val="32"/>
        </w:rPr>
        <w:t>（七）经费保障</w:t>
      </w:r>
      <w:r>
        <w:rPr>
          <w:rFonts w:hint="eastAsia" w:ascii="黑体" w:hAnsi="黑体" w:eastAsia="黑体"/>
          <w:sz w:val="32"/>
          <w:szCs w:val="32"/>
        </w:rPr>
        <w:tab/>
      </w:r>
    </w:p>
    <w:p w14:paraId="04732656">
      <w:pPr>
        <w:rPr>
          <w:rFonts w:ascii="黑体" w:hAnsi="黑体" w:eastAsia="黑体"/>
          <w:sz w:val="32"/>
          <w:szCs w:val="32"/>
        </w:rPr>
      </w:pPr>
      <w:r>
        <w:rPr>
          <w:rFonts w:hint="eastAsia" w:ascii="黑体" w:hAnsi="黑体" w:eastAsia="黑体"/>
          <w:sz w:val="32"/>
          <w:szCs w:val="32"/>
        </w:rPr>
        <w:t>（八）社会动员保障</w:t>
      </w:r>
      <w:r>
        <w:rPr>
          <w:rFonts w:hint="eastAsia" w:ascii="黑体" w:hAnsi="黑体" w:eastAsia="黑体"/>
          <w:sz w:val="32"/>
          <w:szCs w:val="32"/>
        </w:rPr>
        <w:tab/>
      </w:r>
    </w:p>
    <w:p w14:paraId="5092671D">
      <w:pPr>
        <w:rPr>
          <w:rFonts w:ascii="黑体" w:hAnsi="黑体" w:eastAsia="黑体"/>
          <w:sz w:val="32"/>
          <w:szCs w:val="32"/>
        </w:rPr>
      </w:pPr>
      <w:r>
        <w:rPr>
          <w:rFonts w:hint="eastAsia" w:ascii="黑体" w:hAnsi="黑体" w:eastAsia="黑体"/>
          <w:sz w:val="32"/>
          <w:szCs w:val="32"/>
        </w:rPr>
        <w:t>（九）应急避难场所保障</w:t>
      </w:r>
      <w:r>
        <w:rPr>
          <w:rFonts w:hint="eastAsia" w:ascii="黑体" w:hAnsi="黑体" w:eastAsia="黑体"/>
          <w:sz w:val="32"/>
          <w:szCs w:val="32"/>
        </w:rPr>
        <w:tab/>
      </w:r>
    </w:p>
    <w:p w14:paraId="1B8AB461">
      <w:pPr>
        <w:rPr>
          <w:rFonts w:ascii="黑体" w:hAnsi="黑体" w:eastAsia="黑体"/>
          <w:sz w:val="32"/>
          <w:szCs w:val="32"/>
        </w:rPr>
      </w:pPr>
      <w:r>
        <w:rPr>
          <w:rFonts w:hint="eastAsia" w:ascii="黑体" w:hAnsi="黑体" w:eastAsia="黑体"/>
          <w:sz w:val="32"/>
          <w:szCs w:val="32"/>
        </w:rPr>
        <w:t>九、预案管理</w:t>
      </w:r>
      <w:r>
        <w:rPr>
          <w:rFonts w:hint="eastAsia" w:ascii="黑体" w:hAnsi="黑体" w:eastAsia="黑体"/>
          <w:sz w:val="32"/>
          <w:szCs w:val="32"/>
        </w:rPr>
        <w:tab/>
      </w:r>
    </w:p>
    <w:p w14:paraId="3336B5D8">
      <w:pPr>
        <w:rPr>
          <w:rFonts w:ascii="黑体" w:hAnsi="黑体" w:eastAsia="黑体"/>
          <w:sz w:val="32"/>
          <w:szCs w:val="32"/>
        </w:rPr>
      </w:pPr>
      <w:r>
        <w:rPr>
          <w:rFonts w:hint="eastAsia" w:ascii="黑体" w:hAnsi="黑体" w:eastAsia="黑体"/>
          <w:sz w:val="32"/>
          <w:szCs w:val="32"/>
        </w:rPr>
        <w:t>（一）宣传教育与培训</w:t>
      </w:r>
      <w:r>
        <w:rPr>
          <w:rFonts w:hint="eastAsia" w:ascii="黑体" w:hAnsi="黑体" w:eastAsia="黑体"/>
          <w:sz w:val="32"/>
          <w:szCs w:val="32"/>
        </w:rPr>
        <w:tab/>
      </w:r>
    </w:p>
    <w:p w14:paraId="54EAF9AE">
      <w:pPr>
        <w:rPr>
          <w:rFonts w:ascii="黑体" w:hAnsi="黑体" w:eastAsia="黑体"/>
          <w:sz w:val="32"/>
          <w:szCs w:val="32"/>
        </w:rPr>
      </w:pPr>
      <w:r>
        <w:rPr>
          <w:rFonts w:hint="eastAsia" w:ascii="黑体" w:hAnsi="黑体" w:eastAsia="黑体"/>
          <w:sz w:val="32"/>
          <w:szCs w:val="32"/>
        </w:rPr>
        <w:t>（二）演练</w:t>
      </w:r>
      <w:r>
        <w:rPr>
          <w:rFonts w:hint="eastAsia" w:ascii="黑体" w:hAnsi="黑体" w:eastAsia="黑体"/>
          <w:sz w:val="32"/>
          <w:szCs w:val="32"/>
        </w:rPr>
        <w:tab/>
      </w:r>
    </w:p>
    <w:p w14:paraId="55797CB9">
      <w:pPr>
        <w:rPr>
          <w:rFonts w:ascii="黑体" w:hAnsi="黑体" w:eastAsia="黑体"/>
          <w:sz w:val="32"/>
          <w:szCs w:val="32"/>
        </w:rPr>
      </w:pPr>
      <w:r>
        <w:rPr>
          <w:rFonts w:hint="eastAsia" w:ascii="黑体" w:hAnsi="黑体" w:eastAsia="黑体"/>
          <w:sz w:val="32"/>
          <w:szCs w:val="32"/>
        </w:rPr>
        <w:t>（三）监督检查与奖惩</w:t>
      </w:r>
      <w:r>
        <w:rPr>
          <w:rFonts w:hint="eastAsia" w:ascii="黑体" w:hAnsi="黑体" w:eastAsia="黑体"/>
          <w:sz w:val="32"/>
          <w:szCs w:val="32"/>
        </w:rPr>
        <w:tab/>
      </w:r>
    </w:p>
    <w:p w14:paraId="30B2B05B">
      <w:pPr>
        <w:rPr>
          <w:rFonts w:ascii="黑体" w:hAnsi="黑体" w:eastAsia="黑体"/>
          <w:sz w:val="32"/>
          <w:szCs w:val="32"/>
        </w:rPr>
      </w:pPr>
      <w:r>
        <w:rPr>
          <w:rFonts w:hint="eastAsia" w:ascii="黑体" w:hAnsi="黑体" w:eastAsia="黑体"/>
          <w:sz w:val="32"/>
          <w:szCs w:val="32"/>
        </w:rPr>
        <w:t>（四）批准与备案</w:t>
      </w:r>
      <w:r>
        <w:rPr>
          <w:rFonts w:hint="eastAsia" w:ascii="黑体" w:hAnsi="黑体" w:eastAsia="黑体"/>
          <w:sz w:val="32"/>
          <w:szCs w:val="32"/>
        </w:rPr>
        <w:tab/>
      </w:r>
    </w:p>
    <w:p w14:paraId="52246328">
      <w:pPr>
        <w:rPr>
          <w:rFonts w:ascii="黑体" w:hAnsi="黑体" w:eastAsia="黑体"/>
          <w:sz w:val="32"/>
          <w:szCs w:val="32"/>
        </w:rPr>
      </w:pPr>
      <w:r>
        <w:rPr>
          <w:rFonts w:hint="eastAsia" w:ascii="黑体" w:hAnsi="黑体" w:eastAsia="黑体"/>
          <w:sz w:val="32"/>
          <w:szCs w:val="32"/>
        </w:rPr>
        <w:t>（五）评估与修订</w:t>
      </w:r>
      <w:r>
        <w:rPr>
          <w:rFonts w:hint="eastAsia" w:ascii="黑体" w:hAnsi="黑体" w:eastAsia="黑体"/>
          <w:sz w:val="32"/>
          <w:szCs w:val="32"/>
        </w:rPr>
        <w:tab/>
      </w:r>
    </w:p>
    <w:p w14:paraId="58FCD60A">
      <w:pPr>
        <w:rPr>
          <w:rFonts w:ascii="黑体" w:hAnsi="黑体" w:eastAsia="黑体"/>
          <w:sz w:val="32"/>
          <w:szCs w:val="32"/>
        </w:rPr>
      </w:pPr>
      <w:r>
        <w:rPr>
          <w:rFonts w:hint="eastAsia" w:ascii="黑体" w:hAnsi="黑体" w:eastAsia="黑体"/>
          <w:sz w:val="32"/>
          <w:szCs w:val="32"/>
        </w:rPr>
        <w:t>（六）解释与实施</w:t>
      </w:r>
      <w:r>
        <w:rPr>
          <w:rFonts w:hint="eastAsia" w:ascii="黑体" w:hAnsi="黑体" w:eastAsia="黑体"/>
          <w:sz w:val="32"/>
          <w:szCs w:val="32"/>
        </w:rPr>
        <w:tab/>
      </w:r>
    </w:p>
    <w:p w14:paraId="76AC15AC">
      <w:pPr>
        <w:rPr>
          <w:rFonts w:ascii="黑体" w:hAnsi="黑体" w:eastAsia="黑体"/>
          <w:sz w:val="32"/>
          <w:szCs w:val="32"/>
        </w:rPr>
      </w:pPr>
      <w:r>
        <w:rPr>
          <w:rFonts w:hint="eastAsia" w:ascii="黑体" w:hAnsi="黑体" w:eastAsia="黑体"/>
          <w:sz w:val="32"/>
          <w:szCs w:val="32"/>
        </w:rPr>
        <w:t>十、附件：风险分析</w:t>
      </w:r>
      <w:r>
        <w:rPr>
          <w:rFonts w:hint="eastAsia" w:ascii="黑体" w:hAnsi="黑体" w:eastAsia="黑体"/>
          <w:sz w:val="32"/>
          <w:szCs w:val="32"/>
        </w:rPr>
        <w:tab/>
      </w:r>
    </w:p>
    <w:p w14:paraId="42C851BC">
      <w:pPr>
        <w:rPr>
          <w:rFonts w:ascii="黑体" w:hAnsi="黑体" w:eastAsia="黑体"/>
          <w:sz w:val="32"/>
          <w:szCs w:val="32"/>
        </w:rPr>
      </w:pPr>
      <w:r>
        <w:rPr>
          <w:rFonts w:hint="eastAsia" w:ascii="黑体" w:hAnsi="黑体" w:eastAsia="黑体"/>
          <w:sz w:val="32"/>
          <w:szCs w:val="32"/>
        </w:rPr>
        <w:t>附件1：非煤矿山企业现状</w:t>
      </w:r>
      <w:r>
        <w:rPr>
          <w:rFonts w:hint="eastAsia" w:ascii="黑体" w:hAnsi="黑体" w:eastAsia="黑体"/>
          <w:sz w:val="32"/>
          <w:szCs w:val="32"/>
        </w:rPr>
        <w:tab/>
      </w:r>
    </w:p>
    <w:p w14:paraId="19F46281">
      <w:pPr>
        <w:rPr>
          <w:rFonts w:ascii="黑体" w:hAnsi="黑体" w:eastAsia="黑体"/>
          <w:sz w:val="32"/>
          <w:szCs w:val="32"/>
        </w:rPr>
      </w:pPr>
      <w:r>
        <w:rPr>
          <w:rFonts w:hint="eastAsia" w:ascii="黑体" w:hAnsi="黑体" w:eastAsia="黑体"/>
          <w:sz w:val="32"/>
          <w:szCs w:val="32"/>
        </w:rPr>
        <w:t>附件2：非煤矿山生产安全事故风险分析</w:t>
      </w:r>
      <w:r>
        <w:rPr>
          <w:rFonts w:hint="eastAsia" w:ascii="黑体" w:hAnsi="黑体" w:eastAsia="黑体"/>
          <w:sz w:val="32"/>
          <w:szCs w:val="32"/>
        </w:rPr>
        <w:tab/>
      </w:r>
      <w:r>
        <w:rPr>
          <w:rFonts w:hint="eastAsia" w:ascii="黑体" w:hAnsi="黑体" w:eastAsia="黑体"/>
          <w:sz w:val="32"/>
          <w:szCs w:val="32"/>
        </w:rPr>
        <w:t>3</w:t>
      </w:r>
    </w:p>
    <w:p w14:paraId="319B3A87">
      <w:pPr>
        <w:rPr>
          <w:rFonts w:ascii="黑体" w:hAnsi="黑体" w:eastAsia="黑体"/>
          <w:sz w:val="32"/>
          <w:szCs w:val="32"/>
        </w:rPr>
      </w:pPr>
      <w:r>
        <w:rPr>
          <w:rFonts w:hint="eastAsia" w:ascii="黑体" w:hAnsi="黑体" w:eastAsia="黑体"/>
          <w:sz w:val="32"/>
          <w:szCs w:val="32"/>
        </w:rPr>
        <w:t>附件3：非煤矿山生产安全事故处置措施</w:t>
      </w:r>
      <w:r>
        <w:rPr>
          <w:rFonts w:hint="eastAsia" w:ascii="黑体" w:hAnsi="黑体" w:eastAsia="黑体"/>
          <w:sz w:val="32"/>
          <w:szCs w:val="32"/>
        </w:rPr>
        <w:tab/>
      </w:r>
    </w:p>
    <w:p w14:paraId="6E8C5EDC">
      <w:pPr>
        <w:rPr>
          <w:rFonts w:ascii="宋体" w:hAnsi="宋体" w:eastAsia="宋体"/>
        </w:rPr>
        <w:sectPr>
          <w:footerReference r:id="rId4" w:type="first"/>
          <w:footerReference r:id="rId3" w:type="default"/>
          <w:pgSz w:w="11906" w:h="16838"/>
          <w:pgMar w:top="1440" w:right="1800" w:bottom="1440" w:left="1800" w:header="851" w:footer="992" w:gutter="0"/>
          <w:cols w:space="425" w:num="1"/>
          <w:titlePg/>
          <w:docGrid w:type="lines" w:linePitch="312" w:charSpace="0"/>
        </w:sectPr>
      </w:pPr>
    </w:p>
    <w:p w14:paraId="25A63AAE">
      <w:pPr>
        <w:pStyle w:val="2"/>
        <w:keepNext w:val="0"/>
        <w:keepLines w:val="0"/>
        <w:rPr>
          <w:rFonts w:ascii="宋体" w:hAnsi="宋体" w:eastAsia="宋体"/>
        </w:rPr>
      </w:pPr>
      <w:bookmarkStart w:id="1" w:name="_Toc184546354"/>
      <w:r>
        <w:rPr>
          <w:rFonts w:hint="eastAsia" w:ascii="宋体" w:hAnsi="宋体" w:eastAsia="宋体"/>
        </w:rPr>
        <w:t>一、</w:t>
      </w:r>
      <w:r>
        <w:rPr>
          <w:rFonts w:ascii="宋体" w:hAnsi="宋体" w:eastAsia="宋体"/>
        </w:rPr>
        <w:t>总则</w:t>
      </w:r>
      <w:bookmarkEnd w:id="0"/>
      <w:bookmarkEnd w:id="1"/>
    </w:p>
    <w:p w14:paraId="155D79CF">
      <w:pPr>
        <w:pStyle w:val="3"/>
        <w:keepNext w:val="0"/>
        <w:keepLines w:val="0"/>
        <w:rPr>
          <w:rFonts w:ascii="宋体" w:hAnsi="宋体" w:eastAsia="宋体"/>
        </w:rPr>
      </w:pPr>
      <w:bookmarkStart w:id="2" w:name="_Toc184546355"/>
      <w:bookmarkStart w:id="3" w:name="_Toc42000563"/>
      <w:r>
        <w:rPr>
          <w:rFonts w:hint="eastAsia" w:ascii="宋体" w:hAnsi="宋体" w:eastAsia="宋体"/>
        </w:rPr>
        <w:t>（一）</w:t>
      </w:r>
      <w:r>
        <w:rPr>
          <w:rFonts w:ascii="宋体" w:hAnsi="宋体" w:eastAsia="宋体"/>
        </w:rPr>
        <w:t>编制目的</w:t>
      </w:r>
      <w:bookmarkEnd w:id="2"/>
      <w:bookmarkEnd w:id="3"/>
    </w:p>
    <w:p w14:paraId="6EF370C3">
      <w:pPr>
        <w:spacing w:line="360" w:lineRule="auto"/>
        <w:ind w:firstLine="560" w:firstLineChars="200"/>
        <w:jc w:val="left"/>
        <w:rPr>
          <w:rFonts w:ascii="宋体" w:hAnsi="宋体" w:eastAsia="宋体" w:cs="Arial"/>
          <w:kern w:val="0"/>
          <w:sz w:val="28"/>
          <w:szCs w:val="28"/>
        </w:rPr>
      </w:pPr>
      <w:r>
        <w:rPr>
          <w:rFonts w:ascii="宋体" w:hAnsi="宋体" w:eastAsia="宋体" w:cs="Arial"/>
          <w:kern w:val="0"/>
          <w:sz w:val="28"/>
          <w:szCs w:val="28"/>
        </w:rPr>
        <w:t>为贯彻“安全第一、预防为主、综合治理”的方针，加强非煤矿山生产安全事故处理的</w:t>
      </w:r>
      <w:r>
        <w:rPr>
          <w:rFonts w:hint="eastAsia" w:ascii="宋体" w:hAnsi="宋体" w:eastAsia="宋体" w:cs="Arial"/>
          <w:kern w:val="0"/>
          <w:sz w:val="28"/>
          <w:szCs w:val="28"/>
        </w:rPr>
        <w:t>应急</w:t>
      </w:r>
      <w:r>
        <w:rPr>
          <w:rFonts w:ascii="宋体" w:hAnsi="宋体" w:eastAsia="宋体" w:cs="Arial"/>
          <w:kern w:val="0"/>
          <w:sz w:val="28"/>
          <w:szCs w:val="28"/>
        </w:rPr>
        <w:t>救援和综合协调，及时、科学、有序、有效地开展应急处置工作，防止事故扩大，迅速抢救遇险受困人员，保护人民群众生命和财产安全</w:t>
      </w:r>
      <w:r>
        <w:rPr>
          <w:rFonts w:hint="eastAsia" w:ascii="宋体" w:hAnsi="宋体" w:eastAsia="宋体" w:cs="Arial"/>
          <w:kern w:val="0"/>
          <w:sz w:val="28"/>
          <w:szCs w:val="28"/>
        </w:rPr>
        <w:t>，</w:t>
      </w:r>
      <w:r>
        <w:rPr>
          <w:rFonts w:ascii="宋体" w:hAnsi="宋体" w:eastAsia="宋体" w:cs="Arial"/>
          <w:kern w:val="0"/>
          <w:sz w:val="28"/>
          <w:szCs w:val="28"/>
        </w:rPr>
        <w:t>特制定本预案。</w:t>
      </w:r>
    </w:p>
    <w:p w14:paraId="6F6998B2">
      <w:pPr>
        <w:pStyle w:val="3"/>
        <w:keepNext w:val="0"/>
        <w:keepLines w:val="0"/>
        <w:rPr>
          <w:rFonts w:ascii="宋体" w:hAnsi="宋体" w:eastAsia="宋体"/>
        </w:rPr>
      </w:pPr>
      <w:bookmarkStart w:id="4" w:name="_Toc42000564"/>
      <w:bookmarkStart w:id="5" w:name="_Toc184546356"/>
      <w:r>
        <w:rPr>
          <w:rFonts w:hint="eastAsia" w:ascii="宋体" w:hAnsi="宋体" w:eastAsia="宋体"/>
        </w:rPr>
        <w:t>（二）</w:t>
      </w:r>
      <w:r>
        <w:rPr>
          <w:rFonts w:ascii="宋体" w:hAnsi="宋体" w:eastAsia="宋体"/>
        </w:rPr>
        <w:t>编制依据</w:t>
      </w:r>
      <w:bookmarkEnd w:id="4"/>
      <w:bookmarkEnd w:id="5"/>
    </w:p>
    <w:p w14:paraId="5465E57E">
      <w:pPr>
        <w:pStyle w:val="26"/>
        <w:numPr>
          <w:ilvl w:val="0"/>
          <w:numId w:val="1"/>
        </w:numPr>
        <w:spacing w:line="360" w:lineRule="auto"/>
        <w:ind w:left="426" w:hanging="426" w:firstLineChars="0"/>
        <w:jc w:val="left"/>
        <w:rPr>
          <w:rFonts w:ascii="宋体" w:hAnsi="宋体" w:eastAsia="宋体" w:cs="宋体"/>
          <w:kern w:val="0"/>
          <w:sz w:val="28"/>
          <w:szCs w:val="28"/>
        </w:rPr>
      </w:pPr>
      <w:r>
        <w:rPr>
          <w:rFonts w:hint="eastAsia" w:ascii="宋体" w:hAnsi="宋体" w:eastAsia="宋体" w:cs="宋体"/>
          <w:kern w:val="0"/>
          <w:sz w:val="28"/>
          <w:szCs w:val="28"/>
        </w:rPr>
        <w:t>《中华人民共和国安全生产法》</w:t>
      </w:r>
    </w:p>
    <w:p w14:paraId="114DD361">
      <w:pPr>
        <w:pStyle w:val="26"/>
        <w:numPr>
          <w:ilvl w:val="0"/>
          <w:numId w:val="1"/>
        </w:numPr>
        <w:spacing w:line="360" w:lineRule="auto"/>
        <w:ind w:left="426" w:hanging="426" w:firstLineChars="0"/>
        <w:jc w:val="left"/>
        <w:rPr>
          <w:rFonts w:ascii="宋体" w:hAnsi="宋体" w:eastAsia="宋体" w:cs="宋体"/>
          <w:kern w:val="0"/>
          <w:sz w:val="28"/>
          <w:szCs w:val="28"/>
        </w:rPr>
      </w:pPr>
      <w:r>
        <w:rPr>
          <w:rFonts w:ascii="宋体" w:hAnsi="宋体" w:eastAsia="宋体" w:cs="Arial"/>
          <w:kern w:val="0"/>
          <w:sz w:val="28"/>
          <w:szCs w:val="28"/>
        </w:rPr>
        <w:t>《中华人民共和国矿山安全法》</w:t>
      </w:r>
    </w:p>
    <w:p w14:paraId="3E7B97F7">
      <w:pPr>
        <w:pStyle w:val="26"/>
        <w:numPr>
          <w:ilvl w:val="0"/>
          <w:numId w:val="1"/>
        </w:numPr>
        <w:spacing w:line="360" w:lineRule="auto"/>
        <w:ind w:left="426" w:hanging="426" w:firstLineChars="0"/>
        <w:jc w:val="left"/>
        <w:rPr>
          <w:rFonts w:ascii="宋体" w:hAnsi="宋体" w:eastAsia="宋体" w:cs="宋体"/>
          <w:kern w:val="0"/>
          <w:sz w:val="28"/>
          <w:szCs w:val="28"/>
        </w:rPr>
      </w:pPr>
      <w:r>
        <w:rPr>
          <w:rFonts w:hint="eastAsia" w:ascii="宋体" w:hAnsi="宋体" w:eastAsia="宋体"/>
          <w:sz w:val="28"/>
          <w:szCs w:val="28"/>
        </w:rPr>
        <w:t>《中华人民共和国消防法》</w:t>
      </w:r>
    </w:p>
    <w:p w14:paraId="0A2E95D5">
      <w:pPr>
        <w:pStyle w:val="26"/>
        <w:numPr>
          <w:ilvl w:val="0"/>
          <w:numId w:val="1"/>
        </w:numPr>
        <w:spacing w:line="360" w:lineRule="auto"/>
        <w:ind w:left="426" w:hanging="426" w:firstLineChars="0"/>
        <w:jc w:val="left"/>
        <w:rPr>
          <w:rFonts w:ascii="宋体" w:hAnsi="宋体" w:eastAsia="宋体" w:cs="宋体"/>
          <w:kern w:val="0"/>
          <w:sz w:val="28"/>
          <w:szCs w:val="28"/>
        </w:rPr>
      </w:pPr>
      <w:r>
        <w:rPr>
          <w:rFonts w:hint="eastAsia" w:ascii="宋体" w:hAnsi="宋体" w:eastAsia="宋体" w:cs="宋体"/>
          <w:kern w:val="0"/>
          <w:sz w:val="28"/>
          <w:szCs w:val="28"/>
        </w:rPr>
        <w:t>《矿山生产安全事故报告和调查处理办法》</w:t>
      </w:r>
    </w:p>
    <w:p w14:paraId="3554237F">
      <w:pPr>
        <w:pStyle w:val="26"/>
        <w:numPr>
          <w:ilvl w:val="0"/>
          <w:numId w:val="1"/>
        </w:numPr>
        <w:spacing w:line="360" w:lineRule="auto"/>
        <w:ind w:left="426" w:hanging="426" w:firstLineChars="0"/>
        <w:jc w:val="left"/>
        <w:rPr>
          <w:rFonts w:ascii="宋体" w:hAnsi="宋体" w:eastAsia="宋体" w:cs="宋体"/>
          <w:kern w:val="0"/>
          <w:sz w:val="28"/>
          <w:szCs w:val="28"/>
        </w:rPr>
      </w:pPr>
      <w:r>
        <w:rPr>
          <w:rFonts w:hint="eastAsia" w:ascii="宋体" w:hAnsi="宋体" w:eastAsia="宋体" w:cs="宋体"/>
          <w:kern w:val="0"/>
          <w:sz w:val="28"/>
          <w:szCs w:val="28"/>
        </w:rPr>
        <w:t>《生产安全事故应急条例》</w:t>
      </w:r>
    </w:p>
    <w:p w14:paraId="065E2139">
      <w:pPr>
        <w:pStyle w:val="26"/>
        <w:numPr>
          <w:ilvl w:val="0"/>
          <w:numId w:val="1"/>
        </w:numPr>
        <w:spacing w:line="360" w:lineRule="auto"/>
        <w:ind w:left="426" w:hanging="426" w:firstLineChars="0"/>
        <w:jc w:val="left"/>
        <w:rPr>
          <w:rFonts w:ascii="宋体" w:hAnsi="宋体" w:eastAsia="宋体" w:cs="宋体"/>
          <w:kern w:val="0"/>
          <w:sz w:val="28"/>
          <w:szCs w:val="28"/>
        </w:rPr>
      </w:pPr>
      <w:r>
        <w:rPr>
          <w:rFonts w:hint="eastAsia" w:ascii="宋体" w:hAnsi="宋体" w:eastAsia="宋体" w:cs="宋体"/>
          <w:kern w:val="0"/>
          <w:sz w:val="28"/>
          <w:szCs w:val="28"/>
        </w:rPr>
        <w:t>《生产安全事故应急预案管理办法》</w:t>
      </w:r>
    </w:p>
    <w:p w14:paraId="3F37ACD8">
      <w:pPr>
        <w:pStyle w:val="26"/>
        <w:numPr>
          <w:ilvl w:val="0"/>
          <w:numId w:val="1"/>
        </w:numPr>
        <w:spacing w:line="360" w:lineRule="auto"/>
        <w:ind w:left="426" w:hanging="426" w:firstLineChars="0"/>
        <w:jc w:val="left"/>
        <w:rPr>
          <w:rFonts w:ascii="宋体" w:hAnsi="宋体" w:eastAsia="宋体" w:cs="宋体"/>
          <w:kern w:val="0"/>
          <w:sz w:val="28"/>
          <w:szCs w:val="28"/>
        </w:rPr>
      </w:pPr>
      <w:r>
        <w:rPr>
          <w:rFonts w:hint="eastAsia" w:ascii="宋体" w:hAnsi="宋体" w:eastAsia="宋体" w:cs="宋体"/>
          <w:kern w:val="0"/>
          <w:sz w:val="28"/>
          <w:szCs w:val="28"/>
        </w:rPr>
        <w:t>《黑龙江省突发事件应急预案管理实施办法》</w:t>
      </w:r>
    </w:p>
    <w:p w14:paraId="4D1CF815">
      <w:pPr>
        <w:pStyle w:val="26"/>
        <w:numPr>
          <w:ilvl w:val="0"/>
          <w:numId w:val="1"/>
        </w:numPr>
        <w:spacing w:line="360" w:lineRule="auto"/>
        <w:ind w:left="426" w:hanging="426" w:firstLineChars="0"/>
        <w:jc w:val="left"/>
        <w:rPr>
          <w:rFonts w:ascii="宋体" w:hAnsi="宋体" w:eastAsia="宋体" w:cs="宋体"/>
          <w:kern w:val="0"/>
          <w:sz w:val="28"/>
          <w:szCs w:val="28"/>
        </w:rPr>
      </w:pPr>
      <w:r>
        <w:rPr>
          <w:rFonts w:hint="eastAsia" w:ascii="宋体" w:hAnsi="宋体" w:eastAsia="宋体" w:cs="宋体"/>
          <w:kern w:val="0"/>
          <w:sz w:val="28"/>
          <w:szCs w:val="28"/>
        </w:rPr>
        <w:t>《桦南县生产安全事故应急预案》</w:t>
      </w:r>
    </w:p>
    <w:p w14:paraId="1164BE4B">
      <w:pPr>
        <w:pStyle w:val="3"/>
        <w:keepNext w:val="0"/>
        <w:keepLines w:val="0"/>
        <w:rPr>
          <w:rFonts w:ascii="宋体" w:hAnsi="宋体" w:eastAsia="宋体"/>
        </w:rPr>
      </w:pPr>
      <w:bookmarkStart w:id="6" w:name="_Toc184546357"/>
      <w:bookmarkStart w:id="7" w:name="_Toc42000565"/>
      <w:r>
        <w:rPr>
          <w:rFonts w:ascii="宋体" w:hAnsi="宋体" w:eastAsia="宋体"/>
        </w:rPr>
        <w:t>（三）工作原则</w:t>
      </w:r>
      <w:bookmarkEnd w:id="6"/>
      <w:bookmarkEnd w:id="7"/>
    </w:p>
    <w:p w14:paraId="4E0E71EC">
      <w:pPr>
        <w:pStyle w:val="26"/>
        <w:numPr>
          <w:ilvl w:val="0"/>
          <w:numId w:val="2"/>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统一指挥，密切合作。有关部门、救援队伍要服从</w:t>
      </w:r>
      <w:r>
        <w:rPr>
          <w:rFonts w:hint="eastAsia" w:ascii="宋体" w:hAnsi="宋体" w:eastAsia="宋体" w:cs="Arial"/>
          <w:kern w:val="0"/>
          <w:sz w:val="28"/>
          <w:szCs w:val="28"/>
        </w:rPr>
        <w:t>县政府</w:t>
      </w:r>
      <w:r>
        <w:rPr>
          <w:rFonts w:ascii="宋体" w:hAnsi="宋体" w:eastAsia="宋体" w:cs="Arial"/>
          <w:kern w:val="0"/>
          <w:sz w:val="28"/>
          <w:szCs w:val="28"/>
        </w:rPr>
        <w:t>的统一指挥，各司其职，各负其责，相互配合，形成合力。</w:t>
      </w:r>
    </w:p>
    <w:p w14:paraId="064CA064">
      <w:pPr>
        <w:pStyle w:val="26"/>
        <w:numPr>
          <w:ilvl w:val="0"/>
          <w:numId w:val="2"/>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集中力量，突出重点。非煤矿山企业发生非煤矿山生产安全事故时，根据事故现场实际情况，以救人为重点，集中力量开展救援工作。</w:t>
      </w:r>
    </w:p>
    <w:p w14:paraId="2D6DDE58">
      <w:pPr>
        <w:pStyle w:val="26"/>
        <w:numPr>
          <w:ilvl w:val="0"/>
          <w:numId w:val="2"/>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企业自救与社会救援相结合。发生伤亡事故的非煤矿山企业，应立即组织应急队伍进行抢险，并做到边抢险边报告，防止事故扩大。及时动员就近社会力量参与救援。</w:t>
      </w:r>
    </w:p>
    <w:p w14:paraId="509ECA7A">
      <w:pPr>
        <w:pStyle w:val="26"/>
        <w:numPr>
          <w:ilvl w:val="0"/>
          <w:numId w:val="2"/>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属地为主，区域化救援。</w:t>
      </w:r>
      <w:r>
        <w:rPr>
          <w:rFonts w:hint="eastAsia" w:ascii="宋体" w:hAnsi="宋体" w:eastAsia="宋体" w:cs="Arial"/>
          <w:kern w:val="0"/>
          <w:sz w:val="28"/>
          <w:szCs w:val="28"/>
        </w:rPr>
        <w:t>各</w:t>
      </w:r>
      <w:r>
        <w:rPr>
          <w:rFonts w:ascii="宋体" w:hAnsi="宋体" w:eastAsia="宋体" w:cs="Arial"/>
          <w:kern w:val="0"/>
          <w:sz w:val="28"/>
          <w:szCs w:val="28"/>
        </w:rPr>
        <w:t>乡镇政府辖区内发生非煤矿山伤亡事故时，首先启动本</w:t>
      </w:r>
      <w:r>
        <w:rPr>
          <w:rFonts w:hint="eastAsia" w:ascii="宋体" w:hAnsi="宋体" w:eastAsia="宋体" w:cs="Arial"/>
          <w:kern w:val="0"/>
          <w:sz w:val="28"/>
          <w:szCs w:val="28"/>
        </w:rPr>
        <w:t>单位</w:t>
      </w:r>
      <w:r>
        <w:rPr>
          <w:rFonts w:ascii="宋体" w:hAnsi="宋体" w:eastAsia="宋体" w:cs="Arial"/>
          <w:kern w:val="0"/>
          <w:sz w:val="28"/>
          <w:szCs w:val="28"/>
        </w:rPr>
        <w:t>应急预案实施救援。</w:t>
      </w:r>
    </w:p>
    <w:p w14:paraId="50DF1559">
      <w:pPr>
        <w:pStyle w:val="26"/>
        <w:numPr>
          <w:ilvl w:val="0"/>
          <w:numId w:val="2"/>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共同协作，快速</w:t>
      </w:r>
      <w:r>
        <w:rPr>
          <w:rFonts w:hint="eastAsia" w:ascii="宋体" w:hAnsi="宋体" w:eastAsia="宋体" w:cs="Arial"/>
          <w:kern w:val="0"/>
          <w:sz w:val="28"/>
          <w:szCs w:val="28"/>
        </w:rPr>
        <w:t>启动</w:t>
      </w:r>
      <w:r>
        <w:rPr>
          <w:rFonts w:ascii="宋体" w:hAnsi="宋体" w:eastAsia="宋体" w:cs="Arial"/>
          <w:kern w:val="0"/>
          <w:sz w:val="28"/>
          <w:szCs w:val="28"/>
        </w:rPr>
        <w:t>。任何单位和个人都必须支持、配合事故救援，并提供事故施救所需的一切便利条件。</w:t>
      </w:r>
    </w:p>
    <w:p w14:paraId="38C48587">
      <w:pPr>
        <w:pStyle w:val="3"/>
        <w:keepNext w:val="0"/>
        <w:keepLines w:val="0"/>
        <w:rPr>
          <w:rFonts w:ascii="宋体" w:hAnsi="宋体" w:eastAsia="宋体"/>
        </w:rPr>
      </w:pPr>
      <w:bookmarkStart w:id="8" w:name="_Toc184546358"/>
      <w:bookmarkStart w:id="9" w:name="_Toc42000566"/>
      <w:r>
        <w:rPr>
          <w:rFonts w:hint="eastAsia" w:ascii="宋体" w:hAnsi="宋体" w:eastAsia="宋体"/>
        </w:rPr>
        <w:t>（四）</w:t>
      </w:r>
      <w:r>
        <w:rPr>
          <w:rFonts w:ascii="宋体" w:hAnsi="宋体" w:eastAsia="宋体"/>
        </w:rPr>
        <w:t>适用范围</w:t>
      </w:r>
      <w:bookmarkEnd w:id="8"/>
      <w:bookmarkEnd w:id="9"/>
    </w:p>
    <w:p w14:paraId="4E76F305">
      <w:pPr>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本预案适用于桦南县</w:t>
      </w:r>
      <w:r>
        <w:rPr>
          <w:rFonts w:ascii="宋体" w:hAnsi="宋体" w:eastAsia="宋体" w:cs="Arial"/>
          <w:kern w:val="0"/>
          <w:sz w:val="28"/>
          <w:szCs w:val="28"/>
        </w:rPr>
        <w:t>政府辖区内非煤矿山企业（</w:t>
      </w:r>
      <w:r>
        <w:rPr>
          <w:rFonts w:hint="eastAsia" w:ascii="宋体" w:hAnsi="宋体" w:eastAsia="宋体" w:cs="Arial"/>
          <w:kern w:val="0"/>
          <w:sz w:val="28"/>
          <w:szCs w:val="28"/>
        </w:rPr>
        <w:t>包括金属非金属地下矿山、露天矿山、小型露天采石场、选矿厂、尾矿库、排土场等</w:t>
      </w:r>
      <w:r>
        <w:rPr>
          <w:rFonts w:ascii="宋体" w:hAnsi="宋体" w:eastAsia="宋体" w:cs="Arial"/>
          <w:kern w:val="0"/>
          <w:sz w:val="28"/>
          <w:szCs w:val="28"/>
        </w:rPr>
        <w:t>）发生的生产安全事故处置，包括火灾、爆破</w:t>
      </w:r>
      <w:r>
        <w:rPr>
          <w:rFonts w:hint="eastAsia" w:ascii="宋体" w:hAnsi="宋体" w:eastAsia="宋体" w:cs="Arial"/>
          <w:kern w:val="0"/>
          <w:sz w:val="28"/>
          <w:szCs w:val="28"/>
        </w:rPr>
        <w:t>事故</w:t>
      </w:r>
      <w:r>
        <w:rPr>
          <w:rFonts w:ascii="宋体" w:hAnsi="宋体" w:eastAsia="宋体" w:cs="Arial"/>
          <w:kern w:val="0"/>
          <w:sz w:val="28"/>
          <w:szCs w:val="28"/>
        </w:rPr>
        <w:t>，地下矿山大面积地面塌陷、冒顶、透水、地表移动、坠罐跑车、中毒窒息事故，露天矿</w:t>
      </w:r>
      <w:r>
        <w:rPr>
          <w:rFonts w:hint="eastAsia" w:ascii="宋体" w:hAnsi="宋体" w:eastAsia="宋体" w:cs="Arial"/>
          <w:kern w:val="0"/>
          <w:sz w:val="28"/>
          <w:szCs w:val="28"/>
        </w:rPr>
        <w:t>山</w:t>
      </w:r>
      <w:r>
        <w:rPr>
          <w:rFonts w:ascii="宋体" w:hAnsi="宋体" w:eastAsia="宋体" w:cs="Arial"/>
          <w:kern w:val="0"/>
          <w:sz w:val="28"/>
          <w:szCs w:val="28"/>
        </w:rPr>
        <w:t>边坡坍塌、滑坡</w:t>
      </w:r>
      <w:r>
        <w:rPr>
          <w:rFonts w:hint="eastAsia" w:ascii="宋体" w:hAnsi="宋体" w:eastAsia="宋体" w:cs="Arial"/>
          <w:kern w:val="0"/>
          <w:sz w:val="28"/>
          <w:szCs w:val="28"/>
        </w:rPr>
        <w:t>事故</w:t>
      </w:r>
      <w:r>
        <w:rPr>
          <w:rFonts w:ascii="宋体" w:hAnsi="宋体" w:eastAsia="宋体" w:cs="Arial"/>
          <w:kern w:val="0"/>
          <w:sz w:val="28"/>
          <w:szCs w:val="28"/>
        </w:rPr>
        <w:t>，尾矿库溃坝</w:t>
      </w:r>
      <w:r>
        <w:rPr>
          <w:rFonts w:hint="eastAsia" w:ascii="宋体" w:hAnsi="宋体" w:eastAsia="宋体" w:cs="Arial"/>
          <w:kern w:val="0"/>
          <w:sz w:val="28"/>
          <w:szCs w:val="28"/>
        </w:rPr>
        <w:t>等</w:t>
      </w:r>
      <w:r>
        <w:rPr>
          <w:rFonts w:ascii="宋体" w:hAnsi="宋体" w:eastAsia="宋体" w:cs="Arial"/>
          <w:kern w:val="0"/>
          <w:sz w:val="28"/>
          <w:szCs w:val="28"/>
        </w:rPr>
        <w:t>事故。</w:t>
      </w:r>
    </w:p>
    <w:p w14:paraId="253AD1D8">
      <w:pPr>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非煤矿山</w:t>
      </w:r>
      <w:r>
        <w:rPr>
          <w:rFonts w:ascii="宋体" w:hAnsi="宋体" w:eastAsia="宋体" w:cs="Arial"/>
          <w:kern w:val="0"/>
          <w:sz w:val="28"/>
          <w:szCs w:val="28"/>
        </w:rPr>
        <w:t>企业发生的机械伤害、高处坠落、触电、</w:t>
      </w:r>
      <w:r>
        <w:rPr>
          <w:rFonts w:hint="eastAsia" w:ascii="宋体" w:hAnsi="宋体" w:eastAsia="宋体" w:cs="Arial"/>
          <w:kern w:val="0"/>
          <w:sz w:val="28"/>
          <w:szCs w:val="28"/>
        </w:rPr>
        <w:t>车辆</w:t>
      </w:r>
      <w:r>
        <w:rPr>
          <w:rFonts w:ascii="宋体" w:hAnsi="宋体" w:eastAsia="宋体" w:cs="Arial"/>
          <w:kern w:val="0"/>
          <w:sz w:val="28"/>
          <w:szCs w:val="28"/>
        </w:rPr>
        <w:t>伤害等事故，按照《生产安全事故应急预案》的相关规定</w:t>
      </w:r>
      <w:r>
        <w:rPr>
          <w:rFonts w:hint="eastAsia" w:ascii="宋体" w:hAnsi="宋体" w:eastAsia="宋体" w:cs="Arial"/>
          <w:kern w:val="0"/>
          <w:sz w:val="28"/>
          <w:szCs w:val="28"/>
        </w:rPr>
        <w:t>实施</w:t>
      </w:r>
      <w:r>
        <w:rPr>
          <w:rFonts w:ascii="宋体" w:hAnsi="宋体" w:eastAsia="宋体" w:cs="Arial"/>
          <w:kern w:val="0"/>
          <w:sz w:val="28"/>
          <w:szCs w:val="28"/>
        </w:rPr>
        <w:t>应急处置。</w:t>
      </w:r>
    </w:p>
    <w:p w14:paraId="6216E2EA">
      <w:pPr>
        <w:pStyle w:val="2"/>
        <w:keepNext w:val="0"/>
        <w:keepLines w:val="0"/>
        <w:rPr>
          <w:rFonts w:ascii="宋体" w:hAnsi="宋体" w:eastAsia="宋体"/>
        </w:rPr>
      </w:pPr>
      <w:bookmarkStart w:id="10" w:name="_Toc184546359"/>
      <w:r>
        <w:rPr>
          <w:rFonts w:hint="eastAsia" w:ascii="宋体" w:hAnsi="宋体" w:eastAsia="宋体"/>
        </w:rPr>
        <w:t>二、应急</w:t>
      </w:r>
      <w:r>
        <w:rPr>
          <w:rFonts w:ascii="宋体" w:hAnsi="宋体" w:eastAsia="宋体"/>
        </w:rPr>
        <w:t>组织</w:t>
      </w:r>
      <w:r>
        <w:rPr>
          <w:rFonts w:hint="eastAsia" w:ascii="宋体" w:hAnsi="宋体" w:eastAsia="宋体"/>
        </w:rPr>
        <w:t>机构</w:t>
      </w:r>
      <w:r>
        <w:rPr>
          <w:rFonts w:ascii="宋体" w:hAnsi="宋体" w:eastAsia="宋体"/>
        </w:rPr>
        <w:t>及职责</w:t>
      </w:r>
      <w:bookmarkEnd w:id="10"/>
    </w:p>
    <w:p w14:paraId="744AE122">
      <w:pPr>
        <w:pStyle w:val="3"/>
        <w:keepNext w:val="0"/>
        <w:keepLines w:val="0"/>
        <w:rPr>
          <w:rFonts w:ascii="宋体" w:hAnsi="宋体" w:eastAsia="宋体"/>
        </w:rPr>
      </w:pPr>
      <w:bookmarkStart w:id="11" w:name="_Toc184546360"/>
      <w:r>
        <w:rPr>
          <w:rFonts w:hint="eastAsia" w:ascii="宋体" w:hAnsi="宋体" w:eastAsia="宋体"/>
        </w:rPr>
        <w:t>（一）应急指挥机制</w:t>
      </w:r>
      <w:bookmarkEnd w:id="11"/>
    </w:p>
    <w:p w14:paraId="30AB941F">
      <w:pPr>
        <w:spacing w:line="360" w:lineRule="auto"/>
        <w:ind w:firstLine="560" w:firstLineChars="200"/>
        <w:jc w:val="left"/>
        <w:rPr>
          <w:rFonts w:ascii="宋体" w:hAnsi="宋体" w:eastAsia="宋体" w:cs="Arial"/>
          <w:kern w:val="0"/>
          <w:sz w:val="28"/>
          <w:szCs w:val="28"/>
        </w:rPr>
      </w:pPr>
      <w:r>
        <w:rPr>
          <w:rFonts w:hint="eastAsia" w:ascii="宋体" w:hAnsi="宋体" w:eastAsia="宋体" w:cstheme="minorEastAsia"/>
          <w:kern w:val="0"/>
          <w:sz w:val="28"/>
          <w:szCs w:val="28"/>
        </w:rPr>
        <w:t>县政府成立</w:t>
      </w:r>
      <w:r>
        <w:rPr>
          <w:rFonts w:hint="eastAsia" w:ascii="宋体" w:hAnsi="宋体" w:eastAsia="宋体" w:cs="Arial"/>
          <w:kern w:val="0"/>
          <w:sz w:val="28"/>
          <w:szCs w:val="28"/>
        </w:rPr>
        <w:t>非煤矿山生产安全事故应急指挥部（以</w:t>
      </w:r>
      <w:r>
        <w:rPr>
          <w:rFonts w:ascii="宋体" w:hAnsi="宋体" w:eastAsia="宋体" w:cs="Arial"/>
          <w:kern w:val="0"/>
          <w:sz w:val="28"/>
          <w:szCs w:val="28"/>
        </w:rPr>
        <w:t>下</w:t>
      </w:r>
      <w:r>
        <w:rPr>
          <w:rFonts w:hint="eastAsia" w:ascii="宋体" w:hAnsi="宋体" w:eastAsia="宋体" w:cs="Arial"/>
          <w:kern w:val="0"/>
          <w:sz w:val="28"/>
          <w:szCs w:val="28"/>
        </w:rPr>
        <w:t>简称</w:t>
      </w:r>
      <w:r>
        <w:rPr>
          <w:rFonts w:ascii="宋体" w:hAnsi="宋体" w:eastAsia="宋体" w:cs="Arial"/>
          <w:kern w:val="0"/>
          <w:sz w:val="28"/>
          <w:szCs w:val="28"/>
        </w:rPr>
        <w:t>应急指挥部</w:t>
      </w:r>
      <w:r>
        <w:rPr>
          <w:rFonts w:hint="eastAsia" w:ascii="宋体" w:hAnsi="宋体" w:eastAsia="宋体" w:cs="Arial"/>
          <w:kern w:val="0"/>
          <w:sz w:val="28"/>
          <w:szCs w:val="28"/>
        </w:rPr>
        <w:t>），统一组织、指挥协调全县非煤矿山生产安全事故应急救援工作。应急指挥部办公室设在县应急管理局。办公室主任：县应急管理局局长兼任。</w:t>
      </w:r>
    </w:p>
    <w:p w14:paraId="47F513A0">
      <w:pPr>
        <w:ind w:firstLine="560" w:firstLineChars="200"/>
        <w:rPr>
          <w:rFonts w:ascii="宋体" w:hAnsi="宋体" w:eastAsia="宋体" w:cstheme="minorEastAsia"/>
          <w:kern w:val="0"/>
          <w:sz w:val="28"/>
          <w:szCs w:val="28"/>
        </w:rPr>
      </w:pPr>
      <w:r>
        <w:rPr>
          <w:rFonts w:hint="eastAsia" w:ascii="宋体" w:hAnsi="宋体" w:eastAsia="宋体" w:cstheme="minorEastAsia"/>
          <w:kern w:val="0"/>
          <w:sz w:val="28"/>
          <w:szCs w:val="28"/>
        </w:rPr>
        <w:t>非煤矿山生产安全事故发生时，事发企业、所在地乡镇政府及时报告县政府值班室、县应急管理局。应急管理局立即上</w:t>
      </w:r>
      <w:r>
        <w:rPr>
          <w:rFonts w:ascii="宋体" w:hAnsi="宋体" w:eastAsia="宋体" w:cstheme="minorEastAsia"/>
          <w:kern w:val="0"/>
          <w:sz w:val="28"/>
          <w:szCs w:val="28"/>
        </w:rPr>
        <w:t>报</w:t>
      </w:r>
      <w:r>
        <w:rPr>
          <w:rFonts w:hint="eastAsia" w:ascii="宋体" w:hAnsi="宋体" w:eastAsia="宋体" w:cstheme="minorEastAsia"/>
          <w:kern w:val="0"/>
          <w:sz w:val="28"/>
          <w:szCs w:val="28"/>
        </w:rPr>
        <w:t>应急指挥部，由应急</w:t>
      </w:r>
      <w:r>
        <w:rPr>
          <w:rFonts w:ascii="宋体" w:hAnsi="宋体" w:eastAsia="宋体" w:cstheme="minorEastAsia"/>
          <w:kern w:val="0"/>
          <w:sz w:val="28"/>
          <w:szCs w:val="28"/>
        </w:rPr>
        <w:t>指挥部</w:t>
      </w:r>
      <w:r>
        <w:rPr>
          <w:rFonts w:hint="eastAsia" w:ascii="宋体" w:hAnsi="宋体" w:eastAsia="宋体" w:cstheme="minorEastAsia"/>
          <w:kern w:val="0"/>
          <w:sz w:val="28"/>
          <w:szCs w:val="28"/>
        </w:rPr>
        <w:t>统一组织、指挥、协调全县非煤矿山生产安全事故应急救援处置工作。</w:t>
      </w:r>
    </w:p>
    <w:p w14:paraId="1072A851">
      <w:pPr>
        <w:spacing w:line="360" w:lineRule="auto"/>
        <w:ind w:firstLine="560" w:firstLineChars="200"/>
        <w:jc w:val="left"/>
        <w:rPr>
          <w:rFonts w:ascii="宋体" w:hAnsi="宋体" w:eastAsia="宋体" w:cs="宋体"/>
          <w:kern w:val="0"/>
          <w:sz w:val="28"/>
          <w:szCs w:val="28"/>
        </w:rPr>
      </w:pPr>
      <w:r>
        <w:rPr>
          <w:rFonts w:hint="eastAsia" w:ascii="宋体" w:hAnsi="宋体" w:eastAsia="宋体" w:cstheme="minorEastAsia"/>
          <w:kern w:val="0"/>
          <w:sz w:val="28"/>
          <w:szCs w:val="28"/>
        </w:rPr>
        <w:t>应急救援队伍包括消防救援队伍、专业应急救援队伍、非煤矿山企业应急救援队伍、专业检验检测机构、社会力量、志愿者队伍以及参与抢险救援的人民解放军、武警部队、民兵组织等。</w:t>
      </w:r>
    </w:p>
    <w:p w14:paraId="027554AC">
      <w:pPr>
        <w:pStyle w:val="3"/>
        <w:keepNext w:val="0"/>
        <w:keepLines w:val="0"/>
        <w:rPr>
          <w:rFonts w:ascii="宋体" w:hAnsi="宋体" w:eastAsia="宋体"/>
        </w:rPr>
      </w:pPr>
      <w:bookmarkStart w:id="12" w:name="_Toc184546361"/>
      <w:bookmarkStart w:id="13" w:name="_Toc42000567"/>
      <w:r>
        <w:rPr>
          <w:rFonts w:hint="eastAsia" w:ascii="宋体" w:hAnsi="宋体" w:eastAsia="宋体"/>
        </w:rPr>
        <w:t>（二）应急指挥</w:t>
      </w:r>
      <w:r>
        <w:rPr>
          <w:rFonts w:ascii="宋体" w:hAnsi="宋体" w:eastAsia="宋体"/>
        </w:rPr>
        <w:t>机构组成及职责</w:t>
      </w:r>
      <w:bookmarkEnd w:id="12"/>
      <w:bookmarkEnd w:id="13"/>
    </w:p>
    <w:p w14:paraId="1920D97F">
      <w:pPr>
        <w:pStyle w:val="26"/>
        <w:numPr>
          <w:ilvl w:val="0"/>
          <w:numId w:val="3"/>
        </w:numPr>
        <w:spacing w:line="360" w:lineRule="auto"/>
        <w:ind w:firstLineChars="0"/>
        <w:rPr>
          <w:rFonts w:ascii="宋体" w:hAnsi="宋体" w:eastAsia="宋体" w:cstheme="minorEastAsia"/>
          <w:kern w:val="0"/>
          <w:sz w:val="28"/>
          <w:szCs w:val="28"/>
        </w:rPr>
      </w:pPr>
      <w:r>
        <w:rPr>
          <w:rFonts w:hint="eastAsia" w:ascii="宋体" w:hAnsi="宋体" w:eastAsia="宋体" w:cstheme="minorEastAsia"/>
          <w:kern w:val="0"/>
          <w:sz w:val="28"/>
          <w:szCs w:val="28"/>
        </w:rPr>
        <w:t>非煤矿山生产安全事故</w:t>
      </w:r>
      <w:r>
        <w:rPr>
          <w:rFonts w:hint="eastAsia" w:ascii="宋体" w:hAnsi="宋体" w:eastAsia="宋体" w:cstheme="minorEastAsia"/>
          <w:sz w:val="28"/>
          <w:szCs w:val="28"/>
        </w:rPr>
        <w:t>应急指挥部组成</w:t>
      </w:r>
    </w:p>
    <w:p w14:paraId="29871FF1">
      <w:pPr>
        <w:pStyle w:val="13"/>
        <w:widowControl w:val="0"/>
        <w:spacing w:before="0" w:beforeAutospacing="0" w:after="0" w:afterAutospacing="0" w:line="360" w:lineRule="auto"/>
        <w:ind w:firstLine="565" w:firstLineChars="202"/>
        <w:jc w:val="both"/>
        <w:rPr>
          <w:rFonts w:cstheme="minorEastAsia"/>
          <w:sz w:val="28"/>
          <w:szCs w:val="28"/>
        </w:rPr>
      </w:pPr>
      <w:r>
        <w:rPr>
          <w:rFonts w:hint="eastAsia" w:cstheme="minorEastAsia"/>
          <w:sz w:val="28"/>
          <w:szCs w:val="28"/>
        </w:rPr>
        <w:t>总 指 挥：分管副县长</w:t>
      </w:r>
    </w:p>
    <w:p w14:paraId="3D4997C2">
      <w:pPr>
        <w:pStyle w:val="13"/>
        <w:widowControl w:val="0"/>
        <w:spacing w:before="0" w:beforeAutospacing="0" w:after="0" w:afterAutospacing="0" w:line="360" w:lineRule="auto"/>
        <w:ind w:firstLine="565" w:firstLineChars="202"/>
        <w:jc w:val="both"/>
        <w:rPr>
          <w:rFonts w:cstheme="minorEastAsia"/>
          <w:sz w:val="28"/>
          <w:szCs w:val="28"/>
        </w:rPr>
      </w:pPr>
      <w:r>
        <w:rPr>
          <w:rFonts w:hint="eastAsia" w:cstheme="minorEastAsia"/>
          <w:sz w:val="28"/>
          <w:szCs w:val="28"/>
        </w:rPr>
        <w:t>副总指挥：应急管理局局长</w:t>
      </w:r>
    </w:p>
    <w:p w14:paraId="6EE72946">
      <w:pPr>
        <w:pStyle w:val="13"/>
        <w:widowControl w:val="0"/>
        <w:spacing w:before="0" w:beforeAutospacing="0" w:after="0" w:afterAutospacing="0" w:line="360" w:lineRule="auto"/>
        <w:ind w:firstLine="565" w:firstLineChars="202"/>
        <w:jc w:val="both"/>
        <w:rPr>
          <w:sz w:val="28"/>
          <w:szCs w:val="28"/>
        </w:rPr>
      </w:pPr>
      <w:r>
        <w:rPr>
          <w:rFonts w:hint="eastAsia" w:cstheme="minorEastAsia"/>
          <w:sz w:val="28"/>
          <w:szCs w:val="28"/>
        </w:rPr>
        <w:t>成    员：</w:t>
      </w:r>
      <w:r>
        <w:rPr>
          <w:sz w:val="28"/>
          <w:szCs w:val="28"/>
        </w:rPr>
        <w:t>县委宣传部、县发展和改革局、县财政局、县应急管理局、县工业信息科技局、县民政局、县住建局、县交通运输局、县文</w:t>
      </w:r>
      <w:r>
        <w:rPr>
          <w:rFonts w:hint="eastAsia"/>
          <w:sz w:val="28"/>
          <w:szCs w:val="28"/>
        </w:rPr>
        <w:t>体</w:t>
      </w:r>
      <w:r>
        <w:rPr>
          <w:sz w:val="28"/>
          <w:szCs w:val="28"/>
        </w:rPr>
        <w:t>广电和旅游局、县公安局、县</w:t>
      </w:r>
      <w:r>
        <w:rPr>
          <w:rFonts w:hint="eastAsia"/>
          <w:sz w:val="28"/>
          <w:szCs w:val="28"/>
        </w:rPr>
        <w:t>卫生健康局</w:t>
      </w:r>
      <w:r>
        <w:rPr>
          <w:sz w:val="28"/>
          <w:szCs w:val="28"/>
        </w:rPr>
        <w:t>、县气象局、各乡镇人民政府、武警桦南中队、</w:t>
      </w:r>
      <w:r>
        <w:rPr>
          <w:rFonts w:hint="eastAsia"/>
          <w:sz w:val="28"/>
          <w:szCs w:val="28"/>
        </w:rPr>
        <w:t>佳木斯市森林消防支队双鸭山大队八中队</w:t>
      </w:r>
      <w:r>
        <w:rPr>
          <w:sz w:val="28"/>
          <w:szCs w:val="28"/>
        </w:rPr>
        <w:t>、县消防救援</w:t>
      </w:r>
      <w:r>
        <w:rPr>
          <w:rFonts w:hint="eastAsia"/>
          <w:sz w:val="28"/>
          <w:szCs w:val="28"/>
        </w:rPr>
        <w:t>大</w:t>
      </w:r>
      <w:r>
        <w:rPr>
          <w:sz w:val="28"/>
          <w:szCs w:val="28"/>
        </w:rPr>
        <w:t>队、国网桦南县供电有限公司、</w:t>
      </w:r>
      <w:r>
        <w:rPr>
          <w:rFonts w:hint="eastAsia"/>
          <w:sz w:val="28"/>
          <w:szCs w:val="28"/>
        </w:rPr>
        <w:t>县</w:t>
      </w:r>
      <w:r>
        <w:rPr>
          <w:sz w:val="28"/>
          <w:szCs w:val="28"/>
        </w:rPr>
        <w:t>石油公司、</w:t>
      </w:r>
      <w:r>
        <w:rPr>
          <w:rFonts w:hint="eastAsia"/>
          <w:sz w:val="28"/>
          <w:szCs w:val="28"/>
        </w:rPr>
        <w:t>中国联通桦南分公司、中国移动桦南分公司、中国电信桦南分公司以及</w:t>
      </w:r>
      <w:r>
        <w:rPr>
          <w:sz w:val="28"/>
          <w:szCs w:val="28"/>
        </w:rPr>
        <w:t>非煤矿山企业</w:t>
      </w:r>
      <w:r>
        <w:rPr>
          <w:rFonts w:hint="eastAsia"/>
          <w:sz w:val="28"/>
          <w:szCs w:val="28"/>
        </w:rPr>
        <w:t>负责人</w:t>
      </w:r>
    </w:p>
    <w:p w14:paraId="1E9FECC3">
      <w:pPr>
        <w:pStyle w:val="26"/>
        <w:numPr>
          <w:ilvl w:val="0"/>
          <w:numId w:val="3"/>
        </w:numPr>
        <w:spacing w:line="360" w:lineRule="auto"/>
        <w:ind w:firstLineChars="0"/>
        <w:rPr>
          <w:rFonts w:ascii="宋体" w:hAnsi="宋体" w:eastAsia="宋体" w:cstheme="minorEastAsia"/>
          <w:kern w:val="0"/>
          <w:sz w:val="28"/>
          <w:szCs w:val="28"/>
        </w:rPr>
      </w:pPr>
      <w:r>
        <w:rPr>
          <w:rFonts w:hint="eastAsia" w:ascii="宋体" w:hAnsi="宋体" w:eastAsia="宋体" w:cstheme="minorEastAsia"/>
          <w:kern w:val="0"/>
          <w:sz w:val="28"/>
          <w:szCs w:val="28"/>
        </w:rPr>
        <w:t>应急指挥部职责</w:t>
      </w:r>
    </w:p>
    <w:p w14:paraId="394088F9">
      <w:pPr>
        <w:numPr>
          <w:ilvl w:val="0"/>
          <w:numId w:val="4"/>
        </w:numPr>
        <w:spacing w:line="360" w:lineRule="auto"/>
        <w:ind w:hangingChars="150"/>
        <w:jc w:val="left"/>
        <w:rPr>
          <w:rFonts w:ascii="宋体" w:hAnsi="宋体" w:eastAsia="宋体" w:cs="宋体"/>
          <w:kern w:val="0"/>
          <w:sz w:val="28"/>
          <w:szCs w:val="28"/>
        </w:rPr>
      </w:pPr>
      <w:r>
        <w:rPr>
          <w:rFonts w:hint="eastAsia" w:ascii="宋体" w:hAnsi="宋体" w:eastAsia="宋体" w:cs="宋体"/>
          <w:kern w:val="0"/>
          <w:sz w:val="28"/>
          <w:szCs w:val="28"/>
        </w:rPr>
        <w:t>根据事故级别及进展情况决定预案启动。组织协调各成员单位按照事故级别分别预警与响应，组织实施应急预案，迅速开展抢险救援工作。</w:t>
      </w:r>
    </w:p>
    <w:p w14:paraId="45BCF5F5">
      <w:pPr>
        <w:numPr>
          <w:ilvl w:val="0"/>
          <w:numId w:val="4"/>
        </w:numPr>
        <w:spacing w:line="360" w:lineRule="auto"/>
        <w:ind w:hangingChars="150"/>
        <w:jc w:val="left"/>
        <w:rPr>
          <w:rFonts w:ascii="宋体" w:hAnsi="宋体" w:eastAsia="宋体" w:cs="宋体"/>
          <w:kern w:val="0"/>
          <w:sz w:val="28"/>
          <w:szCs w:val="28"/>
        </w:rPr>
      </w:pPr>
      <w:r>
        <w:rPr>
          <w:rFonts w:hint="eastAsia" w:ascii="宋体" w:hAnsi="宋体" w:eastAsia="宋体" w:cs="宋体"/>
          <w:kern w:val="0"/>
          <w:sz w:val="28"/>
          <w:szCs w:val="28"/>
        </w:rPr>
        <w:t>检查和批准向新闻界及公众发布有关事故信息，决定新闻发布会召开。</w:t>
      </w:r>
    </w:p>
    <w:p w14:paraId="0F8EABC3">
      <w:pPr>
        <w:numPr>
          <w:ilvl w:val="0"/>
          <w:numId w:val="4"/>
        </w:numPr>
        <w:spacing w:line="360" w:lineRule="auto"/>
        <w:ind w:hangingChars="150"/>
        <w:jc w:val="left"/>
        <w:rPr>
          <w:rFonts w:ascii="宋体" w:hAnsi="宋体" w:eastAsia="宋体" w:cs="宋体"/>
          <w:kern w:val="0"/>
          <w:sz w:val="28"/>
          <w:szCs w:val="28"/>
        </w:rPr>
      </w:pPr>
      <w:r>
        <w:rPr>
          <w:rFonts w:hint="eastAsia" w:ascii="宋体" w:hAnsi="宋体" w:eastAsia="宋体" w:cs="宋体"/>
          <w:kern w:val="0"/>
          <w:sz w:val="28"/>
          <w:szCs w:val="28"/>
        </w:rPr>
        <w:t>非煤矿山事故发生后，紧急调用和征用各类物资、设备、场地和人员，组织专兼职救援队伍参加事故救援。</w:t>
      </w:r>
    </w:p>
    <w:p w14:paraId="1525C3C5">
      <w:pPr>
        <w:numPr>
          <w:ilvl w:val="0"/>
          <w:numId w:val="4"/>
        </w:numPr>
        <w:spacing w:line="360" w:lineRule="auto"/>
        <w:ind w:hangingChars="150"/>
        <w:jc w:val="left"/>
        <w:rPr>
          <w:rFonts w:ascii="宋体" w:hAnsi="宋体" w:eastAsia="宋体" w:cs="宋体"/>
          <w:kern w:val="0"/>
          <w:sz w:val="28"/>
          <w:szCs w:val="28"/>
        </w:rPr>
      </w:pPr>
      <w:r>
        <w:rPr>
          <w:rFonts w:hint="eastAsia" w:ascii="宋体" w:hAnsi="宋体" w:eastAsia="宋体" w:cs="宋体"/>
          <w:kern w:val="0"/>
          <w:sz w:val="28"/>
          <w:szCs w:val="28"/>
        </w:rPr>
        <w:t>发现事故危及周边单位和人员安全，立即组织协调有关部门疏散人员、物资。对重大危险源或污染源进行监测，发生环境污染次生衍生危害时，立即组织相关部门采取有效措施控制事态发展，做好稳定社会秩序和伤亡人员善后工作。</w:t>
      </w:r>
    </w:p>
    <w:p w14:paraId="60310163">
      <w:pPr>
        <w:numPr>
          <w:ilvl w:val="0"/>
          <w:numId w:val="4"/>
        </w:numPr>
        <w:spacing w:line="360" w:lineRule="auto"/>
        <w:ind w:hangingChars="150"/>
        <w:jc w:val="left"/>
        <w:rPr>
          <w:rFonts w:ascii="宋体" w:hAnsi="宋体" w:eastAsia="宋体" w:cs="宋体"/>
          <w:kern w:val="0"/>
          <w:sz w:val="28"/>
          <w:szCs w:val="28"/>
        </w:rPr>
      </w:pPr>
      <w:r>
        <w:rPr>
          <w:rFonts w:hint="eastAsia" w:ascii="宋体" w:hAnsi="宋体" w:eastAsia="宋体" w:cs="宋体"/>
          <w:kern w:val="0"/>
          <w:sz w:val="28"/>
          <w:szCs w:val="28"/>
        </w:rPr>
        <w:t>必要时请求上级或周边应急救援队伍援助。</w:t>
      </w:r>
    </w:p>
    <w:p w14:paraId="753223D0">
      <w:pPr>
        <w:pStyle w:val="26"/>
        <w:numPr>
          <w:ilvl w:val="0"/>
          <w:numId w:val="3"/>
        </w:numPr>
        <w:spacing w:line="360" w:lineRule="auto"/>
        <w:ind w:firstLineChars="0"/>
        <w:rPr>
          <w:rFonts w:ascii="宋体" w:hAnsi="宋体" w:eastAsia="宋体" w:cstheme="minorEastAsia"/>
          <w:kern w:val="0"/>
          <w:sz w:val="28"/>
          <w:szCs w:val="28"/>
        </w:rPr>
      </w:pPr>
      <w:r>
        <w:rPr>
          <w:rFonts w:hint="eastAsia" w:ascii="宋体" w:hAnsi="宋体" w:eastAsia="宋体" w:cstheme="minorEastAsia"/>
          <w:kern w:val="0"/>
          <w:sz w:val="28"/>
          <w:szCs w:val="28"/>
        </w:rPr>
        <w:t>应急指挥部办公室职责</w:t>
      </w:r>
    </w:p>
    <w:p w14:paraId="0C82126F">
      <w:pPr>
        <w:numPr>
          <w:ilvl w:val="0"/>
          <w:numId w:val="5"/>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认真落实国家和省、市有关非煤矿山生产安全事故应急处置工作的方针、政策。贯</w:t>
      </w:r>
      <w:r>
        <w:rPr>
          <w:rFonts w:hint="eastAsia" w:ascii="宋体" w:hAnsi="宋体" w:eastAsia="宋体" w:cs="宋体"/>
          <w:color w:val="000000" w:themeColor="text1"/>
          <w:kern w:val="0"/>
          <w:sz w:val="28"/>
          <w:szCs w:val="28"/>
          <w14:textFill>
            <w14:solidFill>
              <w14:schemeClr w14:val="tx1"/>
            </w14:solidFill>
          </w14:textFill>
        </w:rPr>
        <w:t>彻执行县委、县政府及市应急管理局、省应急管理厅、</w:t>
      </w:r>
      <w:r>
        <w:rPr>
          <w:rFonts w:hint="eastAsia" w:ascii="宋体" w:hAnsi="宋体" w:eastAsia="宋体" w:cs="Arial"/>
          <w:color w:val="000000" w:themeColor="text1"/>
          <w:kern w:val="0"/>
          <w:sz w:val="28"/>
          <w:szCs w:val="28"/>
          <w14:textFill>
            <w14:solidFill>
              <w14:schemeClr w14:val="tx1"/>
            </w14:solidFill>
          </w14:textFill>
        </w:rPr>
        <w:t>国家矿山安全监察局黑龙江局</w:t>
      </w:r>
      <w:r>
        <w:rPr>
          <w:rFonts w:hint="eastAsia" w:ascii="宋体" w:hAnsi="宋体" w:eastAsia="宋体" w:cs="宋体"/>
          <w:color w:val="000000" w:themeColor="text1"/>
          <w:kern w:val="0"/>
          <w:sz w:val="28"/>
          <w:szCs w:val="28"/>
          <w14:textFill>
            <w14:solidFill>
              <w14:schemeClr w14:val="tx1"/>
            </w14:solidFill>
          </w14:textFill>
        </w:rPr>
        <w:t>有关</w:t>
      </w:r>
      <w:r>
        <w:rPr>
          <w:rFonts w:hint="eastAsia" w:ascii="宋体" w:hAnsi="宋体" w:eastAsia="宋体" w:cs="宋体"/>
          <w:kern w:val="0"/>
          <w:sz w:val="28"/>
          <w:szCs w:val="28"/>
        </w:rPr>
        <w:t>非煤矿山生产安全事故应急处置工作的指示和要求。</w:t>
      </w:r>
    </w:p>
    <w:p w14:paraId="748ED985">
      <w:pPr>
        <w:numPr>
          <w:ilvl w:val="0"/>
          <w:numId w:val="5"/>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建立和完善非煤矿山生产安全事故应急预警机制。</w:t>
      </w:r>
    </w:p>
    <w:p w14:paraId="69DF1B4D">
      <w:pPr>
        <w:numPr>
          <w:ilvl w:val="0"/>
          <w:numId w:val="5"/>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及时发布应急预警，协调相关部门开展非煤矿山生产安全事故现场处置。</w:t>
      </w:r>
    </w:p>
    <w:p w14:paraId="464FF921">
      <w:pPr>
        <w:numPr>
          <w:ilvl w:val="0"/>
          <w:numId w:val="5"/>
        </w:numPr>
        <w:spacing w:line="360" w:lineRule="auto"/>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kern w:val="0"/>
          <w:sz w:val="28"/>
          <w:szCs w:val="28"/>
        </w:rPr>
        <w:t>负责与国家和</w:t>
      </w:r>
      <w:r>
        <w:rPr>
          <w:rFonts w:hint="eastAsia" w:ascii="宋体" w:hAnsi="宋体" w:eastAsia="宋体" w:cs="宋体"/>
          <w:color w:val="000000" w:themeColor="text1"/>
          <w:kern w:val="0"/>
          <w:sz w:val="28"/>
          <w:szCs w:val="28"/>
          <w14:textFill>
            <w14:solidFill>
              <w14:schemeClr w14:val="tx1"/>
            </w14:solidFill>
          </w14:textFill>
        </w:rPr>
        <w:t>省、市、</w:t>
      </w:r>
      <w:r>
        <w:rPr>
          <w:rFonts w:hint="eastAsia" w:ascii="宋体" w:hAnsi="宋体" w:eastAsia="宋体" w:cs="Arial"/>
          <w:color w:val="000000" w:themeColor="text1"/>
          <w:kern w:val="0"/>
          <w:sz w:val="28"/>
          <w:szCs w:val="28"/>
          <w14:textFill>
            <w14:solidFill>
              <w14:schemeClr w14:val="tx1"/>
            </w14:solidFill>
          </w14:textFill>
        </w:rPr>
        <w:t>县</w:t>
      </w:r>
      <w:r>
        <w:rPr>
          <w:rFonts w:hint="eastAsia" w:ascii="宋体" w:hAnsi="宋体" w:eastAsia="宋体" w:cs="宋体"/>
          <w:color w:val="000000" w:themeColor="text1"/>
          <w:kern w:val="0"/>
          <w:sz w:val="28"/>
          <w:szCs w:val="28"/>
          <w14:textFill>
            <w14:solidFill>
              <w14:schemeClr w14:val="tx1"/>
            </w14:solidFill>
          </w14:textFill>
        </w:rPr>
        <w:t>非煤矿山生产安全事故应急指挥机构及其成员单位的信息沟通。传达省、市、</w:t>
      </w:r>
      <w:r>
        <w:rPr>
          <w:rFonts w:hint="eastAsia" w:ascii="宋体" w:hAnsi="宋体" w:eastAsia="宋体" w:cs="Arial"/>
          <w:color w:val="000000" w:themeColor="text1"/>
          <w:kern w:val="0"/>
          <w:sz w:val="28"/>
          <w:szCs w:val="28"/>
          <w14:textFill>
            <w14:solidFill>
              <w14:schemeClr w14:val="tx1"/>
            </w14:solidFill>
          </w14:textFill>
        </w:rPr>
        <w:t>县</w:t>
      </w:r>
      <w:r>
        <w:rPr>
          <w:rFonts w:hint="eastAsia" w:ascii="宋体" w:hAnsi="宋体" w:eastAsia="宋体" w:cs="宋体"/>
          <w:color w:val="000000" w:themeColor="text1"/>
          <w:kern w:val="0"/>
          <w:sz w:val="28"/>
          <w:szCs w:val="28"/>
          <w14:textFill>
            <w14:solidFill>
              <w14:schemeClr w14:val="tx1"/>
            </w14:solidFill>
          </w14:textFill>
        </w:rPr>
        <w:t>非煤矿山生产安全事故应急指挥部指令。</w:t>
      </w:r>
    </w:p>
    <w:p w14:paraId="0A4581B8">
      <w:pPr>
        <w:numPr>
          <w:ilvl w:val="0"/>
          <w:numId w:val="5"/>
        </w:numPr>
        <w:spacing w:line="360" w:lineRule="auto"/>
        <w:jc w:val="left"/>
        <w:rPr>
          <w:rFonts w:ascii="宋体" w:hAnsi="宋体" w:eastAsia="宋体" w:cs="宋体"/>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办理和督促落实省、市、</w:t>
      </w:r>
      <w:r>
        <w:rPr>
          <w:rFonts w:hint="eastAsia" w:ascii="宋体" w:hAnsi="宋体" w:eastAsia="宋体" w:cs="Arial"/>
          <w:color w:val="000000" w:themeColor="text1"/>
          <w:kern w:val="0"/>
          <w:sz w:val="28"/>
          <w:szCs w:val="28"/>
          <w14:textFill>
            <w14:solidFill>
              <w14:schemeClr w14:val="tx1"/>
            </w14:solidFill>
          </w14:textFill>
        </w:rPr>
        <w:t>县</w:t>
      </w:r>
      <w:r>
        <w:rPr>
          <w:rFonts w:hint="eastAsia" w:ascii="宋体" w:hAnsi="宋体" w:eastAsia="宋体" w:cs="宋体"/>
          <w:color w:val="000000" w:themeColor="text1"/>
          <w:kern w:val="0"/>
          <w:sz w:val="28"/>
          <w:szCs w:val="28"/>
          <w14:textFill>
            <w14:solidFill>
              <w14:schemeClr w14:val="tx1"/>
            </w14:solidFill>
          </w14:textFill>
        </w:rPr>
        <w:t>非煤矿山生产</w:t>
      </w:r>
      <w:r>
        <w:rPr>
          <w:rFonts w:hint="eastAsia" w:ascii="宋体" w:hAnsi="宋体" w:eastAsia="宋体" w:cs="宋体"/>
          <w:kern w:val="0"/>
          <w:sz w:val="28"/>
          <w:szCs w:val="28"/>
        </w:rPr>
        <w:t>安全事故应急指挥部的决定事项。</w:t>
      </w:r>
    </w:p>
    <w:p w14:paraId="4FB7DD1D">
      <w:pPr>
        <w:pStyle w:val="26"/>
        <w:numPr>
          <w:ilvl w:val="0"/>
          <w:numId w:val="3"/>
        </w:numPr>
        <w:spacing w:line="360" w:lineRule="auto"/>
        <w:ind w:firstLineChars="0"/>
        <w:rPr>
          <w:rFonts w:ascii="宋体" w:hAnsi="宋体" w:eastAsia="宋体" w:cstheme="minorEastAsia"/>
          <w:kern w:val="0"/>
          <w:sz w:val="28"/>
          <w:szCs w:val="28"/>
        </w:rPr>
      </w:pPr>
      <w:r>
        <w:rPr>
          <w:rFonts w:hint="eastAsia" w:ascii="宋体" w:hAnsi="宋体" w:eastAsia="宋体" w:cstheme="minorEastAsia"/>
          <w:kern w:val="0"/>
          <w:sz w:val="28"/>
          <w:szCs w:val="28"/>
        </w:rPr>
        <w:t>应急指挥部成员单位职责</w:t>
      </w:r>
    </w:p>
    <w:p w14:paraId="79949FFE">
      <w:pPr>
        <w:spacing w:line="360" w:lineRule="auto"/>
        <w:ind w:firstLine="560" w:firstLineChars="200"/>
        <w:rPr>
          <w:rFonts w:ascii="宋体" w:hAnsi="宋体" w:eastAsia="宋体" w:cs="宋体"/>
          <w:sz w:val="28"/>
          <w:szCs w:val="28"/>
        </w:rPr>
      </w:pPr>
      <w:r>
        <w:rPr>
          <w:rFonts w:hint="eastAsia" w:ascii="宋体" w:hAnsi="宋体" w:eastAsia="宋体" w:cstheme="minorEastAsia"/>
          <w:kern w:val="0"/>
          <w:sz w:val="28"/>
          <w:szCs w:val="28"/>
        </w:rPr>
        <w:t>应急指挥部成员单位按照职责分工，履行本部门非煤矿山生产安全事故应急救援和保障方面的职责：</w:t>
      </w:r>
    </w:p>
    <w:p w14:paraId="0E06C1E9">
      <w:pPr>
        <w:numPr>
          <w:ilvl w:val="0"/>
          <w:numId w:val="6"/>
        </w:numPr>
        <w:spacing w:line="360" w:lineRule="auto"/>
        <w:ind w:left="426" w:hanging="426"/>
        <w:rPr>
          <w:rFonts w:ascii="宋体" w:hAnsi="宋体" w:eastAsia="宋体" w:cs="宋体"/>
          <w:sz w:val="28"/>
          <w:szCs w:val="28"/>
        </w:rPr>
      </w:pPr>
      <w:r>
        <w:rPr>
          <w:rFonts w:hint="eastAsia" w:ascii="宋体" w:hAnsi="宋体" w:eastAsia="宋体" w:cs="宋体"/>
          <w:sz w:val="28"/>
          <w:szCs w:val="28"/>
        </w:rPr>
        <w:t>县委宣传部：负责组织协调</w:t>
      </w:r>
      <w:r>
        <w:rPr>
          <w:rFonts w:hint="eastAsia" w:ascii="宋体" w:hAnsi="宋体" w:cs="宋体"/>
          <w:sz w:val="28"/>
          <w:szCs w:val="28"/>
        </w:rPr>
        <w:t>非煤矿山</w:t>
      </w:r>
      <w:r>
        <w:rPr>
          <w:rFonts w:hint="eastAsia" w:ascii="宋体" w:hAnsi="宋体" w:eastAsia="宋体" w:cs="宋体"/>
          <w:sz w:val="28"/>
          <w:szCs w:val="28"/>
        </w:rPr>
        <w:t>生产安全事故应急救援的新闻发布、媒体报导、网络言论引导等工作。负责相关新闻稿件的审阅、批准，掌握舆情，加强网络舆论引导。</w:t>
      </w:r>
    </w:p>
    <w:p w14:paraId="58A6E4BF">
      <w:pPr>
        <w:pStyle w:val="29"/>
        <w:numPr>
          <w:ilvl w:val="0"/>
          <w:numId w:val="6"/>
        </w:numPr>
        <w:spacing w:line="360" w:lineRule="auto"/>
        <w:ind w:left="426" w:hanging="426" w:firstLineChars="0"/>
        <w:rPr>
          <w:rFonts w:ascii="宋体" w:hAnsi="宋体" w:cs="宋体"/>
          <w:sz w:val="28"/>
          <w:szCs w:val="28"/>
        </w:rPr>
      </w:pPr>
      <w:r>
        <w:rPr>
          <w:rFonts w:hint="eastAsia" w:ascii="宋体" w:hAnsi="宋体" w:cs="宋体"/>
          <w:sz w:val="28"/>
          <w:szCs w:val="28"/>
        </w:rPr>
        <w:t>发展和改革局：将非煤矿山生产安全事故应急救援体系建设纳入相关规划。负责非煤矿山生产安全事故应急救援期间粮食、日常生活用品供应工作。</w:t>
      </w:r>
    </w:p>
    <w:p w14:paraId="5FA82EA8">
      <w:pPr>
        <w:pStyle w:val="29"/>
        <w:numPr>
          <w:ilvl w:val="0"/>
          <w:numId w:val="6"/>
        </w:numPr>
        <w:spacing w:line="360" w:lineRule="auto"/>
        <w:ind w:left="426" w:hanging="426" w:firstLineChars="0"/>
        <w:rPr>
          <w:rFonts w:ascii="宋体" w:hAnsi="宋体" w:cs="宋体"/>
          <w:sz w:val="28"/>
          <w:szCs w:val="28"/>
        </w:rPr>
      </w:pPr>
      <w:r>
        <w:rPr>
          <w:rFonts w:hint="eastAsia" w:ascii="宋体" w:hAnsi="宋体" w:cs="宋体"/>
          <w:sz w:val="28"/>
          <w:szCs w:val="28"/>
        </w:rPr>
        <w:t>财政局：负责应由县级财政承担的非煤矿山生产安全事故应急救援资金安排和拨付等资金保障工作。</w:t>
      </w:r>
    </w:p>
    <w:p w14:paraId="7E56DA4F">
      <w:pPr>
        <w:pStyle w:val="29"/>
        <w:numPr>
          <w:ilvl w:val="0"/>
          <w:numId w:val="6"/>
        </w:numPr>
        <w:spacing w:line="360" w:lineRule="auto"/>
        <w:ind w:left="426" w:hanging="426" w:firstLineChars="0"/>
        <w:rPr>
          <w:rFonts w:ascii="宋体" w:hAnsi="宋体" w:cs="宋体"/>
          <w:sz w:val="28"/>
          <w:szCs w:val="28"/>
        </w:rPr>
      </w:pPr>
      <w:r>
        <w:rPr>
          <w:rFonts w:hint="eastAsia" w:ascii="宋体" w:hAnsi="宋体" w:cs="宋体"/>
          <w:sz w:val="28"/>
          <w:szCs w:val="28"/>
        </w:rPr>
        <w:t>应急管理局：负责非煤矿山生产安全事故应急救援的综合组织、指挥、协调。负责非煤矿山企业安全生产及应急管理工作的监督。</w:t>
      </w:r>
      <w:r>
        <w:rPr>
          <w:rFonts w:ascii="宋体" w:hAnsi="宋体" w:cs="Arial"/>
          <w:kern w:val="0"/>
          <w:sz w:val="28"/>
          <w:szCs w:val="28"/>
        </w:rPr>
        <w:t>调拨用于保障受灾人员基本生活的救灾物资</w:t>
      </w:r>
      <w:r>
        <w:rPr>
          <w:rFonts w:hint="eastAsia" w:ascii="宋体" w:hAnsi="宋体" w:cs="Arial"/>
          <w:kern w:val="0"/>
          <w:sz w:val="28"/>
          <w:szCs w:val="28"/>
        </w:rPr>
        <w:t>。组织、参加非煤矿山生产安全事故调查处理。</w:t>
      </w:r>
      <w:r>
        <w:rPr>
          <w:rFonts w:ascii="宋体" w:hAnsi="宋体" w:cs="Arial"/>
          <w:kern w:val="0"/>
          <w:sz w:val="28"/>
          <w:szCs w:val="28"/>
        </w:rPr>
        <w:t>负责</w:t>
      </w:r>
      <w:r>
        <w:rPr>
          <w:rFonts w:hint="eastAsia" w:ascii="宋体" w:hAnsi="宋体" w:cs="Arial"/>
          <w:kern w:val="0"/>
          <w:sz w:val="28"/>
          <w:szCs w:val="28"/>
        </w:rPr>
        <w:t>非煤矿山生产安全事故</w:t>
      </w:r>
      <w:r>
        <w:rPr>
          <w:rFonts w:ascii="宋体" w:hAnsi="宋体" w:cs="Arial"/>
          <w:kern w:val="0"/>
          <w:sz w:val="28"/>
          <w:szCs w:val="28"/>
        </w:rPr>
        <w:t>应急处置和救援信息汇总</w:t>
      </w:r>
      <w:r>
        <w:rPr>
          <w:rFonts w:hint="eastAsia" w:ascii="宋体" w:hAnsi="宋体" w:cs="Arial"/>
          <w:kern w:val="0"/>
          <w:sz w:val="28"/>
          <w:szCs w:val="28"/>
        </w:rPr>
        <w:t>、上报</w:t>
      </w:r>
      <w:r>
        <w:rPr>
          <w:rFonts w:ascii="宋体" w:hAnsi="宋体" w:cs="Arial"/>
          <w:kern w:val="0"/>
          <w:sz w:val="28"/>
          <w:szCs w:val="28"/>
        </w:rPr>
        <w:t>。</w:t>
      </w:r>
    </w:p>
    <w:p w14:paraId="79C7A0EE">
      <w:pPr>
        <w:pStyle w:val="29"/>
        <w:numPr>
          <w:ilvl w:val="0"/>
          <w:numId w:val="6"/>
        </w:numPr>
        <w:spacing w:line="360" w:lineRule="auto"/>
        <w:ind w:left="426" w:hanging="426"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供电公司：</w:t>
      </w:r>
      <w:r>
        <w:rPr>
          <w:rFonts w:ascii="宋体" w:hAnsi="宋体" w:cs="宋体"/>
          <w:color w:val="000000" w:themeColor="text1"/>
          <w:sz w:val="28"/>
          <w:szCs w:val="28"/>
          <w14:textFill>
            <w14:solidFill>
              <w14:schemeClr w14:val="tx1"/>
            </w14:solidFill>
          </w14:textFill>
        </w:rPr>
        <w:t>组织协</w:t>
      </w:r>
      <w:r>
        <w:rPr>
          <w:rFonts w:hint="eastAsia" w:ascii="宋体" w:hAnsi="宋体" w:cs="宋体"/>
          <w:color w:val="000000" w:themeColor="text1"/>
          <w:sz w:val="28"/>
          <w:szCs w:val="28"/>
          <w14:textFill>
            <w14:solidFill>
              <w14:schemeClr w14:val="tx1"/>
            </w14:solidFill>
          </w14:textFill>
        </w:rPr>
        <w:t>调非煤矿山生产安全事故现场紧急供电。</w:t>
      </w:r>
    </w:p>
    <w:p w14:paraId="6DA9443B">
      <w:pPr>
        <w:pStyle w:val="29"/>
        <w:numPr>
          <w:ilvl w:val="0"/>
          <w:numId w:val="6"/>
        </w:numPr>
        <w:spacing w:line="360" w:lineRule="auto"/>
        <w:ind w:left="426" w:hanging="426"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工业信息科技局：负责民用爆炸物品企业应急管理和事故救援综合协调工作。负责事故应急救援中通信保障的组织协调工作，协调事故现场及周边相关地区电力应急保障工作。</w:t>
      </w:r>
    </w:p>
    <w:p w14:paraId="0E199E43">
      <w:pPr>
        <w:pStyle w:val="29"/>
        <w:numPr>
          <w:ilvl w:val="0"/>
          <w:numId w:val="6"/>
        </w:numPr>
        <w:spacing w:line="360" w:lineRule="auto"/>
        <w:ind w:left="426" w:hanging="426" w:firstLineChars="0"/>
        <w:rPr>
          <w:rFonts w:ascii="宋体" w:hAnsi="宋体" w:cs="宋体"/>
          <w:sz w:val="28"/>
          <w:szCs w:val="28"/>
        </w:rPr>
      </w:pPr>
      <w:r>
        <w:rPr>
          <w:rFonts w:hint="eastAsia" w:ascii="宋体" w:hAnsi="宋体" w:cs="宋体"/>
          <w:sz w:val="28"/>
          <w:szCs w:val="28"/>
        </w:rPr>
        <w:t>民政局：负责依据国家有关政策、规定，对因非煤矿山生产安全事故应急救援受伤或牺牲人员残疾等级和牺牲性质进行认定，并予以优待、抚恤和补助。</w:t>
      </w:r>
    </w:p>
    <w:p w14:paraId="3B1742B4">
      <w:pPr>
        <w:pStyle w:val="26"/>
        <w:numPr>
          <w:ilvl w:val="0"/>
          <w:numId w:val="6"/>
        </w:numPr>
        <w:ind w:left="426" w:hanging="426" w:firstLineChars="0"/>
        <w:rPr>
          <w:rFonts w:ascii="宋体" w:hAnsi="宋体" w:eastAsia="宋体" w:cs="Arial"/>
          <w:kern w:val="0"/>
          <w:sz w:val="28"/>
          <w:szCs w:val="28"/>
        </w:rPr>
      </w:pPr>
      <w:r>
        <w:rPr>
          <w:rFonts w:hint="eastAsia" w:ascii="宋体" w:hAnsi="宋体" w:eastAsia="宋体" w:cs="Arial"/>
          <w:kern w:val="0"/>
          <w:sz w:val="28"/>
          <w:szCs w:val="28"/>
        </w:rPr>
        <w:t>住房和城乡建设局：参与、指导非煤矿山生产安全事故应急救援过程中工程抢险工作，并提供施工机械、救援器材等相关保障。</w:t>
      </w:r>
    </w:p>
    <w:p w14:paraId="21DE550B">
      <w:pPr>
        <w:pStyle w:val="26"/>
        <w:numPr>
          <w:ilvl w:val="0"/>
          <w:numId w:val="6"/>
        </w:numPr>
        <w:ind w:left="426" w:hanging="426" w:firstLineChars="0"/>
        <w:rPr>
          <w:rFonts w:ascii="宋体" w:hAnsi="宋体" w:eastAsia="宋体" w:cs="Arial"/>
          <w:kern w:val="0"/>
          <w:sz w:val="28"/>
          <w:szCs w:val="28"/>
        </w:rPr>
      </w:pPr>
      <w:r>
        <w:rPr>
          <w:rFonts w:hint="eastAsia" w:ascii="宋体" w:hAnsi="宋体" w:eastAsia="宋体" w:cs="Arial"/>
          <w:kern w:val="0"/>
          <w:sz w:val="28"/>
          <w:szCs w:val="28"/>
        </w:rPr>
        <w:t>交通运输局：负责保证非煤矿山生产安全事故应急救援人员、物资的运输。为撤离危险区人员提供必要的交通工具。抢修非煤矿山生产安全事故损毁的道路、设施。</w:t>
      </w:r>
    </w:p>
    <w:p w14:paraId="7014582F">
      <w:pPr>
        <w:pStyle w:val="26"/>
        <w:numPr>
          <w:ilvl w:val="0"/>
          <w:numId w:val="6"/>
        </w:numPr>
        <w:ind w:left="426" w:hanging="426" w:firstLineChars="0"/>
        <w:rPr>
          <w:rFonts w:ascii="宋体" w:hAnsi="宋体" w:eastAsia="宋体" w:cs="Arial"/>
          <w:kern w:val="0"/>
          <w:sz w:val="28"/>
          <w:szCs w:val="28"/>
        </w:rPr>
      </w:pPr>
      <w:r>
        <w:rPr>
          <w:rFonts w:hint="eastAsia" w:ascii="宋体" w:hAnsi="宋体" w:eastAsia="宋体" w:cs="Arial"/>
          <w:kern w:val="0"/>
          <w:sz w:val="28"/>
          <w:szCs w:val="28"/>
        </w:rPr>
        <w:t>文体广电和旅游局：</w:t>
      </w:r>
      <w:r>
        <w:rPr>
          <w:rFonts w:hint="eastAsia" w:ascii="宋体" w:hAnsi="宋体" w:eastAsia="宋体" w:cs="Arial"/>
          <w:color w:val="000000" w:themeColor="text1"/>
          <w:kern w:val="0"/>
          <w:sz w:val="28"/>
          <w:szCs w:val="28"/>
          <w14:textFill>
            <w14:solidFill>
              <w14:schemeClr w14:val="tx1"/>
            </w14:solidFill>
          </w14:textFill>
        </w:rPr>
        <w:t>负责组织协调新闻媒体（广播电台、电视台等）在宣传部门授权下及时播发非煤矿山生产安全事故</w:t>
      </w:r>
      <w:r>
        <w:rPr>
          <w:rFonts w:hint="eastAsia" w:ascii="宋体" w:hAnsi="宋体" w:eastAsia="宋体" w:cs="Arial"/>
          <w:kern w:val="0"/>
          <w:sz w:val="28"/>
          <w:szCs w:val="28"/>
        </w:rPr>
        <w:t>信息。</w:t>
      </w:r>
    </w:p>
    <w:p w14:paraId="613A8CD5">
      <w:pPr>
        <w:pStyle w:val="26"/>
        <w:numPr>
          <w:ilvl w:val="0"/>
          <w:numId w:val="6"/>
        </w:numPr>
        <w:ind w:left="426" w:hanging="426" w:firstLineChars="0"/>
        <w:rPr>
          <w:rFonts w:ascii="宋体" w:hAnsi="宋体" w:eastAsia="宋体" w:cs="Arial"/>
          <w:kern w:val="0"/>
          <w:sz w:val="28"/>
          <w:szCs w:val="28"/>
        </w:rPr>
      </w:pPr>
      <w:r>
        <w:rPr>
          <w:rFonts w:hint="eastAsia" w:ascii="宋体" w:hAnsi="宋体" w:eastAsia="宋体" w:cs="Arial"/>
          <w:kern w:val="0"/>
          <w:sz w:val="28"/>
          <w:szCs w:val="28"/>
        </w:rPr>
        <w:t>县公安局：负责非煤矿山生产安全事故发生区域的社会治安保障工作。负责对事故企业相关责任人的控制。负责按需要组织群众安全转移和打击各种犯罪活动。</w:t>
      </w:r>
    </w:p>
    <w:p w14:paraId="2CBD41FF">
      <w:pPr>
        <w:pStyle w:val="26"/>
        <w:numPr>
          <w:ilvl w:val="0"/>
          <w:numId w:val="6"/>
        </w:numPr>
        <w:ind w:left="426" w:hanging="426" w:firstLineChars="0"/>
        <w:rPr>
          <w:rFonts w:ascii="宋体" w:hAnsi="宋体" w:eastAsia="宋体" w:cs="Arial"/>
          <w:kern w:val="0"/>
          <w:sz w:val="28"/>
          <w:szCs w:val="28"/>
        </w:rPr>
      </w:pPr>
      <w:r>
        <w:rPr>
          <w:rFonts w:hint="eastAsia" w:ascii="宋体" w:hAnsi="宋体" w:eastAsia="宋体" w:cs="Arial"/>
          <w:color w:val="000000" w:themeColor="text1"/>
          <w:kern w:val="0"/>
          <w:sz w:val="28"/>
          <w:szCs w:val="28"/>
          <w14:textFill>
            <w14:solidFill>
              <w14:schemeClr w14:val="tx1"/>
            </w14:solidFill>
          </w14:textFill>
        </w:rPr>
        <w:t>县公安局交警大队：</w:t>
      </w:r>
      <w:r>
        <w:rPr>
          <w:rFonts w:hint="eastAsia" w:ascii="宋体" w:hAnsi="宋体" w:eastAsia="宋体" w:cs="Arial"/>
          <w:kern w:val="0"/>
          <w:sz w:val="28"/>
          <w:szCs w:val="28"/>
        </w:rPr>
        <w:t>负责维护事故发生区域交通秩序，保证事故救援交通畅通。</w:t>
      </w:r>
    </w:p>
    <w:p w14:paraId="6F836815">
      <w:pPr>
        <w:pStyle w:val="29"/>
        <w:numPr>
          <w:ilvl w:val="0"/>
          <w:numId w:val="6"/>
        </w:numPr>
        <w:spacing w:line="360" w:lineRule="auto"/>
        <w:ind w:left="426" w:hanging="426" w:firstLineChars="0"/>
        <w:rPr>
          <w:rFonts w:ascii="宋体" w:hAnsi="宋体" w:cs="Arial"/>
          <w:kern w:val="0"/>
          <w:sz w:val="28"/>
          <w:szCs w:val="28"/>
        </w:rPr>
      </w:pPr>
      <w:r>
        <w:rPr>
          <w:rFonts w:hint="eastAsia" w:ascii="宋体" w:hAnsi="宋体" w:cs="Arial"/>
          <w:kern w:val="0"/>
          <w:sz w:val="28"/>
          <w:szCs w:val="28"/>
        </w:rPr>
        <w:t>卫生健康局：组织、协调卫生救援和卫生防疫工作，及时抢救受伤人员。</w:t>
      </w:r>
    </w:p>
    <w:p w14:paraId="50E6583E">
      <w:pPr>
        <w:pStyle w:val="26"/>
        <w:numPr>
          <w:ilvl w:val="0"/>
          <w:numId w:val="6"/>
        </w:numPr>
        <w:ind w:left="426" w:hanging="426" w:firstLineChars="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自然资源局：负责提供相关地质资料，为判定衍生事故发生的可能性提供技术支持。</w:t>
      </w:r>
    </w:p>
    <w:p w14:paraId="47E6B975">
      <w:pPr>
        <w:pStyle w:val="29"/>
        <w:numPr>
          <w:ilvl w:val="0"/>
          <w:numId w:val="6"/>
        </w:numPr>
        <w:spacing w:line="360" w:lineRule="auto"/>
        <w:ind w:left="426" w:hanging="426" w:firstLineChars="0"/>
        <w:rPr>
          <w:rFonts w:ascii="宋体" w:hAnsi="宋体" w:cs="宋体"/>
          <w:sz w:val="28"/>
          <w:szCs w:val="28"/>
        </w:rPr>
      </w:pPr>
      <w:r>
        <w:rPr>
          <w:rFonts w:hint="eastAsia" w:ascii="宋体" w:hAnsi="宋体" w:cs="Arial"/>
          <w:kern w:val="0"/>
          <w:sz w:val="28"/>
          <w:szCs w:val="28"/>
        </w:rPr>
        <w:t>气象局：及时发布救援期间高温、雷电、大风等气象灾害信息。</w:t>
      </w:r>
    </w:p>
    <w:p w14:paraId="1ED89D2D">
      <w:pPr>
        <w:pStyle w:val="29"/>
        <w:numPr>
          <w:ilvl w:val="0"/>
          <w:numId w:val="6"/>
        </w:numPr>
        <w:spacing w:line="360" w:lineRule="auto"/>
        <w:ind w:left="426" w:hanging="426" w:firstLineChars="0"/>
        <w:rPr>
          <w:rFonts w:ascii="宋体" w:hAnsi="宋体" w:cs="宋体"/>
          <w:sz w:val="28"/>
          <w:szCs w:val="28"/>
        </w:rPr>
      </w:pPr>
      <w:r>
        <w:rPr>
          <w:rFonts w:hint="eastAsia" w:ascii="宋体" w:hAnsi="宋体" w:cs="宋体"/>
          <w:sz w:val="28"/>
          <w:szCs w:val="28"/>
        </w:rPr>
        <w:t>生态环境局：负责非煤矿山生产安全事故引发的突发环境事件应急处置工作。负责非煤矿山生产安全事故区域环境保护、环境监测。负责指导现场污染物的控制和处理，并提供相关技术支持。</w:t>
      </w:r>
    </w:p>
    <w:p w14:paraId="77EED8CD">
      <w:pPr>
        <w:pStyle w:val="29"/>
        <w:numPr>
          <w:ilvl w:val="0"/>
          <w:numId w:val="6"/>
        </w:numPr>
        <w:spacing w:line="360" w:lineRule="auto"/>
        <w:ind w:left="426" w:hanging="426" w:firstLineChars="0"/>
        <w:rPr>
          <w:rFonts w:ascii="宋体" w:hAnsi="宋体" w:cs="宋体"/>
          <w:sz w:val="28"/>
          <w:szCs w:val="28"/>
        </w:rPr>
      </w:pPr>
      <w:r>
        <w:rPr>
          <w:rFonts w:hint="eastAsia" w:ascii="宋体" w:hAnsi="宋体" w:cs="Arial"/>
          <w:color w:val="000000" w:themeColor="text1"/>
          <w:kern w:val="0"/>
          <w:sz w:val="28"/>
          <w:szCs w:val="28"/>
          <w14:textFill>
            <w14:solidFill>
              <w14:schemeClr w14:val="tx1"/>
            </w14:solidFill>
          </w14:textFill>
        </w:rPr>
        <w:t>县消防救援大队：负责</w:t>
      </w:r>
      <w:r>
        <w:rPr>
          <w:rFonts w:hint="eastAsia" w:ascii="宋体" w:hAnsi="宋体" w:cs="Arial"/>
          <w:kern w:val="0"/>
          <w:sz w:val="28"/>
          <w:szCs w:val="28"/>
        </w:rPr>
        <w:t>非煤矿山生产安全事故现场应急处置、火灾扑救、人员搜救和事故现场危险物品清理工作。</w:t>
      </w:r>
    </w:p>
    <w:p w14:paraId="5A91548F">
      <w:pPr>
        <w:pStyle w:val="29"/>
        <w:numPr>
          <w:ilvl w:val="0"/>
          <w:numId w:val="6"/>
        </w:numPr>
        <w:spacing w:line="360" w:lineRule="auto"/>
        <w:ind w:left="426" w:hanging="426" w:firstLineChars="0"/>
        <w:rPr>
          <w:rFonts w:ascii="宋体" w:hAnsi="宋体" w:cs="宋体"/>
          <w:sz w:val="28"/>
          <w:szCs w:val="28"/>
        </w:rPr>
      </w:pPr>
      <w:r>
        <w:rPr>
          <w:rFonts w:hint="eastAsia" w:ascii="宋体" w:hAnsi="宋体" w:cs="宋体"/>
          <w:sz w:val="28"/>
          <w:szCs w:val="28"/>
        </w:rPr>
        <w:t>其他部门：按照应急指挥部要求参加应急救援、应急处置工作。</w:t>
      </w:r>
    </w:p>
    <w:p w14:paraId="3F5D858E">
      <w:pPr>
        <w:pStyle w:val="29"/>
        <w:numPr>
          <w:ilvl w:val="0"/>
          <w:numId w:val="6"/>
        </w:numPr>
        <w:spacing w:line="360" w:lineRule="auto"/>
        <w:ind w:left="426" w:hanging="426" w:firstLineChars="0"/>
        <w:rPr>
          <w:rFonts w:ascii="宋体" w:hAnsi="宋体" w:cs="宋体"/>
          <w:sz w:val="28"/>
          <w:szCs w:val="28"/>
        </w:rPr>
      </w:pPr>
      <w:r>
        <w:rPr>
          <w:rFonts w:hint="eastAsia" w:ascii="宋体" w:hAnsi="宋体" w:cs="宋体"/>
          <w:sz w:val="28"/>
          <w:szCs w:val="28"/>
        </w:rPr>
        <w:t>乡镇人民政府：对辖区内生产经营单位非煤矿山生产安全事故应急管理工作进行监督、检查。非煤矿山生产安全事故发生后，立即指挥辖区内应急力量协助事故企业做好先期处置及应急救援。</w:t>
      </w:r>
    </w:p>
    <w:p w14:paraId="3C0B1D84">
      <w:pPr>
        <w:pStyle w:val="29"/>
        <w:numPr>
          <w:ilvl w:val="0"/>
          <w:numId w:val="6"/>
        </w:numPr>
        <w:spacing w:line="360" w:lineRule="auto"/>
        <w:ind w:left="426" w:hanging="426" w:firstLineChars="0"/>
        <w:rPr>
          <w:rFonts w:ascii="宋体" w:hAnsi="宋体" w:cs="宋体"/>
          <w:sz w:val="28"/>
          <w:szCs w:val="28"/>
        </w:rPr>
      </w:pPr>
      <w:r>
        <w:rPr>
          <w:rFonts w:hint="eastAsia" w:ascii="宋体" w:hAnsi="宋体" w:cs="宋体"/>
          <w:sz w:val="28"/>
          <w:szCs w:val="28"/>
        </w:rPr>
        <w:t>非煤矿山企业：加强安全管理工作，预防非煤矿山生产安全事故发生。非煤矿山生产安全事故发生后，立即启动内部应急预案组织救援。</w:t>
      </w:r>
    </w:p>
    <w:p w14:paraId="197D8A35">
      <w:pPr>
        <w:numPr>
          <w:ilvl w:val="0"/>
          <w:numId w:val="6"/>
        </w:numPr>
        <w:spacing w:line="360" w:lineRule="auto"/>
        <w:ind w:left="426" w:hanging="426"/>
        <w:rPr>
          <w:rFonts w:ascii="宋体" w:hAnsi="宋体" w:eastAsia="宋体" w:cs="宋体"/>
          <w:sz w:val="28"/>
          <w:szCs w:val="28"/>
        </w:rPr>
      </w:pPr>
      <w:r>
        <w:rPr>
          <w:rFonts w:hint="eastAsia"/>
          <w:sz w:val="28"/>
          <w:szCs w:val="28"/>
        </w:rPr>
        <w:t>专家组：主要由应急管理、自然资源、环保等领域专家组成。职责是对非煤矿山生产安全事故应急处置方案的制定和实施提供决策咨询建议和技术支持</w:t>
      </w:r>
      <w:r>
        <w:rPr>
          <w:rFonts w:hint="eastAsia" w:cs="宋体" w:asciiTheme="minorEastAsia" w:hAnsiTheme="minorEastAsia"/>
          <w:kern w:val="0"/>
          <w:sz w:val="28"/>
          <w:szCs w:val="28"/>
        </w:rPr>
        <w:t>。</w:t>
      </w:r>
    </w:p>
    <w:p w14:paraId="29F1E92A">
      <w:pPr>
        <w:pStyle w:val="3"/>
        <w:keepNext w:val="0"/>
        <w:keepLines w:val="0"/>
        <w:rPr>
          <w:rFonts w:ascii="宋体" w:hAnsi="宋体" w:eastAsia="宋体"/>
        </w:rPr>
      </w:pPr>
      <w:bookmarkStart w:id="14" w:name="_Toc184546362"/>
      <w:r>
        <w:rPr>
          <w:rFonts w:hint="eastAsia" w:ascii="宋体" w:hAnsi="宋体" w:eastAsia="宋体"/>
        </w:rPr>
        <w:t>（三）应急工作组组成及职责</w:t>
      </w:r>
      <w:bookmarkEnd w:id="14"/>
    </w:p>
    <w:p w14:paraId="448B2E5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根据应急工作需要，应急指挥部下设抢险救援、医疗救护、治安警戒、工程抢险、通讯联络、后勤保障、交通运输、环境监测、调查评估、善后处理等应急工作专业小组，分工配合完成应急任务。</w:t>
      </w:r>
    </w:p>
    <w:p w14:paraId="54BC1996">
      <w:pPr>
        <w:spacing w:line="360" w:lineRule="auto"/>
        <w:rPr>
          <w:rFonts w:ascii="宋体" w:hAnsi="宋体" w:eastAsia="宋体" w:cs="宋体"/>
          <w:sz w:val="28"/>
          <w:szCs w:val="28"/>
        </w:rPr>
      </w:pPr>
      <w:r>
        <w:rPr>
          <w:rFonts w:hint="eastAsia" w:ascii="宋体" w:hAnsi="宋体" w:eastAsia="宋体" w:cs="宋体"/>
          <w:sz w:val="28"/>
          <w:szCs w:val="28"/>
        </w:rPr>
        <w:t>1.抢险救援组</w:t>
      </w:r>
    </w:p>
    <w:p w14:paraId="3DE49F81">
      <w:pPr>
        <w:spacing w:line="360" w:lineRule="auto"/>
        <w:ind w:firstLine="560" w:firstLineChars="200"/>
        <w:rPr>
          <w:rFonts w:ascii="宋体" w:hAnsi="宋体" w:eastAsia="宋体" w:cs="宋体"/>
          <w:color w:val="FF0000"/>
          <w:sz w:val="28"/>
          <w:szCs w:val="28"/>
        </w:rPr>
      </w:pPr>
      <w:r>
        <w:rPr>
          <w:rFonts w:hint="eastAsia" w:ascii="宋体" w:hAnsi="宋体" w:eastAsia="宋体" w:cs="宋体"/>
          <w:sz w:val="28"/>
          <w:szCs w:val="28"/>
        </w:rPr>
        <w:t>牵头单位：应急管理局</w:t>
      </w:r>
      <w:r>
        <w:rPr>
          <w:rFonts w:hint="eastAsia" w:ascii="宋体" w:hAnsi="宋体" w:eastAsia="宋体" w:cs="宋体"/>
          <w:color w:val="000000" w:themeColor="text1"/>
          <w:sz w:val="28"/>
          <w:szCs w:val="28"/>
          <w14:textFill>
            <w14:solidFill>
              <w14:schemeClr w14:val="tx1"/>
            </w14:solidFill>
          </w14:textFill>
        </w:rPr>
        <w:t>负责指挥协调</w:t>
      </w:r>
    </w:p>
    <w:p w14:paraId="240D051D">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成员单位：消防救援大队、事故发生地乡镇人民政府、企事业单位兼职救援队伍，必要时由应急指挥部请求上级单位协调矿山专业救护队伍参加救援抢险。</w:t>
      </w:r>
    </w:p>
    <w:p w14:paraId="130640F1">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职责：负责实施应急指挥部批准的抢险救援方案。组织指挥救援人员进入事故现场实施抢险救援。</w:t>
      </w:r>
    </w:p>
    <w:p w14:paraId="393D6242">
      <w:pPr>
        <w:spacing w:line="360" w:lineRule="auto"/>
        <w:rPr>
          <w:rFonts w:ascii="宋体" w:hAnsi="宋体" w:eastAsia="宋体" w:cs="宋体"/>
          <w:sz w:val="28"/>
          <w:szCs w:val="28"/>
        </w:rPr>
      </w:pPr>
      <w:r>
        <w:rPr>
          <w:rFonts w:hint="eastAsia" w:ascii="宋体" w:hAnsi="宋体" w:eastAsia="宋体" w:cs="宋体"/>
          <w:sz w:val="28"/>
          <w:szCs w:val="28"/>
        </w:rPr>
        <w:t>2.医疗救护组</w:t>
      </w:r>
    </w:p>
    <w:p w14:paraId="6C6B43B2">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牵头单位：卫生健康局</w:t>
      </w:r>
    </w:p>
    <w:p w14:paraId="510144B1">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成员单位：事故发生地乡镇人民政府社会公益组织</w:t>
      </w:r>
    </w:p>
    <w:p w14:paraId="10DB29F6">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职　责：负责组织调配救护车、医疗专家和卫生应急队伍等卫生资源，开展事故伤员急救转运、救治和现场卫生防疫工作。组织协调卫生应急药品、器械等物资。</w:t>
      </w:r>
    </w:p>
    <w:p w14:paraId="33E1BEDC">
      <w:pPr>
        <w:spacing w:line="360" w:lineRule="auto"/>
        <w:rPr>
          <w:rFonts w:ascii="宋体" w:hAnsi="宋体" w:eastAsia="宋体" w:cs="宋体"/>
          <w:sz w:val="28"/>
          <w:szCs w:val="28"/>
        </w:rPr>
      </w:pPr>
      <w:r>
        <w:rPr>
          <w:rFonts w:hint="eastAsia" w:ascii="宋体" w:hAnsi="宋体" w:eastAsia="宋体" w:cs="宋体"/>
          <w:sz w:val="28"/>
          <w:szCs w:val="28"/>
        </w:rPr>
        <w:t>3.治安警戒组</w:t>
      </w:r>
    </w:p>
    <w:p w14:paraId="4F8BEBCC">
      <w:pPr>
        <w:spacing w:line="360" w:lineRule="auto"/>
        <w:ind w:firstLine="565" w:firstLineChars="202"/>
        <w:rPr>
          <w:rFonts w:ascii="宋体" w:hAnsi="宋体" w:eastAsia="宋体" w:cs="宋体"/>
          <w:color w:val="FF0000"/>
          <w:sz w:val="28"/>
          <w:szCs w:val="28"/>
        </w:rPr>
      </w:pPr>
      <w:r>
        <w:rPr>
          <w:rFonts w:hint="eastAsia" w:ascii="宋体" w:hAnsi="宋体" w:eastAsia="宋体" w:cs="宋体"/>
          <w:sz w:val="28"/>
          <w:szCs w:val="28"/>
        </w:rPr>
        <w:t>牵头单位</w:t>
      </w:r>
      <w:r>
        <w:rPr>
          <w:rFonts w:hint="eastAsia" w:ascii="宋体" w:hAnsi="宋体" w:eastAsia="宋体" w:cs="宋体"/>
          <w:color w:val="0070C0"/>
          <w:sz w:val="28"/>
          <w:szCs w:val="28"/>
        </w:rPr>
        <w:t>：</w:t>
      </w:r>
      <w:r>
        <w:rPr>
          <w:rFonts w:hint="eastAsia" w:ascii="宋体" w:hAnsi="宋体" w:eastAsia="宋体" w:cs="宋体"/>
          <w:color w:val="000000" w:themeColor="text1"/>
          <w:sz w:val="28"/>
          <w:szCs w:val="28"/>
          <w14:textFill>
            <w14:solidFill>
              <w14:schemeClr w14:val="tx1"/>
            </w14:solidFill>
          </w14:textFill>
        </w:rPr>
        <w:t>县公安局</w:t>
      </w:r>
    </w:p>
    <w:p w14:paraId="656CFC2C">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成员单位：县公安局交警大队、事故发生地乡镇人民政府、事故企业</w:t>
      </w:r>
    </w:p>
    <w:p w14:paraId="40EADBED">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职责：负责非煤矿山生产安全事故现场治安警戒、人员疏散、秩序维护、交通疏导、调查工作，依法控制事故责任人，保障应急救援高效有序进行。</w:t>
      </w:r>
    </w:p>
    <w:p w14:paraId="5810DB76">
      <w:pPr>
        <w:spacing w:line="360" w:lineRule="auto"/>
        <w:rPr>
          <w:rFonts w:ascii="宋体" w:hAnsi="宋体" w:eastAsia="宋体" w:cs="宋体"/>
          <w:sz w:val="28"/>
          <w:szCs w:val="28"/>
        </w:rPr>
      </w:pPr>
      <w:r>
        <w:rPr>
          <w:rFonts w:hint="eastAsia" w:ascii="宋体" w:hAnsi="宋体" w:eastAsia="宋体" w:cs="宋体"/>
          <w:sz w:val="28"/>
          <w:szCs w:val="28"/>
        </w:rPr>
        <w:t>4.后勤保障组</w:t>
      </w:r>
    </w:p>
    <w:p w14:paraId="6691D517">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牵头单位：事故发生地乡镇人民政府、事故企业</w:t>
      </w:r>
    </w:p>
    <w:p w14:paraId="4AC4A089">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成员单位：发展和改革局、民政局、应急管理局、财政局</w:t>
      </w:r>
    </w:p>
    <w:p w14:paraId="15F32325">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职　责：负责事故抢险救援物资采购、供应。负责车辆及油料调配。负责为各级指挥人员、抢险人员提供生活物资保障。</w:t>
      </w:r>
      <w:r>
        <w:rPr>
          <w:rFonts w:ascii="宋体" w:hAnsi="宋体" w:eastAsia="宋体" w:cs="宋体"/>
          <w:sz w:val="28"/>
          <w:szCs w:val="28"/>
        </w:rPr>
        <w:t xml:space="preserve"> </w:t>
      </w:r>
    </w:p>
    <w:p w14:paraId="492997A3">
      <w:pPr>
        <w:spacing w:line="360" w:lineRule="auto"/>
        <w:rPr>
          <w:rFonts w:ascii="宋体" w:hAnsi="宋体" w:eastAsia="宋体" w:cs="宋体"/>
          <w:sz w:val="28"/>
          <w:szCs w:val="28"/>
        </w:rPr>
      </w:pPr>
      <w:r>
        <w:rPr>
          <w:rFonts w:hint="eastAsia" w:ascii="宋体" w:hAnsi="宋体" w:eastAsia="宋体" w:cs="宋体"/>
          <w:sz w:val="28"/>
          <w:szCs w:val="28"/>
        </w:rPr>
        <w:t>5.工程抢险组</w:t>
      </w:r>
    </w:p>
    <w:p w14:paraId="1EC9800B">
      <w:pPr>
        <w:spacing w:line="360" w:lineRule="auto"/>
        <w:ind w:firstLine="565" w:firstLineChars="202"/>
        <w:rPr>
          <w:rFonts w:ascii="宋体" w:hAnsi="宋体" w:eastAsia="宋体" w:cs="宋体"/>
          <w:sz w:val="28"/>
          <w:szCs w:val="28"/>
        </w:rPr>
      </w:pPr>
      <w:r>
        <w:rPr>
          <w:rFonts w:ascii="宋体" w:hAnsi="宋体" w:eastAsia="宋体" w:cs="宋体"/>
          <w:sz w:val="28"/>
          <w:szCs w:val="28"/>
        </w:rPr>
        <w:t>牵头单位：</w:t>
      </w:r>
      <w:r>
        <w:rPr>
          <w:rFonts w:hint="eastAsia" w:ascii="宋体" w:hAnsi="宋体" w:eastAsia="宋体" w:cs="宋体"/>
          <w:sz w:val="28"/>
          <w:szCs w:val="28"/>
        </w:rPr>
        <w:t>住房和城乡建设局</w:t>
      </w:r>
    </w:p>
    <w:p w14:paraId="206023C5">
      <w:pPr>
        <w:spacing w:line="360" w:lineRule="auto"/>
        <w:ind w:firstLine="565" w:firstLineChars="202"/>
        <w:rPr>
          <w:rFonts w:ascii="宋体" w:hAnsi="宋体" w:eastAsia="宋体" w:cs="宋体"/>
          <w:sz w:val="28"/>
          <w:szCs w:val="28"/>
        </w:rPr>
      </w:pPr>
      <w:r>
        <w:rPr>
          <w:rFonts w:ascii="宋体" w:hAnsi="宋体" w:eastAsia="宋体" w:cs="宋体"/>
          <w:sz w:val="28"/>
          <w:szCs w:val="28"/>
        </w:rPr>
        <w:t>成员单位：事故发生地乡镇人民政府</w:t>
      </w:r>
      <w:r>
        <w:rPr>
          <w:rFonts w:hint="eastAsia" w:ascii="宋体" w:hAnsi="宋体" w:eastAsia="宋体" w:cs="宋体"/>
          <w:sz w:val="28"/>
          <w:szCs w:val="28"/>
        </w:rPr>
        <w:t>、工业信息科技局</w:t>
      </w:r>
    </w:p>
    <w:p w14:paraId="564CDF44">
      <w:pPr>
        <w:spacing w:line="360" w:lineRule="auto"/>
        <w:ind w:firstLine="565" w:firstLineChars="202"/>
        <w:rPr>
          <w:rFonts w:ascii="宋体" w:hAnsi="宋体" w:eastAsia="宋体" w:cs="宋体"/>
          <w:sz w:val="28"/>
          <w:szCs w:val="28"/>
        </w:rPr>
      </w:pPr>
      <w:r>
        <w:rPr>
          <w:rFonts w:ascii="宋体" w:hAnsi="宋体" w:eastAsia="宋体" w:cs="宋体"/>
          <w:sz w:val="28"/>
          <w:szCs w:val="28"/>
        </w:rPr>
        <w:t>职责：对事故现场的公用工程和周边被损毁的公共设施进行抢修。抢修电力设施，恢复电力供应。抢修通讯设施，尽快恢复通讯。</w:t>
      </w:r>
    </w:p>
    <w:p w14:paraId="030131CA">
      <w:pPr>
        <w:spacing w:line="360" w:lineRule="auto"/>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.应急</w:t>
      </w:r>
      <w:r>
        <w:rPr>
          <w:rFonts w:hint="eastAsia" w:ascii="宋体" w:hAnsi="宋体" w:eastAsia="宋体" w:cs="宋体"/>
          <w:sz w:val="28"/>
          <w:szCs w:val="28"/>
        </w:rPr>
        <w:t>监测组</w:t>
      </w:r>
    </w:p>
    <w:p w14:paraId="0F4B0126">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牵头单位：生态环境局</w:t>
      </w:r>
    </w:p>
    <w:p w14:paraId="102D1AFD">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成员单位：气象局</w:t>
      </w:r>
    </w:p>
    <w:p w14:paraId="0EA6D373">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职责：负责事故现场大气、水质、土壤环境应急监测工作。根据监测结果及时提出次生环境污染事件防控建议及救援处置注意事项。及时提供事故发生地气象信息。</w:t>
      </w:r>
    </w:p>
    <w:p w14:paraId="75E51A03">
      <w:pPr>
        <w:spacing w:line="360" w:lineRule="auto"/>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.信息发布组</w:t>
      </w:r>
    </w:p>
    <w:p w14:paraId="5FFCFCB1">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牵头单位：县委宣传部</w:t>
      </w:r>
    </w:p>
    <w:p w14:paraId="34F89A09">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成员单位：文体广电和旅游局、应急指挥部办公室</w:t>
      </w:r>
    </w:p>
    <w:p w14:paraId="4394CA48">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职责：统一发布事故信息，客观、公布事故进展、政府举措、公共防范措施。负责后续信息发布。</w:t>
      </w:r>
    </w:p>
    <w:p w14:paraId="6AC9B668">
      <w:pPr>
        <w:spacing w:line="360" w:lineRule="auto"/>
        <w:rPr>
          <w:rFonts w:ascii="宋体" w:hAnsi="宋体" w:eastAsia="宋体" w:cs="宋体"/>
          <w:sz w:val="28"/>
          <w:szCs w:val="28"/>
        </w:rPr>
      </w:pPr>
      <w:r>
        <w:rPr>
          <w:rFonts w:hint="eastAsia" w:ascii="宋体" w:hAnsi="宋体" w:eastAsia="宋体" w:cs="宋体"/>
          <w:sz w:val="28"/>
          <w:szCs w:val="28"/>
        </w:rPr>
        <w:t>8</w:t>
      </w:r>
      <w:r>
        <w:rPr>
          <w:rFonts w:ascii="宋体" w:hAnsi="宋体" w:eastAsia="宋体" w:cs="宋体"/>
          <w:sz w:val="28"/>
          <w:szCs w:val="28"/>
        </w:rPr>
        <w:t>.</w:t>
      </w:r>
      <w:r>
        <w:rPr>
          <w:rFonts w:hint="eastAsia" w:ascii="宋体" w:hAnsi="宋体" w:eastAsia="宋体" w:cs="宋体"/>
          <w:sz w:val="28"/>
          <w:szCs w:val="28"/>
        </w:rPr>
        <w:t>交通运输组</w:t>
      </w:r>
    </w:p>
    <w:p w14:paraId="41263456">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牵头单位：交通运输局</w:t>
      </w:r>
    </w:p>
    <w:p w14:paraId="49BFCC7F">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成员单位：县公安局交警大队、有关运输企业</w:t>
      </w:r>
    </w:p>
    <w:p w14:paraId="605F40DA">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职责：组织车辆运送救援人员、受灾人员、救援设备和物资。确保运送受伤人员、救援物资、救援队伍的车辆优先通行。</w:t>
      </w:r>
    </w:p>
    <w:p w14:paraId="60D6EEEC">
      <w:pPr>
        <w:spacing w:line="360" w:lineRule="auto"/>
        <w:rPr>
          <w:rFonts w:ascii="宋体" w:hAnsi="宋体" w:eastAsia="宋体" w:cs="宋体"/>
          <w:sz w:val="28"/>
          <w:szCs w:val="28"/>
        </w:rPr>
      </w:pPr>
      <w:r>
        <w:rPr>
          <w:rFonts w:hint="eastAsia" w:ascii="宋体" w:hAnsi="宋体" w:eastAsia="宋体" w:cs="宋体"/>
          <w:sz w:val="28"/>
          <w:szCs w:val="28"/>
        </w:rPr>
        <w:t>9</w:t>
      </w:r>
      <w:r>
        <w:rPr>
          <w:rFonts w:ascii="宋体" w:hAnsi="宋体" w:eastAsia="宋体" w:cs="宋体"/>
          <w:sz w:val="28"/>
          <w:szCs w:val="28"/>
        </w:rPr>
        <w:t xml:space="preserve">. </w:t>
      </w:r>
      <w:r>
        <w:rPr>
          <w:rFonts w:hint="eastAsia" w:ascii="宋体" w:hAnsi="宋体" w:eastAsia="宋体" w:cs="宋体"/>
          <w:sz w:val="28"/>
          <w:szCs w:val="28"/>
        </w:rPr>
        <w:t>调查评估组</w:t>
      </w:r>
    </w:p>
    <w:p w14:paraId="6B32BB2D">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牵头单位：县应急管理局</w:t>
      </w:r>
    </w:p>
    <w:p w14:paraId="42A7BF22">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成员单位：消防救援大队、发展改革局、市场监督管理局、有关乡镇政府、事故企业等</w:t>
      </w:r>
    </w:p>
    <w:p w14:paraId="50643B58">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职责：及时查明事故经过及原因，总结应急处置工作的经验教训，制定整改措施。评估事故损失。提出应急救援决策、事故防范措施改进建议。</w:t>
      </w:r>
    </w:p>
    <w:p w14:paraId="3ED94446">
      <w:pPr>
        <w:spacing w:line="360" w:lineRule="auto"/>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0.</w:t>
      </w:r>
      <w:r>
        <w:rPr>
          <w:rFonts w:hint="eastAsia" w:ascii="宋体" w:hAnsi="宋体" w:eastAsia="宋体" w:cs="宋体"/>
          <w:sz w:val="28"/>
          <w:szCs w:val="28"/>
        </w:rPr>
        <w:t>善后处理组</w:t>
      </w:r>
    </w:p>
    <w:p w14:paraId="39168334">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牵头单位：事故所在地乡镇人民政府</w:t>
      </w:r>
    </w:p>
    <w:p w14:paraId="582066AF">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成员单位：应急管理局</w:t>
      </w:r>
      <w:r>
        <w:rPr>
          <w:rFonts w:hint="eastAsia" w:ascii="宋体" w:hAnsi="宋体" w:eastAsia="宋体" w:cs="宋体"/>
          <w:color w:val="000000" w:themeColor="text1"/>
          <w:sz w:val="28"/>
          <w:szCs w:val="28"/>
          <w14:textFill>
            <w14:solidFill>
              <w14:schemeClr w14:val="tx1"/>
            </w14:solidFill>
          </w14:textFill>
        </w:rPr>
        <w:t>、工会</w:t>
      </w:r>
      <w:r>
        <w:rPr>
          <w:rFonts w:hint="eastAsia" w:ascii="宋体" w:hAnsi="宋体" w:eastAsia="宋体" w:cs="宋体"/>
          <w:sz w:val="28"/>
          <w:szCs w:val="28"/>
        </w:rPr>
        <w:t>、民政局、事故企业</w:t>
      </w:r>
    </w:p>
    <w:p w14:paraId="17D490D9">
      <w:pPr>
        <w:spacing w:line="360" w:lineRule="auto"/>
        <w:ind w:firstLine="565" w:firstLineChars="202"/>
        <w:rPr>
          <w:rFonts w:ascii="宋体" w:hAnsi="宋体" w:eastAsia="宋体" w:cs="宋体"/>
          <w:sz w:val="28"/>
          <w:szCs w:val="28"/>
        </w:rPr>
      </w:pPr>
      <w:r>
        <w:rPr>
          <w:rFonts w:hint="eastAsia" w:ascii="宋体" w:hAnsi="宋体" w:eastAsia="宋体" w:cs="宋体"/>
          <w:sz w:val="28"/>
          <w:szCs w:val="28"/>
        </w:rPr>
        <w:t>职责：实施救助、补偿、抚慰、抚恤等工作，安置、处理在事故中死亡、受伤、受灾人员。接受和管理社会各界捐赠和提供心理咨询辅导。预防、解决事故引发的各种矛盾和纠纷。</w:t>
      </w:r>
    </w:p>
    <w:p w14:paraId="3F53104C">
      <w:pPr>
        <w:spacing w:line="360" w:lineRule="auto"/>
        <w:rPr>
          <w:rFonts w:ascii="宋体" w:hAnsi="宋体" w:eastAsia="宋体" w:cs="宋体"/>
          <w:kern w:val="0"/>
          <w:sz w:val="28"/>
          <w:szCs w:val="28"/>
        </w:rPr>
      </w:pPr>
      <w:r>
        <w:rPr>
          <w:rFonts w:hint="eastAsia" w:ascii="宋体" w:hAnsi="宋体" w:eastAsia="宋体" w:cs="宋体"/>
          <w:sz w:val="28"/>
          <w:szCs w:val="28"/>
        </w:rPr>
        <w:t>11.应急指挥部根据需要调整应急工作组的设置和组成，各成员单位无条件服从，并按照依次接替的原则积极承担部门职责。</w:t>
      </w:r>
    </w:p>
    <w:p w14:paraId="52A99941">
      <w:pPr>
        <w:pStyle w:val="2"/>
        <w:keepNext w:val="0"/>
        <w:keepLines w:val="0"/>
        <w:rPr>
          <w:rFonts w:ascii="宋体" w:hAnsi="宋体" w:eastAsia="宋体"/>
        </w:rPr>
      </w:pPr>
      <w:bookmarkStart w:id="15" w:name="_Toc184546363"/>
      <w:r>
        <w:rPr>
          <w:rFonts w:hint="eastAsia" w:ascii="宋体" w:hAnsi="宋体" w:eastAsia="宋体"/>
        </w:rPr>
        <w:t>三、</w:t>
      </w:r>
      <w:r>
        <w:rPr>
          <w:rFonts w:ascii="宋体" w:hAnsi="宋体" w:eastAsia="宋体"/>
        </w:rPr>
        <w:t>预防与预警</w:t>
      </w:r>
      <w:bookmarkEnd w:id="15"/>
    </w:p>
    <w:p w14:paraId="40EA53A8">
      <w:pPr>
        <w:pStyle w:val="3"/>
        <w:keepNext w:val="0"/>
        <w:keepLines w:val="0"/>
        <w:rPr>
          <w:rFonts w:ascii="宋体" w:hAnsi="宋体" w:eastAsia="宋体"/>
        </w:rPr>
      </w:pPr>
      <w:bookmarkStart w:id="16" w:name="_Toc184546364"/>
      <w:bookmarkStart w:id="17" w:name="_Toc42000569"/>
      <w:r>
        <w:rPr>
          <w:rFonts w:hint="eastAsia" w:ascii="宋体" w:hAnsi="宋体" w:eastAsia="宋体"/>
        </w:rPr>
        <w:t>（一）</w:t>
      </w:r>
      <w:r>
        <w:rPr>
          <w:rFonts w:ascii="宋体" w:hAnsi="宋体" w:eastAsia="宋体"/>
        </w:rPr>
        <w:t>事故预防</w:t>
      </w:r>
      <w:bookmarkEnd w:id="16"/>
      <w:bookmarkEnd w:id="17"/>
    </w:p>
    <w:p w14:paraId="419DDF6B">
      <w:pPr>
        <w:pStyle w:val="26"/>
        <w:numPr>
          <w:ilvl w:val="0"/>
          <w:numId w:val="7"/>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实施安全评价制度。按照《安全生产许可证条例》的规定，从源头上严把非煤矿山企业安全生产条件的准入关口，</w:t>
      </w:r>
      <w:r>
        <w:rPr>
          <w:rFonts w:hint="eastAsia" w:ascii="宋体" w:hAnsi="宋体" w:eastAsia="宋体" w:cs="Arial"/>
          <w:kern w:val="0"/>
          <w:sz w:val="28"/>
          <w:szCs w:val="28"/>
        </w:rPr>
        <w:t>从</w:t>
      </w:r>
      <w:r>
        <w:rPr>
          <w:rFonts w:ascii="宋体" w:hAnsi="宋体" w:eastAsia="宋体" w:cs="Arial"/>
          <w:kern w:val="0"/>
          <w:sz w:val="28"/>
          <w:szCs w:val="28"/>
        </w:rPr>
        <w:t>源头上控制、减少事故。</w:t>
      </w:r>
    </w:p>
    <w:p w14:paraId="09D571C9">
      <w:pPr>
        <w:pStyle w:val="26"/>
        <w:numPr>
          <w:ilvl w:val="0"/>
          <w:numId w:val="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应急管理局、乡镇政府要加大对非煤矿山企业安全监督检查力度，督促企业完善安全生产责任体系，加强风险管控和隐患排查治理工作。政府建立举报制度，公开举报电话、信箱或者电子邮件地址，受理有关安全生产的举报。对报告重大事故隐患或者举报安全生产违法行为的有功人员应给予奖励。</w:t>
      </w:r>
    </w:p>
    <w:p w14:paraId="134BDEE9">
      <w:pPr>
        <w:pStyle w:val="26"/>
        <w:numPr>
          <w:ilvl w:val="0"/>
          <w:numId w:val="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乡镇政府和各非煤矿山企业必须根据本预案和单位实际情况制定本乡镇、本单位的非煤矿山生产安全事故应急预案或行业联动互助预案，建立应急救援队伍，配备应急救援物资，在事故发生时实施有效联动互助，减少事故损失。</w:t>
      </w:r>
    </w:p>
    <w:p w14:paraId="04B52DDA">
      <w:pPr>
        <w:pStyle w:val="26"/>
        <w:numPr>
          <w:ilvl w:val="0"/>
          <w:numId w:val="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非煤矿山企业必须严格执行国家的法律法规，按照《黑龙江省生产经营单位安全生产主体责任规定》落实企业安全生产主体责任，做好日常安全管理，严格执行安全管理规章制度、操作规程，做好安全培训，让员工掌握风险类别及紧急情况处置方法，做好风险管控和隐患排查治理工作，降低事故发生的可能性。</w:t>
      </w:r>
    </w:p>
    <w:p w14:paraId="398BE996">
      <w:pPr>
        <w:pStyle w:val="3"/>
        <w:keepNext w:val="0"/>
        <w:keepLines w:val="0"/>
        <w:rPr>
          <w:rFonts w:ascii="宋体" w:hAnsi="宋体" w:eastAsia="宋体"/>
        </w:rPr>
      </w:pPr>
      <w:bookmarkStart w:id="18" w:name="_Toc42000570"/>
      <w:bookmarkStart w:id="19" w:name="_Toc184546365"/>
      <w:r>
        <w:rPr>
          <w:rFonts w:hint="eastAsia" w:ascii="宋体" w:hAnsi="宋体" w:eastAsia="宋体"/>
        </w:rPr>
        <w:t>（二）</w:t>
      </w:r>
      <w:bookmarkEnd w:id="18"/>
      <w:r>
        <w:rPr>
          <w:rFonts w:hint="eastAsia" w:ascii="宋体" w:hAnsi="宋体" w:eastAsia="宋体"/>
        </w:rPr>
        <w:t>监测</w:t>
      </w:r>
      <w:bookmarkEnd w:id="19"/>
    </w:p>
    <w:p w14:paraId="76243A5E">
      <w:pPr>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根据省、市非煤矿山生产安全事故应急指挥机构的要求，县政府、非煤矿山企业建立监测预警机制，通过专业监测、视频监控、公众投诉等方式多种渠道收集信息。根据气象、自然资源等部门提供的预警信息，及时发布预警信息，提出防范应对非煤矿山生产安全事故的工作要求，督促有关成员单位提前做好防范和应急响应准备。</w:t>
      </w:r>
    </w:p>
    <w:p w14:paraId="3F3A46A7">
      <w:pPr>
        <w:pStyle w:val="3"/>
        <w:keepNext w:val="0"/>
        <w:keepLines w:val="0"/>
        <w:rPr>
          <w:rFonts w:ascii="宋体" w:hAnsi="宋体" w:eastAsia="宋体"/>
        </w:rPr>
      </w:pPr>
      <w:bookmarkStart w:id="20" w:name="_Toc184546366"/>
      <w:r>
        <w:rPr>
          <w:rFonts w:hint="eastAsia" w:ascii="宋体" w:hAnsi="宋体" w:eastAsia="宋体"/>
        </w:rPr>
        <w:t>（三）预警</w:t>
      </w:r>
      <w:bookmarkEnd w:id="20"/>
    </w:p>
    <w:p w14:paraId="29D3296D">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应急管理局及时分析研判非煤矿山企业重大安全风险监测、监控信息。经研判认为事故发生的可能性增大或接收到有关自然灾害信息可能引发事故时，及时发布预警信息，通知各乡镇和相关企业采取针对性的防范措施。</w:t>
      </w:r>
    </w:p>
    <w:p w14:paraId="6096D5B5">
      <w:pPr>
        <w:pStyle w:val="3"/>
        <w:keepNext w:val="0"/>
        <w:keepLines w:val="0"/>
        <w:rPr>
          <w:rFonts w:ascii="宋体" w:hAnsi="宋体" w:eastAsia="宋体"/>
        </w:rPr>
      </w:pPr>
      <w:bookmarkStart w:id="21" w:name="_Toc184546367"/>
      <w:r>
        <w:rPr>
          <w:rFonts w:hint="eastAsia" w:ascii="宋体" w:hAnsi="宋体" w:eastAsia="宋体"/>
        </w:rPr>
        <w:t>（四）预警行动</w:t>
      </w:r>
      <w:bookmarkEnd w:id="21"/>
    </w:p>
    <w:p w14:paraId="67B30C06">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发布预警信息后，应急指挥部办公室应组织采取如下措施：</w:t>
      </w:r>
    </w:p>
    <w:p w14:paraId="0C06F91B">
      <w:pPr>
        <w:numPr>
          <w:ilvl w:val="0"/>
          <w:numId w:val="8"/>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针对可能发生事故的特点、危害程度和发展态势，指令应急救援队伍和有关单位进入待命状态。</w:t>
      </w:r>
    </w:p>
    <w:p w14:paraId="032AB64C">
      <w:pPr>
        <w:numPr>
          <w:ilvl w:val="0"/>
          <w:numId w:val="8"/>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视情况派出工作组进行现场督导，检查预防性处置措施执行情况，对重大安全风险和隐患排除前或者控制、排除过程中无法保证安全的，责令从危险区域内撤出作业人员，暂时停产或停止使用相关设施、设备。</w:t>
      </w:r>
    </w:p>
    <w:p w14:paraId="15C9B60B">
      <w:pPr>
        <w:numPr>
          <w:ilvl w:val="0"/>
          <w:numId w:val="8"/>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进入预警阶段后，应急指挥部成员单位可先行采取以下预防性措必要时组织应急专业人员、专家、队伍、装备器材、通信工具等，进入待命状态。</w:t>
      </w:r>
    </w:p>
    <w:p w14:paraId="4F6DB0F2">
      <w:pPr>
        <w:numPr>
          <w:ilvl w:val="0"/>
          <w:numId w:val="8"/>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其他有针对性的措施</w:t>
      </w:r>
      <w:r>
        <w:rPr>
          <w:rFonts w:hint="eastAsia" w:ascii="宋体" w:hAnsi="宋体" w:eastAsia="宋体" w:cs="Arial"/>
          <w:kern w:val="0"/>
          <w:sz w:val="28"/>
          <w:szCs w:val="28"/>
        </w:rPr>
        <w:t>。</w:t>
      </w:r>
    </w:p>
    <w:p w14:paraId="5423D219">
      <w:pPr>
        <w:pStyle w:val="2"/>
        <w:keepNext w:val="0"/>
        <w:keepLines w:val="0"/>
        <w:rPr>
          <w:rFonts w:ascii="宋体" w:hAnsi="宋体" w:eastAsia="宋体"/>
        </w:rPr>
      </w:pPr>
      <w:bookmarkStart w:id="22" w:name="_Toc184546368"/>
      <w:r>
        <w:rPr>
          <w:rFonts w:hint="eastAsia" w:ascii="宋体" w:hAnsi="宋体" w:eastAsia="宋体"/>
        </w:rPr>
        <w:t>四、信息</w:t>
      </w:r>
      <w:r>
        <w:rPr>
          <w:rFonts w:ascii="宋体" w:hAnsi="宋体" w:eastAsia="宋体"/>
        </w:rPr>
        <w:t>报告</w:t>
      </w:r>
      <w:bookmarkEnd w:id="22"/>
    </w:p>
    <w:p w14:paraId="524A0916">
      <w:pPr>
        <w:pStyle w:val="3"/>
        <w:keepNext w:val="0"/>
        <w:keepLines w:val="0"/>
        <w:rPr>
          <w:rFonts w:ascii="宋体" w:hAnsi="宋体" w:eastAsia="宋体"/>
        </w:rPr>
      </w:pPr>
      <w:bookmarkStart w:id="23" w:name="_Toc184546369"/>
      <w:r>
        <w:rPr>
          <w:rFonts w:hint="eastAsia" w:ascii="宋体" w:hAnsi="宋体" w:eastAsia="宋体"/>
        </w:rPr>
        <w:t>（一）事故企业报告及处置</w:t>
      </w:r>
      <w:bookmarkEnd w:id="23"/>
    </w:p>
    <w:p w14:paraId="78FBE586">
      <w:pPr>
        <w:pStyle w:val="29"/>
        <w:numPr>
          <w:ilvl w:val="0"/>
          <w:numId w:val="9"/>
        </w:numPr>
        <w:spacing w:line="360" w:lineRule="auto"/>
        <w:ind w:firstLineChars="0"/>
        <w:jc w:val="left"/>
        <w:rPr>
          <w:rFonts w:ascii="宋体" w:hAnsi="宋体" w:cs="宋体"/>
          <w:kern w:val="0"/>
          <w:sz w:val="28"/>
          <w:szCs w:val="28"/>
        </w:rPr>
      </w:pPr>
      <w:r>
        <w:rPr>
          <w:rFonts w:hint="eastAsia" w:ascii="宋体" w:hAnsi="宋体" w:cs="宋体"/>
          <w:kern w:val="0"/>
          <w:sz w:val="28"/>
          <w:szCs w:val="28"/>
        </w:rPr>
        <w:t>企业发生事故后，现场人员立即报告本单位负责人，同时要积极实施现场处置，开展自救和互救。</w:t>
      </w:r>
    </w:p>
    <w:p w14:paraId="3A60AB15">
      <w:pPr>
        <w:pStyle w:val="29"/>
        <w:numPr>
          <w:ilvl w:val="0"/>
          <w:numId w:val="9"/>
        </w:numPr>
        <w:spacing w:line="360" w:lineRule="auto"/>
        <w:ind w:firstLineChars="0"/>
        <w:jc w:val="left"/>
        <w:rPr>
          <w:rFonts w:ascii="宋体" w:hAnsi="宋体" w:cs="Arial"/>
          <w:kern w:val="0"/>
          <w:sz w:val="28"/>
          <w:szCs w:val="28"/>
        </w:rPr>
      </w:pPr>
      <w:r>
        <w:rPr>
          <w:rFonts w:hint="eastAsia" w:ascii="宋体" w:hAnsi="宋体" w:cs="宋体"/>
          <w:kern w:val="0"/>
          <w:sz w:val="28"/>
          <w:szCs w:val="28"/>
        </w:rPr>
        <w:t>事故企业负责人接到事故报告后，应立即启动企业内部的应急预案，组织内部救援力量开展抢险救援工作，并在1小时内向县应急管理局、乡镇政府和其他负有安全生产监督管理职责的部门报告。发生较大及以上事故或较大及以上涉险事故还应同时报告市应急管理局和负有安全生产监督管理职责的行业有关部门。如发生火灾事故，应立即拨打119电话报警</w:t>
      </w:r>
      <w:r>
        <w:rPr>
          <w:rFonts w:ascii="宋体" w:hAnsi="宋体" w:cs="Arial"/>
          <w:kern w:val="0"/>
          <w:sz w:val="28"/>
          <w:szCs w:val="28"/>
        </w:rPr>
        <w:t>。</w:t>
      </w:r>
    </w:p>
    <w:p w14:paraId="55E1B278">
      <w:pPr>
        <w:pStyle w:val="3"/>
        <w:keepNext w:val="0"/>
        <w:keepLines w:val="0"/>
        <w:rPr>
          <w:rFonts w:ascii="宋体" w:hAnsi="宋体" w:eastAsia="宋体"/>
        </w:rPr>
      </w:pPr>
      <w:bookmarkStart w:id="24" w:name="_Toc184546370"/>
      <w:r>
        <w:rPr>
          <w:rFonts w:hint="eastAsia" w:ascii="宋体" w:hAnsi="宋体" w:eastAsia="宋体"/>
        </w:rPr>
        <w:t>（二）事故信息上报</w:t>
      </w:r>
      <w:bookmarkEnd w:id="24"/>
    </w:p>
    <w:p w14:paraId="7D5D3747">
      <w:pPr>
        <w:numPr>
          <w:ilvl w:val="0"/>
          <w:numId w:val="10"/>
        </w:numPr>
        <w:rPr>
          <w:rFonts w:ascii="宋体" w:hAnsi="宋体" w:eastAsia="宋体" w:cs="宋体"/>
          <w:kern w:val="0"/>
          <w:sz w:val="28"/>
          <w:szCs w:val="28"/>
        </w:rPr>
      </w:pPr>
      <w:r>
        <w:rPr>
          <w:rFonts w:hint="eastAsia" w:ascii="宋体" w:hAnsi="宋体" w:eastAsia="宋体" w:cs="宋体"/>
          <w:kern w:val="0"/>
          <w:sz w:val="28"/>
          <w:szCs w:val="28"/>
        </w:rPr>
        <w:t>应急管理局和其他负有安全生产监督管理职责的行业有关部门在接到一般事故报告后</w:t>
      </w:r>
      <w:r>
        <w:rPr>
          <w:rFonts w:hint="eastAsia" w:ascii="宋体" w:hAnsi="宋体" w:eastAsia="宋体" w:cs="宋体"/>
          <w:color w:val="000000" w:themeColor="text1"/>
          <w:kern w:val="0"/>
          <w:sz w:val="28"/>
          <w:szCs w:val="28"/>
          <w14:textFill>
            <w14:solidFill>
              <w14:schemeClr w14:val="tx1"/>
            </w14:solidFill>
          </w14:textFill>
        </w:rPr>
        <w:t>2小时</w:t>
      </w:r>
      <w:r>
        <w:rPr>
          <w:rFonts w:hint="eastAsia" w:ascii="宋体" w:hAnsi="宋体" w:eastAsia="宋体" w:cs="宋体"/>
          <w:kern w:val="0"/>
          <w:sz w:val="28"/>
          <w:szCs w:val="28"/>
        </w:rPr>
        <w:t>内，报告市应急管理局和负有安全生产监督管理职责的行业有关部门，同时报告县政府。</w:t>
      </w:r>
    </w:p>
    <w:p w14:paraId="62C7A4EE">
      <w:pPr>
        <w:numPr>
          <w:ilvl w:val="0"/>
          <w:numId w:val="10"/>
        </w:numPr>
        <w:rPr>
          <w:rFonts w:ascii="宋体" w:hAnsi="宋体" w:eastAsia="宋体" w:cs="宋体"/>
          <w:kern w:val="0"/>
          <w:sz w:val="28"/>
          <w:szCs w:val="28"/>
        </w:rPr>
      </w:pPr>
      <w:r>
        <w:rPr>
          <w:rFonts w:hint="eastAsia" w:ascii="宋体" w:hAnsi="宋体" w:eastAsia="宋体" w:cs="宋体"/>
          <w:kern w:val="0"/>
          <w:sz w:val="28"/>
          <w:szCs w:val="28"/>
        </w:rPr>
        <w:t>发生较大、重大、特别重大非煤矿山生产安全事故，事故企业、相关部门和单位要及时主动向应急指挥部办公室、有关部门提供与事故应急处置有关的资料。</w:t>
      </w:r>
    </w:p>
    <w:p w14:paraId="550323F8">
      <w:pPr>
        <w:numPr>
          <w:ilvl w:val="0"/>
          <w:numId w:val="10"/>
        </w:numPr>
        <w:rPr>
          <w:rFonts w:ascii="宋体" w:hAnsi="宋体" w:eastAsia="宋体" w:cs="宋体"/>
          <w:kern w:val="0"/>
          <w:sz w:val="28"/>
          <w:szCs w:val="28"/>
        </w:rPr>
      </w:pPr>
      <w:r>
        <w:rPr>
          <w:rFonts w:hint="eastAsia" w:ascii="宋体" w:hAnsi="宋体" w:eastAsia="宋体" w:cs="宋体"/>
          <w:kern w:val="0"/>
          <w:sz w:val="28"/>
          <w:szCs w:val="28"/>
        </w:rPr>
        <w:t>如果事故灾难可能危及毗邻的地区，要及时通报并加强联系和协调。</w:t>
      </w:r>
    </w:p>
    <w:p w14:paraId="54A4F2A4">
      <w:pPr>
        <w:pStyle w:val="3"/>
        <w:keepNext w:val="0"/>
        <w:keepLines w:val="0"/>
        <w:rPr>
          <w:rFonts w:ascii="宋体" w:hAnsi="宋体" w:eastAsia="宋体"/>
        </w:rPr>
      </w:pPr>
      <w:bookmarkStart w:id="25" w:name="_Toc184546371"/>
      <w:r>
        <w:rPr>
          <w:rFonts w:hint="eastAsia" w:ascii="宋体" w:hAnsi="宋体" w:eastAsia="宋体"/>
        </w:rPr>
        <w:t>（三）事故报告的主要内容</w:t>
      </w:r>
      <w:bookmarkEnd w:id="25"/>
    </w:p>
    <w:p w14:paraId="571AD263">
      <w:pPr>
        <w:pStyle w:val="26"/>
        <w:numPr>
          <w:ilvl w:val="0"/>
          <w:numId w:val="11"/>
        </w:numPr>
        <w:spacing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非煤矿山企业、应急管理局、县政府应按照下列内容报告事故情况：</w:t>
      </w:r>
    </w:p>
    <w:p w14:paraId="47D1C283">
      <w:pPr>
        <w:numPr>
          <w:ilvl w:val="0"/>
          <w:numId w:val="12"/>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事故发生单位名称、地址、性质、产能等基本情况。</w:t>
      </w:r>
    </w:p>
    <w:p w14:paraId="3A2E5079">
      <w:pPr>
        <w:numPr>
          <w:ilvl w:val="0"/>
          <w:numId w:val="12"/>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事故发生时间、地点以及事故现场情况。</w:t>
      </w:r>
    </w:p>
    <w:p w14:paraId="670ED915">
      <w:pPr>
        <w:numPr>
          <w:ilvl w:val="0"/>
          <w:numId w:val="12"/>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事故简要经过（包括抢险救援情况）。</w:t>
      </w:r>
    </w:p>
    <w:p w14:paraId="64A46F9C">
      <w:pPr>
        <w:numPr>
          <w:ilvl w:val="0"/>
          <w:numId w:val="12"/>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事故已经造成或可能造成的伤亡人数（包括下落不明、涉险的人数），初步估计直接经济损失。</w:t>
      </w:r>
    </w:p>
    <w:p w14:paraId="3D0A119D">
      <w:pPr>
        <w:numPr>
          <w:ilvl w:val="0"/>
          <w:numId w:val="12"/>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事故现场草图。</w:t>
      </w:r>
    </w:p>
    <w:p w14:paraId="76ECB0E1">
      <w:pPr>
        <w:numPr>
          <w:ilvl w:val="0"/>
          <w:numId w:val="12"/>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其他应当报告的情况。</w:t>
      </w:r>
    </w:p>
    <w:p w14:paraId="426FA159">
      <w:pPr>
        <w:pStyle w:val="26"/>
        <w:numPr>
          <w:ilvl w:val="0"/>
          <w:numId w:val="11"/>
        </w:numPr>
        <w:spacing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事故具体情况暂时不清楚的，应先使用电话快报。30分钟内补报全面的文字报告（包括事故现场草图）。电话快报包括以下内容：</w:t>
      </w:r>
    </w:p>
    <w:p w14:paraId="14E1CD5F">
      <w:pPr>
        <w:numPr>
          <w:ilvl w:val="0"/>
          <w:numId w:val="13"/>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事故发生单位名称、地址、性质。</w:t>
      </w:r>
    </w:p>
    <w:p w14:paraId="4D3FF68A">
      <w:pPr>
        <w:numPr>
          <w:ilvl w:val="0"/>
          <w:numId w:val="13"/>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事故发生时间、地点。</w:t>
      </w:r>
    </w:p>
    <w:p w14:paraId="638E1D98">
      <w:pPr>
        <w:numPr>
          <w:ilvl w:val="0"/>
          <w:numId w:val="13"/>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事故已经造成或可能造成的伤亡人数（包括下落不明、涉险的人数）</w:t>
      </w:r>
      <w:r>
        <w:rPr>
          <w:rFonts w:hint="eastAsia" w:ascii="宋体" w:hAnsi="宋体" w:eastAsia="宋体" w:cs="宋体"/>
          <w:sz w:val="28"/>
          <w:szCs w:val="28"/>
        </w:rPr>
        <w:t>。</w:t>
      </w:r>
    </w:p>
    <w:p w14:paraId="1054629C">
      <w:pPr>
        <w:pStyle w:val="2"/>
        <w:keepNext w:val="0"/>
        <w:keepLines w:val="0"/>
        <w:rPr>
          <w:rFonts w:ascii="宋体" w:hAnsi="宋体" w:eastAsia="宋体"/>
        </w:rPr>
      </w:pPr>
      <w:bookmarkStart w:id="26" w:name="_Toc184546372"/>
      <w:r>
        <w:rPr>
          <w:rFonts w:hint="eastAsia" w:ascii="宋体" w:hAnsi="宋体" w:eastAsia="宋体"/>
        </w:rPr>
        <w:t>五、</w:t>
      </w:r>
      <w:r>
        <w:rPr>
          <w:rFonts w:ascii="宋体" w:hAnsi="宋体" w:eastAsia="宋体"/>
        </w:rPr>
        <w:t>应急响应</w:t>
      </w:r>
      <w:bookmarkEnd w:id="26"/>
    </w:p>
    <w:p w14:paraId="1D245C4C">
      <w:pPr>
        <w:pStyle w:val="3"/>
        <w:keepNext w:val="0"/>
        <w:keepLines w:val="0"/>
        <w:rPr>
          <w:rFonts w:ascii="宋体" w:hAnsi="宋体" w:eastAsia="宋体"/>
        </w:rPr>
      </w:pPr>
      <w:bookmarkStart w:id="27" w:name="_Toc42000571"/>
      <w:bookmarkStart w:id="28" w:name="_Toc184546373"/>
      <w:r>
        <w:rPr>
          <w:rFonts w:hint="eastAsia" w:ascii="宋体" w:hAnsi="宋体" w:eastAsia="宋体"/>
        </w:rPr>
        <w:t>（一）</w:t>
      </w:r>
      <w:r>
        <w:rPr>
          <w:rFonts w:ascii="宋体" w:hAnsi="宋体" w:eastAsia="宋体"/>
        </w:rPr>
        <w:t>响应</w:t>
      </w:r>
      <w:bookmarkEnd w:id="27"/>
      <w:r>
        <w:rPr>
          <w:rFonts w:ascii="宋体" w:hAnsi="宋体" w:eastAsia="宋体"/>
        </w:rPr>
        <w:t>分级</w:t>
      </w:r>
      <w:bookmarkEnd w:id="28"/>
    </w:p>
    <w:p w14:paraId="7D5F8967">
      <w:pPr>
        <w:spacing w:line="360" w:lineRule="auto"/>
        <w:ind w:firstLine="560" w:firstLineChars="200"/>
        <w:jc w:val="left"/>
        <w:rPr>
          <w:rFonts w:ascii="宋体" w:hAnsi="宋体" w:eastAsia="宋体" w:cs="Arial"/>
          <w:kern w:val="0"/>
          <w:sz w:val="28"/>
          <w:szCs w:val="28"/>
        </w:rPr>
      </w:pPr>
      <w:r>
        <w:rPr>
          <w:rFonts w:ascii="宋体" w:hAnsi="宋体" w:eastAsia="宋体" w:cs="Arial"/>
          <w:kern w:val="0"/>
          <w:sz w:val="28"/>
          <w:szCs w:val="28"/>
        </w:rPr>
        <w:t>在非煤矿山生产经营过程中发生的山体滑坡、坍塌</w:t>
      </w:r>
      <w:r>
        <w:rPr>
          <w:rFonts w:hint="eastAsia" w:ascii="宋体" w:hAnsi="宋体" w:eastAsia="宋体" w:cs="Arial"/>
          <w:kern w:val="0"/>
          <w:sz w:val="28"/>
          <w:szCs w:val="28"/>
        </w:rPr>
        <w:t>、</w:t>
      </w:r>
      <w:r>
        <w:rPr>
          <w:rFonts w:ascii="宋体" w:hAnsi="宋体" w:eastAsia="宋体" w:cs="Arial"/>
          <w:kern w:val="0"/>
          <w:sz w:val="28"/>
          <w:szCs w:val="28"/>
        </w:rPr>
        <w:t>尾矿库溃坝</w:t>
      </w:r>
      <w:r>
        <w:rPr>
          <w:rFonts w:hint="eastAsia" w:ascii="宋体" w:hAnsi="宋体" w:eastAsia="宋体" w:cs="Arial"/>
          <w:kern w:val="0"/>
          <w:sz w:val="28"/>
          <w:szCs w:val="28"/>
        </w:rPr>
        <w:t>、</w:t>
      </w:r>
      <w:r>
        <w:rPr>
          <w:rFonts w:ascii="宋体" w:hAnsi="宋体" w:eastAsia="宋体" w:cs="Arial"/>
          <w:kern w:val="0"/>
          <w:sz w:val="28"/>
          <w:szCs w:val="28"/>
        </w:rPr>
        <w:t>水灾、火灾等事故，按照</w:t>
      </w:r>
      <w:r>
        <w:rPr>
          <w:rFonts w:hint="eastAsia" w:ascii="宋体" w:hAnsi="宋体" w:eastAsia="宋体" w:cs="Arial"/>
          <w:kern w:val="0"/>
          <w:sz w:val="28"/>
          <w:szCs w:val="28"/>
        </w:rPr>
        <w:t>非煤矿山生产安全事故</w:t>
      </w:r>
      <w:r>
        <w:rPr>
          <w:rFonts w:ascii="宋体" w:hAnsi="宋体" w:eastAsia="宋体" w:cs="Arial"/>
          <w:kern w:val="0"/>
          <w:sz w:val="28"/>
          <w:szCs w:val="28"/>
        </w:rPr>
        <w:t>分级标准，应急响应级别原则上分为</w:t>
      </w:r>
      <w:r>
        <w:rPr>
          <w:rFonts w:hint="eastAsia" w:ascii="宋体" w:hAnsi="宋体" w:eastAsia="宋体" w:cs="宋体"/>
          <w:kern w:val="0"/>
          <w:sz w:val="28"/>
          <w:szCs w:val="28"/>
        </w:rPr>
        <w:t>Ⅰ</w:t>
      </w:r>
      <w:r>
        <w:rPr>
          <w:rFonts w:ascii="宋体" w:hAnsi="宋体" w:eastAsia="宋体" w:cs="Arial"/>
          <w:kern w:val="0"/>
          <w:sz w:val="28"/>
          <w:szCs w:val="28"/>
        </w:rPr>
        <w:t>级响应、</w:t>
      </w:r>
      <w:r>
        <w:rPr>
          <w:rFonts w:hint="eastAsia" w:ascii="宋体" w:hAnsi="宋体" w:eastAsia="宋体" w:cs="宋体"/>
          <w:kern w:val="0"/>
          <w:sz w:val="28"/>
          <w:szCs w:val="28"/>
        </w:rPr>
        <w:t>Ⅱ</w:t>
      </w:r>
      <w:r>
        <w:rPr>
          <w:rFonts w:ascii="宋体" w:hAnsi="宋体" w:eastAsia="宋体" w:cs="Arial"/>
          <w:kern w:val="0"/>
          <w:sz w:val="28"/>
          <w:szCs w:val="28"/>
        </w:rPr>
        <w:t>级响应、</w:t>
      </w:r>
      <w:r>
        <w:rPr>
          <w:rFonts w:hint="eastAsia" w:ascii="宋体" w:hAnsi="宋体" w:eastAsia="宋体" w:cs="宋体"/>
          <w:kern w:val="0"/>
          <w:sz w:val="28"/>
          <w:szCs w:val="28"/>
        </w:rPr>
        <w:t>Ⅲ</w:t>
      </w:r>
      <w:r>
        <w:rPr>
          <w:rFonts w:ascii="宋体" w:hAnsi="宋体" w:eastAsia="宋体" w:cs="Arial"/>
          <w:kern w:val="0"/>
          <w:sz w:val="28"/>
          <w:szCs w:val="28"/>
        </w:rPr>
        <w:t>级响应、</w:t>
      </w:r>
      <w:r>
        <w:rPr>
          <w:rFonts w:hint="eastAsia" w:ascii="宋体" w:hAnsi="宋体" w:eastAsia="宋体" w:cs="宋体"/>
          <w:kern w:val="0"/>
          <w:sz w:val="28"/>
          <w:szCs w:val="28"/>
        </w:rPr>
        <w:t>Ⅳ</w:t>
      </w:r>
      <w:r>
        <w:rPr>
          <w:rFonts w:ascii="宋体" w:hAnsi="宋体" w:eastAsia="宋体" w:cs="Arial"/>
          <w:kern w:val="0"/>
          <w:sz w:val="28"/>
          <w:szCs w:val="28"/>
        </w:rPr>
        <w:t>级响应。</w:t>
      </w:r>
    </w:p>
    <w:p w14:paraId="592A00F2">
      <w:pPr>
        <w:pStyle w:val="26"/>
        <w:numPr>
          <w:ilvl w:val="0"/>
          <w:numId w:val="14"/>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出现下列情况之一的，启动</w:t>
      </w:r>
      <w:r>
        <w:rPr>
          <w:rFonts w:hint="eastAsia" w:ascii="宋体" w:hAnsi="宋体" w:eastAsia="宋体" w:cs="Arial"/>
          <w:kern w:val="0"/>
          <w:sz w:val="28"/>
          <w:szCs w:val="28"/>
        </w:rPr>
        <w:t>Ⅳ</w:t>
      </w:r>
      <w:r>
        <w:rPr>
          <w:rFonts w:ascii="宋体" w:hAnsi="宋体" w:eastAsia="宋体" w:cs="Arial"/>
          <w:kern w:val="0"/>
          <w:sz w:val="28"/>
          <w:szCs w:val="28"/>
        </w:rPr>
        <w:t>级响应</w:t>
      </w:r>
      <w:r>
        <w:rPr>
          <w:rFonts w:hint="eastAsia" w:ascii="宋体" w:hAnsi="宋体" w:eastAsia="宋体" w:cs="Arial"/>
          <w:kern w:val="0"/>
          <w:sz w:val="28"/>
          <w:szCs w:val="28"/>
        </w:rPr>
        <w:t>：</w:t>
      </w:r>
    </w:p>
    <w:p w14:paraId="5163ACD1">
      <w:pPr>
        <w:pStyle w:val="26"/>
        <w:numPr>
          <w:ilvl w:val="0"/>
          <w:numId w:val="15"/>
        </w:numPr>
        <w:spacing w:line="360" w:lineRule="auto"/>
        <w:ind w:left="426" w:hanging="426" w:firstLineChars="0"/>
        <w:jc w:val="left"/>
        <w:rPr>
          <w:rFonts w:ascii="宋体" w:hAnsi="宋体" w:eastAsia="宋体" w:cs="Arial"/>
          <w:kern w:val="0"/>
          <w:sz w:val="28"/>
          <w:szCs w:val="28"/>
        </w:rPr>
      </w:pPr>
      <w:r>
        <w:rPr>
          <w:rFonts w:ascii="宋体" w:hAnsi="宋体" w:eastAsia="宋体" w:cs="Arial"/>
          <w:kern w:val="0"/>
          <w:sz w:val="28"/>
          <w:szCs w:val="28"/>
        </w:rPr>
        <w:t>造成3人以下死亡(含失踪)，或10人以下重伤或直接经济损失1000万元以下的一般非煤矿山生产安全事故。</w:t>
      </w:r>
    </w:p>
    <w:p w14:paraId="29DEBB66">
      <w:pPr>
        <w:pStyle w:val="26"/>
        <w:numPr>
          <w:ilvl w:val="0"/>
          <w:numId w:val="15"/>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应急指挥部</w:t>
      </w:r>
      <w:r>
        <w:rPr>
          <w:rFonts w:ascii="宋体" w:hAnsi="宋体" w:eastAsia="宋体" w:cs="Arial"/>
          <w:kern w:val="0"/>
          <w:sz w:val="28"/>
          <w:szCs w:val="28"/>
        </w:rPr>
        <w:t>认为有必要响应的非煤矿山生产安全事故。</w:t>
      </w:r>
    </w:p>
    <w:p w14:paraId="7B762E9C">
      <w:pPr>
        <w:pStyle w:val="26"/>
        <w:numPr>
          <w:ilvl w:val="0"/>
          <w:numId w:val="14"/>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出现下列情况之一的，启动</w:t>
      </w:r>
      <w:r>
        <w:rPr>
          <w:rFonts w:hint="eastAsia" w:ascii="宋体" w:hAnsi="宋体" w:eastAsia="宋体" w:cs="Arial"/>
          <w:kern w:val="0"/>
          <w:sz w:val="28"/>
          <w:szCs w:val="28"/>
        </w:rPr>
        <w:t>Ⅲ</w:t>
      </w:r>
      <w:r>
        <w:rPr>
          <w:rFonts w:ascii="宋体" w:hAnsi="宋体" w:eastAsia="宋体" w:cs="Arial"/>
          <w:kern w:val="0"/>
          <w:sz w:val="28"/>
          <w:szCs w:val="28"/>
        </w:rPr>
        <w:t>级响应</w:t>
      </w:r>
      <w:r>
        <w:rPr>
          <w:rFonts w:hint="eastAsia" w:ascii="宋体" w:hAnsi="宋体" w:eastAsia="宋体" w:cs="Arial"/>
          <w:kern w:val="0"/>
          <w:sz w:val="28"/>
          <w:szCs w:val="28"/>
        </w:rPr>
        <w:t>：</w:t>
      </w:r>
    </w:p>
    <w:p w14:paraId="688A7FE5">
      <w:pPr>
        <w:pStyle w:val="26"/>
        <w:numPr>
          <w:ilvl w:val="0"/>
          <w:numId w:val="16"/>
        </w:numPr>
        <w:spacing w:line="360" w:lineRule="auto"/>
        <w:ind w:left="426" w:hanging="426" w:firstLineChars="0"/>
        <w:jc w:val="left"/>
        <w:rPr>
          <w:rFonts w:ascii="宋体" w:hAnsi="宋体" w:eastAsia="宋体" w:cs="Arial"/>
          <w:kern w:val="0"/>
          <w:sz w:val="28"/>
          <w:szCs w:val="28"/>
        </w:rPr>
      </w:pPr>
      <w:r>
        <w:rPr>
          <w:rFonts w:ascii="宋体" w:hAnsi="宋体" w:eastAsia="宋体" w:cs="Arial"/>
          <w:kern w:val="0"/>
          <w:sz w:val="28"/>
          <w:szCs w:val="28"/>
        </w:rPr>
        <w:t>造成3人以上、10人以下死亡(含失踪)，或10人以上、50人以下重伤（中毒），或直接经济损失1000万元以上、5000万元以下的较大非煤矿山生产安全事故。</w:t>
      </w:r>
    </w:p>
    <w:p w14:paraId="60C4E178">
      <w:pPr>
        <w:pStyle w:val="26"/>
        <w:numPr>
          <w:ilvl w:val="0"/>
          <w:numId w:val="16"/>
        </w:numPr>
        <w:spacing w:line="360" w:lineRule="auto"/>
        <w:ind w:left="426" w:hanging="426" w:firstLineChars="0"/>
        <w:jc w:val="left"/>
        <w:rPr>
          <w:rFonts w:ascii="宋体" w:hAnsi="宋体" w:eastAsia="宋体" w:cs="Arial"/>
          <w:kern w:val="0"/>
          <w:sz w:val="28"/>
          <w:szCs w:val="28"/>
        </w:rPr>
      </w:pPr>
      <w:r>
        <w:rPr>
          <w:rFonts w:ascii="宋体" w:hAnsi="宋体" w:eastAsia="宋体" w:cs="Arial"/>
          <w:kern w:val="0"/>
          <w:sz w:val="28"/>
          <w:szCs w:val="28"/>
        </w:rPr>
        <w:t>超出县政府应急处置能力的非煤矿山生产安全事故。</w:t>
      </w:r>
    </w:p>
    <w:p w14:paraId="4FEE99A6">
      <w:pPr>
        <w:pStyle w:val="26"/>
        <w:numPr>
          <w:ilvl w:val="0"/>
          <w:numId w:val="16"/>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超出</w:t>
      </w:r>
      <w:r>
        <w:rPr>
          <w:rFonts w:ascii="宋体" w:hAnsi="宋体" w:eastAsia="宋体" w:cs="Arial"/>
          <w:kern w:val="0"/>
          <w:sz w:val="28"/>
          <w:szCs w:val="28"/>
        </w:rPr>
        <w:t>桦南县行政区的非煤矿山生产安全事故。</w:t>
      </w:r>
    </w:p>
    <w:p w14:paraId="46119AEF">
      <w:pPr>
        <w:pStyle w:val="26"/>
        <w:numPr>
          <w:ilvl w:val="0"/>
          <w:numId w:val="16"/>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市级非煤矿山应急指挥机构</w:t>
      </w:r>
      <w:r>
        <w:rPr>
          <w:rFonts w:ascii="宋体" w:hAnsi="宋体" w:eastAsia="宋体" w:cs="Arial"/>
          <w:kern w:val="0"/>
          <w:sz w:val="28"/>
          <w:szCs w:val="28"/>
        </w:rPr>
        <w:t>认为有必要响应的非煤矿山生产安全事故。</w:t>
      </w:r>
    </w:p>
    <w:p w14:paraId="295F8805">
      <w:pPr>
        <w:pStyle w:val="26"/>
        <w:numPr>
          <w:ilvl w:val="0"/>
          <w:numId w:val="14"/>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出现下列情况之一的，启动</w:t>
      </w:r>
      <w:r>
        <w:rPr>
          <w:rFonts w:hint="eastAsia" w:ascii="宋体" w:hAnsi="宋体" w:eastAsia="宋体" w:cs="Arial"/>
          <w:kern w:val="0"/>
          <w:sz w:val="28"/>
          <w:szCs w:val="28"/>
        </w:rPr>
        <w:t>Ⅱ</w:t>
      </w:r>
      <w:r>
        <w:rPr>
          <w:rFonts w:ascii="宋体" w:hAnsi="宋体" w:eastAsia="宋体" w:cs="Arial"/>
          <w:kern w:val="0"/>
          <w:sz w:val="28"/>
          <w:szCs w:val="28"/>
        </w:rPr>
        <w:t>级应急响应</w:t>
      </w:r>
      <w:r>
        <w:rPr>
          <w:rFonts w:hint="eastAsia" w:ascii="宋体" w:hAnsi="宋体" w:eastAsia="宋体" w:cs="Arial"/>
          <w:kern w:val="0"/>
          <w:sz w:val="28"/>
          <w:szCs w:val="28"/>
        </w:rPr>
        <w:t>：</w:t>
      </w:r>
    </w:p>
    <w:p w14:paraId="23870F93">
      <w:pPr>
        <w:pStyle w:val="26"/>
        <w:numPr>
          <w:ilvl w:val="0"/>
          <w:numId w:val="17"/>
        </w:numPr>
        <w:spacing w:line="360" w:lineRule="auto"/>
        <w:ind w:left="426" w:hanging="426" w:firstLineChars="0"/>
        <w:jc w:val="left"/>
        <w:rPr>
          <w:rFonts w:ascii="宋体" w:hAnsi="宋体" w:eastAsia="宋体" w:cs="Arial"/>
          <w:kern w:val="0"/>
          <w:sz w:val="28"/>
          <w:szCs w:val="28"/>
        </w:rPr>
      </w:pPr>
      <w:r>
        <w:rPr>
          <w:rFonts w:ascii="宋体" w:hAnsi="宋体" w:eastAsia="宋体" w:cs="Arial"/>
          <w:kern w:val="0"/>
          <w:sz w:val="28"/>
          <w:szCs w:val="28"/>
        </w:rPr>
        <w:t>造成10人以上、30人以下死亡(含失踪)，或50人以上、100人以下重伤（中毒），或直接经济损失5000万元以上、1亿元以下的重大非煤矿山生产安全事故。</w:t>
      </w:r>
    </w:p>
    <w:p w14:paraId="0BA73AC1">
      <w:pPr>
        <w:pStyle w:val="26"/>
        <w:numPr>
          <w:ilvl w:val="0"/>
          <w:numId w:val="17"/>
        </w:numPr>
        <w:spacing w:line="360" w:lineRule="auto"/>
        <w:ind w:left="426" w:hanging="426" w:firstLineChars="0"/>
        <w:jc w:val="left"/>
        <w:rPr>
          <w:rFonts w:ascii="宋体" w:hAnsi="宋体" w:eastAsia="宋体" w:cs="Arial"/>
          <w:kern w:val="0"/>
          <w:sz w:val="28"/>
          <w:szCs w:val="28"/>
        </w:rPr>
      </w:pPr>
      <w:r>
        <w:rPr>
          <w:rFonts w:ascii="宋体" w:hAnsi="宋体" w:eastAsia="宋体" w:cs="Arial"/>
          <w:kern w:val="0"/>
          <w:sz w:val="28"/>
          <w:szCs w:val="28"/>
        </w:rPr>
        <w:t>超出佳木斯</w:t>
      </w:r>
      <w:r>
        <w:rPr>
          <w:rFonts w:hint="eastAsia" w:ascii="宋体" w:hAnsi="宋体" w:eastAsia="宋体" w:cs="Arial"/>
          <w:kern w:val="0"/>
          <w:sz w:val="28"/>
          <w:szCs w:val="28"/>
        </w:rPr>
        <w:t>市</w:t>
      </w:r>
      <w:r>
        <w:rPr>
          <w:rFonts w:ascii="宋体" w:hAnsi="宋体" w:eastAsia="宋体" w:cs="Arial"/>
          <w:kern w:val="0"/>
          <w:sz w:val="28"/>
          <w:szCs w:val="28"/>
        </w:rPr>
        <w:t>政府应急处置能力</w:t>
      </w:r>
      <w:r>
        <w:rPr>
          <w:rFonts w:hint="eastAsia" w:ascii="宋体" w:hAnsi="宋体" w:eastAsia="宋体" w:cs="Arial"/>
          <w:kern w:val="0"/>
          <w:sz w:val="28"/>
          <w:szCs w:val="28"/>
        </w:rPr>
        <w:t>、省级</w:t>
      </w:r>
      <w:r>
        <w:rPr>
          <w:rFonts w:ascii="宋体" w:hAnsi="宋体" w:eastAsia="宋体" w:cs="Arial"/>
          <w:kern w:val="0"/>
          <w:sz w:val="28"/>
          <w:szCs w:val="28"/>
        </w:rPr>
        <w:t>非煤矿山应急指挥机构认为有必要响应的事故。</w:t>
      </w:r>
    </w:p>
    <w:p w14:paraId="2D33B6BA">
      <w:pPr>
        <w:pStyle w:val="26"/>
        <w:numPr>
          <w:ilvl w:val="0"/>
          <w:numId w:val="14"/>
        </w:numPr>
        <w:spacing w:line="360" w:lineRule="auto"/>
        <w:ind w:firstLineChars="0"/>
        <w:jc w:val="left"/>
        <w:rPr>
          <w:rFonts w:ascii="宋体" w:hAnsi="宋体" w:eastAsia="宋体" w:cs="Arial"/>
          <w:kern w:val="0"/>
          <w:sz w:val="28"/>
          <w:szCs w:val="28"/>
        </w:rPr>
      </w:pPr>
      <w:r>
        <w:rPr>
          <w:rFonts w:ascii="宋体" w:hAnsi="宋体" w:eastAsia="宋体" w:cs="Arial"/>
          <w:kern w:val="0"/>
          <w:sz w:val="28"/>
          <w:szCs w:val="28"/>
        </w:rPr>
        <w:t>出现下列情况之一的，启动</w:t>
      </w:r>
      <w:r>
        <w:rPr>
          <w:rFonts w:hint="eastAsia" w:ascii="宋体" w:hAnsi="宋体" w:eastAsia="宋体" w:cs="Arial"/>
          <w:kern w:val="0"/>
          <w:sz w:val="28"/>
          <w:szCs w:val="28"/>
        </w:rPr>
        <w:t>Ⅰ</w:t>
      </w:r>
      <w:r>
        <w:rPr>
          <w:rFonts w:ascii="宋体" w:hAnsi="宋体" w:eastAsia="宋体" w:cs="Arial"/>
          <w:kern w:val="0"/>
          <w:sz w:val="28"/>
          <w:szCs w:val="28"/>
        </w:rPr>
        <w:t>级响应：</w:t>
      </w:r>
    </w:p>
    <w:p w14:paraId="24D61D20">
      <w:pPr>
        <w:pStyle w:val="26"/>
        <w:numPr>
          <w:ilvl w:val="0"/>
          <w:numId w:val="18"/>
        </w:numPr>
        <w:spacing w:line="360" w:lineRule="auto"/>
        <w:ind w:left="426" w:hanging="426" w:firstLineChars="0"/>
        <w:jc w:val="left"/>
        <w:rPr>
          <w:rFonts w:ascii="宋体" w:hAnsi="宋体" w:eastAsia="宋体" w:cs="Arial"/>
          <w:kern w:val="0"/>
          <w:sz w:val="28"/>
          <w:szCs w:val="28"/>
        </w:rPr>
      </w:pPr>
      <w:r>
        <w:rPr>
          <w:rFonts w:ascii="宋体" w:hAnsi="宋体" w:eastAsia="宋体" w:cs="Arial"/>
          <w:kern w:val="0"/>
          <w:sz w:val="28"/>
          <w:szCs w:val="28"/>
        </w:rPr>
        <w:t>造成30人以上死亡(含失踪)，或危及30人以上生命安全，或100人以上重伤（中毒），或直接经济损失1亿元以上的特别重大非煤矿山生产安全事故。</w:t>
      </w:r>
    </w:p>
    <w:p w14:paraId="10957376">
      <w:pPr>
        <w:pStyle w:val="26"/>
        <w:numPr>
          <w:ilvl w:val="0"/>
          <w:numId w:val="18"/>
        </w:numPr>
        <w:spacing w:line="360" w:lineRule="auto"/>
        <w:ind w:left="426" w:hanging="426" w:firstLineChars="0"/>
        <w:jc w:val="left"/>
        <w:rPr>
          <w:rFonts w:ascii="宋体" w:hAnsi="宋体" w:eastAsia="宋体" w:cs="Arial"/>
          <w:kern w:val="0"/>
          <w:sz w:val="28"/>
          <w:szCs w:val="28"/>
        </w:rPr>
      </w:pPr>
      <w:r>
        <w:rPr>
          <w:rFonts w:ascii="宋体" w:hAnsi="宋体" w:eastAsia="宋体" w:cs="Arial"/>
          <w:kern w:val="0"/>
          <w:sz w:val="28"/>
          <w:szCs w:val="28"/>
        </w:rPr>
        <w:t>已经严重危及生命财产安全，造成特别重大社会影响，事故事态发展严重，亟待外部力量应急救援的非煤矿山生产安全事故。</w:t>
      </w:r>
    </w:p>
    <w:p w14:paraId="09B321DD">
      <w:pPr>
        <w:pStyle w:val="3"/>
        <w:keepNext w:val="0"/>
        <w:keepLines w:val="0"/>
        <w:rPr>
          <w:rFonts w:ascii="宋体" w:hAnsi="宋体" w:eastAsia="宋体"/>
        </w:rPr>
      </w:pPr>
      <w:bookmarkStart w:id="29" w:name="_Toc42000572"/>
      <w:bookmarkStart w:id="30" w:name="_Toc184546374"/>
      <w:r>
        <w:rPr>
          <w:rFonts w:hint="eastAsia" w:ascii="宋体" w:hAnsi="宋体" w:eastAsia="宋体"/>
        </w:rPr>
        <w:t>（二）分级</w:t>
      </w:r>
      <w:r>
        <w:rPr>
          <w:rFonts w:ascii="宋体" w:hAnsi="宋体" w:eastAsia="宋体"/>
        </w:rPr>
        <w:t>响应</w:t>
      </w:r>
      <w:bookmarkEnd w:id="29"/>
      <w:bookmarkEnd w:id="30"/>
    </w:p>
    <w:p w14:paraId="36388C04">
      <w:pPr>
        <w:pStyle w:val="26"/>
        <w:numPr>
          <w:ilvl w:val="0"/>
          <w:numId w:val="19"/>
        </w:numPr>
        <w:spacing w:line="360" w:lineRule="auto"/>
        <w:ind w:firstLineChars="0"/>
        <w:jc w:val="left"/>
        <w:rPr>
          <w:rFonts w:ascii="宋体" w:hAnsi="宋体" w:eastAsia="宋体" w:cs="Arial"/>
          <w:kern w:val="0"/>
          <w:sz w:val="28"/>
          <w:szCs w:val="28"/>
        </w:rPr>
      </w:pPr>
      <w:r>
        <w:rPr>
          <w:rFonts w:hint="eastAsia" w:ascii="宋体" w:hAnsi="宋体" w:eastAsia="宋体" w:cs="宋体"/>
          <w:kern w:val="0"/>
          <w:sz w:val="28"/>
          <w:szCs w:val="28"/>
        </w:rPr>
        <w:t>Ⅳ</w:t>
      </w:r>
      <w:r>
        <w:rPr>
          <w:rFonts w:ascii="宋体" w:hAnsi="宋体" w:eastAsia="宋体" w:cs="Arial"/>
          <w:kern w:val="0"/>
          <w:sz w:val="28"/>
          <w:szCs w:val="28"/>
        </w:rPr>
        <w:t>级应急响应</w:t>
      </w:r>
    </w:p>
    <w:p w14:paraId="268B5162">
      <w:pPr>
        <w:spacing w:line="360" w:lineRule="auto"/>
        <w:ind w:firstLine="560" w:firstLineChars="200"/>
        <w:jc w:val="left"/>
        <w:rPr>
          <w:rFonts w:ascii="宋体" w:hAnsi="宋体" w:eastAsia="宋体" w:cs="Arial"/>
          <w:kern w:val="0"/>
          <w:sz w:val="28"/>
          <w:szCs w:val="28"/>
        </w:rPr>
      </w:pPr>
      <w:r>
        <w:rPr>
          <w:rFonts w:ascii="宋体" w:hAnsi="宋体" w:eastAsia="宋体" w:cs="Arial"/>
          <w:kern w:val="0"/>
          <w:sz w:val="28"/>
          <w:szCs w:val="28"/>
        </w:rPr>
        <w:t>非煤矿山企业发生生产安全事故后</w:t>
      </w:r>
      <w:r>
        <w:rPr>
          <w:rFonts w:hint="eastAsia" w:ascii="宋体" w:hAnsi="宋体" w:eastAsia="宋体" w:cs="Arial"/>
          <w:kern w:val="0"/>
          <w:sz w:val="28"/>
          <w:szCs w:val="28"/>
        </w:rPr>
        <w:t>，企业负责人</w:t>
      </w:r>
      <w:r>
        <w:rPr>
          <w:rFonts w:ascii="宋体" w:hAnsi="宋体" w:eastAsia="宋体" w:cs="Arial"/>
          <w:kern w:val="0"/>
          <w:sz w:val="28"/>
          <w:szCs w:val="28"/>
        </w:rPr>
        <w:t>立即组织内部应急救援队伍实施救援</w:t>
      </w:r>
      <w:r>
        <w:rPr>
          <w:rFonts w:hint="eastAsia" w:ascii="宋体" w:hAnsi="宋体" w:eastAsia="宋体" w:cs="Arial"/>
          <w:kern w:val="0"/>
          <w:sz w:val="28"/>
          <w:szCs w:val="28"/>
        </w:rPr>
        <w:t>，并报告应急管理局和所在地乡镇政府。</w:t>
      </w:r>
    </w:p>
    <w:p w14:paraId="6380DCDE">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如果内部救援力量不足无法控制事故发展，或者事故有扩大风险，应立即拨打110联动报警电话，请求专业救援队伍支援。</w:t>
      </w:r>
    </w:p>
    <w:p w14:paraId="196FA0D1">
      <w:pPr>
        <w:spacing w:line="360" w:lineRule="auto"/>
        <w:ind w:firstLine="560" w:firstLineChars="200"/>
        <w:jc w:val="left"/>
        <w:rPr>
          <w:rFonts w:ascii="宋体" w:hAnsi="宋体" w:eastAsia="宋体" w:cs="Arial"/>
          <w:kern w:val="0"/>
          <w:sz w:val="28"/>
          <w:szCs w:val="28"/>
        </w:rPr>
      </w:pPr>
      <w:r>
        <w:rPr>
          <w:rFonts w:ascii="宋体" w:hAnsi="宋体" w:eastAsia="宋体" w:cs="Arial"/>
          <w:kern w:val="0"/>
          <w:sz w:val="28"/>
          <w:szCs w:val="28"/>
        </w:rPr>
        <w:t>应急管理局接到事故报告后</w:t>
      </w:r>
      <w:r>
        <w:rPr>
          <w:rFonts w:hint="eastAsia" w:ascii="宋体" w:hAnsi="宋体" w:eastAsia="宋体" w:cs="Arial"/>
          <w:kern w:val="0"/>
          <w:sz w:val="28"/>
          <w:szCs w:val="28"/>
        </w:rPr>
        <w:t>，</w:t>
      </w:r>
      <w:r>
        <w:rPr>
          <w:rFonts w:ascii="宋体" w:hAnsi="宋体" w:eastAsia="宋体" w:cs="Arial"/>
          <w:kern w:val="0"/>
          <w:sz w:val="28"/>
          <w:szCs w:val="28"/>
        </w:rPr>
        <w:t>立即</w:t>
      </w:r>
      <w:r>
        <w:rPr>
          <w:rFonts w:hint="eastAsia" w:ascii="宋体" w:hAnsi="宋体" w:eastAsia="宋体" w:cs="Arial"/>
          <w:kern w:val="0"/>
          <w:sz w:val="28"/>
          <w:szCs w:val="28"/>
        </w:rPr>
        <w:t>报告应急指挥部</w:t>
      </w:r>
      <w:r>
        <w:rPr>
          <w:rFonts w:ascii="宋体" w:hAnsi="宋体" w:eastAsia="宋体" w:cs="Arial"/>
          <w:kern w:val="0"/>
          <w:sz w:val="28"/>
          <w:szCs w:val="28"/>
        </w:rPr>
        <w:t>负责人</w:t>
      </w:r>
      <w:r>
        <w:rPr>
          <w:rFonts w:hint="eastAsia" w:ascii="宋体" w:hAnsi="宋体" w:eastAsia="宋体" w:cs="Arial"/>
          <w:kern w:val="0"/>
          <w:sz w:val="28"/>
          <w:szCs w:val="28"/>
        </w:rPr>
        <w:t>。应急指挥部负责人批准</w:t>
      </w:r>
      <w:r>
        <w:rPr>
          <w:rFonts w:ascii="宋体" w:hAnsi="宋体" w:eastAsia="宋体" w:cs="Arial"/>
          <w:kern w:val="0"/>
          <w:sz w:val="28"/>
          <w:szCs w:val="28"/>
        </w:rPr>
        <w:t>启动</w:t>
      </w:r>
      <w:r>
        <w:rPr>
          <w:rFonts w:hint="eastAsia" w:ascii="宋体" w:hAnsi="宋体" w:eastAsia="宋体" w:cs="宋体"/>
          <w:kern w:val="0"/>
          <w:sz w:val="28"/>
          <w:szCs w:val="28"/>
        </w:rPr>
        <w:t>Ⅳ</w:t>
      </w:r>
      <w:r>
        <w:rPr>
          <w:rFonts w:ascii="宋体" w:hAnsi="宋体" w:eastAsia="宋体" w:cs="Arial"/>
          <w:kern w:val="0"/>
          <w:sz w:val="28"/>
          <w:szCs w:val="28"/>
        </w:rPr>
        <w:t>级应急响应</w:t>
      </w:r>
      <w:r>
        <w:rPr>
          <w:rFonts w:hint="eastAsia" w:ascii="宋体" w:hAnsi="宋体" w:eastAsia="宋体" w:cs="Arial"/>
          <w:kern w:val="0"/>
          <w:sz w:val="28"/>
          <w:szCs w:val="28"/>
        </w:rPr>
        <w:t>。</w:t>
      </w:r>
    </w:p>
    <w:p w14:paraId="02625693">
      <w:pPr>
        <w:spacing w:line="360" w:lineRule="auto"/>
        <w:ind w:firstLine="560" w:firstLineChars="200"/>
        <w:jc w:val="left"/>
        <w:rPr>
          <w:rFonts w:ascii="宋体" w:hAnsi="宋体" w:eastAsia="宋体" w:cs="Arial"/>
          <w:kern w:val="0"/>
          <w:sz w:val="28"/>
          <w:szCs w:val="28"/>
        </w:rPr>
      </w:pPr>
      <w:r>
        <w:rPr>
          <w:rFonts w:hint="eastAsia" w:ascii="宋体" w:hAnsi="宋体" w:eastAsia="宋体" w:cs="宋体"/>
          <w:kern w:val="0"/>
          <w:sz w:val="28"/>
          <w:szCs w:val="28"/>
        </w:rPr>
        <w:t>启动Ⅳ级应急响应后，</w:t>
      </w:r>
      <w:r>
        <w:rPr>
          <w:rFonts w:hint="eastAsia" w:ascii="宋体" w:hAnsi="宋体" w:eastAsia="宋体" w:cs="Arial"/>
          <w:kern w:val="0"/>
          <w:sz w:val="28"/>
          <w:szCs w:val="28"/>
        </w:rPr>
        <w:t>应急管理局履行应急指挥部办公室职责，向应急指挥部成员单位通报事故情况、并组织力量前往事故现场实施救援。</w:t>
      </w:r>
    </w:p>
    <w:p w14:paraId="5FC8A67F">
      <w:pPr>
        <w:spacing w:line="360" w:lineRule="auto"/>
        <w:ind w:firstLine="560" w:firstLineChars="200"/>
        <w:jc w:val="left"/>
        <w:rPr>
          <w:rFonts w:ascii="宋体" w:hAnsi="宋体" w:eastAsia="宋体" w:cs="Arial"/>
          <w:kern w:val="0"/>
          <w:sz w:val="28"/>
          <w:szCs w:val="28"/>
        </w:rPr>
      </w:pPr>
      <w:r>
        <w:rPr>
          <w:rFonts w:hint="eastAsia" w:ascii="宋体" w:hAnsi="宋体" w:eastAsia="宋体" w:cs="宋体"/>
          <w:kern w:val="0"/>
          <w:sz w:val="28"/>
          <w:szCs w:val="28"/>
        </w:rPr>
        <w:t>应急指挥部根据事故性质及严重程度指派专业人员前往事故现场指挥或协助指挥救援</w:t>
      </w:r>
      <w:r>
        <w:rPr>
          <w:rFonts w:hint="eastAsia" w:ascii="宋体" w:hAnsi="宋体" w:eastAsia="宋体" w:cs="Arial"/>
          <w:kern w:val="0"/>
          <w:sz w:val="28"/>
          <w:szCs w:val="28"/>
        </w:rPr>
        <w:t>，视情况</w:t>
      </w:r>
      <w:r>
        <w:rPr>
          <w:rFonts w:ascii="宋体" w:hAnsi="宋体" w:eastAsia="宋体" w:cs="Arial"/>
          <w:kern w:val="0"/>
          <w:sz w:val="28"/>
          <w:szCs w:val="28"/>
        </w:rPr>
        <w:t>成立现场指挥部</w:t>
      </w:r>
      <w:r>
        <w:rPr>
          <w:rFonts w:hint="eastAsia" w:ascii="宋体" w:hAnsi="宋体" w:eastAsia="宋体" w:cs="Arial"/>
          <w:kern w:val="0"/>
          <w:sz w:val="28"/>
          <w:szCs w:val="28"/>
        </w:rPr>
        <w:t>，由副总指挥任现场指挥部负责人，调动应急物资和应急救援队伍，指挥</w:t>
      </w:r>
      <w:r>
        <w:rPr>
          <w:rFonts w:ascii="宋体" w:hAnsi="宋体" w:eastAsia="宋体" w:cs="Arial"/>
          <w:kern w:val="0"/>
          <w:sz w:val="28"/>
          <w:szCs w:val="28"/>
        </w:rPr>
        <w:t>事故应急救援行动</w:t>
      </w:r>
      <w:r>
        <w:rPr>
          <w:rFonts w:hint="eastAsia" w:ascii="宋体" w:hAnsi="宋体" w:eastAsia="宋体" w:cs="宋体"/>
          <w:kern w:val="0"/>
          <w:sz w:val="28"/>
          <w:szCs w:val="28"/>
        </w:rPr>
        <w:t>。</w:t>
      </w:r>
      <w:r>
        <w:rPr>
          <w:rFonts w:hint="eastAsia" w:ascii="宋体" w:hAnsi="宋体" w:eastAsia="宋体" w:cs="Arial"/>
          <w:kern w:val="0"/>
          <w:sz w:val="28"/>
          <w:szCs w:val="28"/>
        </w:rPr>
        <w:t>应急指挥部成员单位按照职责听从指挥，参加应急救援。</w:t>
      </w:r>
    </w:p>
    <w:p w14:paraId="60ED31B4">
      <w:pPr>
        <w:pStyle w:val="26"/>
        <w:numPr>
          <w:ilvl w:val="0"/>
          <w:numId w:val="19"/>
        </w:numPr>
        <w:spacing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Ⅲ</w:t>
      </w:r>
      <w:r>
        <w:rPr>
          <w:rFonts w:ascii="宋体" w:hAnsi="宋体" w:eastAsia="宋体" w:cs="宋体"/>
          <w:kern w:val="0"/>
          <w:sz w:val="28"/>
          <w:szCs w:val="28"/>
        </w:rPr>
        <w:t>级应急响应</w:t>
      </w:r>
    </w:p>
    <w:p w14:paraId="32BB9C6C">
      <w:pPr>
        <w:spacing w:line="360" w:lineRule="auto"/>
        <w:ind w:firstLine="560" w:firstLineChars="200"/>
        <w:jc w:val="left"/>
        <w:rPr>
          <w:rFonts w:ascii="宋体" w:hAnsi="宋体" w:eastAsia="宋体" w:cs="Arial"/>
          <w:kern w:val="0"/>
          <w:sz w:val="28"/>
          <w:szCs w:val="28"/>
        </w:rPr>
      </w:pPr>
      <w:r>
        <w:rPr>
          <w:rFonts w:hint="eastAsia" w:ascii="宋体" w:hAnsi="宋体" w:eastAsia="宋体" w:cs="宋体"/>
          <w:kern w:val="0"/>
          <w:sz w:val="28"/>
          <w:szCs w:val="28"/>
        </w:rPr>
        <w:t>如果Ⅳ</w:t>
      </w:r>
      <w:r>
        <w:rPr>
          <w:rFonts w:ascii="宋体" w:hAnsi="宋体" w:eastAsia="宋体" w:cs="Arial"/>
          <w:kern w:val="0"/>
          <w:sz w:val="28"/>
          <w:szCs w:val="28"/>
        </w:rPr>
        <w:t>级应急响没有快速控制事故</w:t>
      </w:r>
      <w:r>
        <w:rPr>
          <w:rFonts w:hint="eastAsia" w:ascii="宋体" w:hAnsi="宋体" w:eastAsia="宋体" w:cs="Arial"/>
          <w:kern w:val="0"/>
          <w:sz w:val="28"/>
          <w:szCs w:val="28"/>
        </w:rPr>
        <w:t>、</w:t>
      </w:r>
      <w:r>
        <w:rPr>
          <w:rFonts w:ascii="宋体" w:hAnsi="宋体" w:eastAsia="宋体" w:cs="Arial"/>
          <w:kern w:val="0"/>
          <w:sz w:val="28"/>
          <w:szCs w:val="28"/>
        </w:rPr>
        <w:t>或者事故范围扩大</w:t>
      </w:r>
      <w:r>
        <w:rPr>
          <w:rFonts w:hint="eastAsia" w:ascii="宋体" w:hAnsi="宋体" w:eastAsia="宋体" w:cs="Arial"/>
          <w:kern w:val="0"/>
          <w:sz w:val="28"/>
          <w:szCs w:val="28"/>
        </w:rPr>
        <w:t>、</w:t>
      </w:r>
      <w:r>
        <w:rPr>
          <w:rFonts w:ascii="宋体" w:hAnsi="宋体" w:eastAsia="宋体" w:cs="Arial"/>
          <w:kern w:val="0"/>
          <w:sz w:val="28"/>
          <w:szCs w:val="28"/>
        </w:rPr>
        <w:t>或者影响到周边其他行政区域</w:t>
      </w:r>
      <w:r>
        <w:rPr>
          <w:rFonts w:hint="eastAsia" w:ascii="宋体" w:hAnsi="宋体" w:eastAsia="宋体" w:cs="Arial"/>
          <w:kern w:val="0"/>
          <w:sz w:val="28"/>
          <w:szCs w:val="28"/>
        </w:rPr>
        <w:t>，</w:t>
      </w:r>
      <w:r>
        <w:rPr>
          <w:rFonts w:ascii="宋体" w:hAnsi="宋体" w:eastAsia="宋体" w:cs="Arial"/>
          <w:kern w:val="0"/>
          <w:sz w:val="28"/>
          <w:szCs w:val="28"/>
        </w:rPr>
        <w:t>现场指挥部</w:t>
      </w:r>
      <w:r>
        <w:rPr>
          <w:rFonts w:hint="eastAsia" w:ascii="宋体" w:hAnsi="宋体" w:eastAsia="宋体" w:cs="Arial"/>
          <w:kern w:val="0"/>
          <w:sz w:val="28"/>
          <w:szCs w:val="28"/>
        </w:rPr>
        <w:t>应及时向应急指挥部申请升级响应，经应急指挥部负责人批准后报告市应急管理局和佳木斯市非煤矿山应急指挥部，请求市级救援力量的支援。</w:t>
      </w:r>
    </w:p>
    <w:p w14:paraId="6005E1BD">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Ⅲ</w:t>
      </w:r>
      <w:r>
        <w:rPr>
          <w:rFonts w:ascii="宋体" w:hAnsi="宋体" w:eastAsia="宋体" w:cs="Arial"/>
          <w:kern w:val="0"/>
          <w:sz w:val="28"/>
          <w:szCs w:val="28"/>
        </w:rPr>
        <w:t>级应急响应启动后</w:t>
      </w:r>
      <w:r>
        <w:rPr>
          <w:rFonts w:hint="eastAsia" w:ascii="宋体" w:hAnsi="宋体" w:eastAsia="宋体" w:cs="Arial"/>
          <w:kern w:val="0"/>
          <w:sz w:val="28"/>
          <w:szCs w:val="28"/>
        </w:rPr>
        <w:t>，应急</w:t>
      </w:r>
      <w:r>
        <w:rPr>
          <w:rFonts w:ascii="宋体" w:hAnsi="宋体" w:eastAsia="宋体" w:cs="Arial"/>
          <w:kern w:val="0"/>
          <w:sz w:val="28"/>
          <w:szCs w:val="28"/>
        </w:rPr>
        <w:t>救援行动</w:t>
      </w:r>
      <w:r>
        <w:rPr>
          <w:rFonts w:hint="eastAsia" w:ascii="宋体" w:hAnsi="宋体" w:eastAsia="宋体" w:cs="宋体"/>
          <w:kern w:val="0"/>
          <w:sz w:val="28"/>
          <w:szCs w:val="28"/>
        </w:rPr>
        <w:t>在市级非煤矿山生产安全事故应急指挥机构的领导和指导下进行，应急指挥部调度县内应急队伍和物资，统一实施应急处置，各有关部门和单位密切配合，协同处置。应急指挥部成员单位按照职责听从指挥，参加应急救援。</w:t>
      </w:r>
    </w:p>
    <w:p w14:paraId="5133A69D">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应急指挥部办公室及时向县政府、市安委办报告应急处置进展情况。</w:t>
      </w:r>
    </w:p>
    <w:p w14:paraId="7EDBDCDE">
      <w:pPr>
        <w:pStyle w:val="26"/>
        <w:numPr>
          <w:ilvl w:val="0"/>
          <w:numId w:val="19"/>
        </w:numPr>
        <w:spacing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Ⅱ</w:t>
      </w:r>
      <w:r>
        <w:rPr>
          <w:rFonts w:ascii="宋体" w:hAnsi="宋体" w:eastAsia="宋体" w:cs="宋体"/>
          <w:kern w:val="0"/>
          <w:sz w:val="28"/>
          <w:szCs w:val="28"/>
        </w:rPr>
        <w:t>级应急响应、</w:t>
      </w:r>
      <w:r>
        <w:rPr>
          <w:rFonts w:hint="eastAsia" w:ascii="宋体" w:hAnsi="宋体" w:eastAsia="宋体" w:cs="宋体"/>
          <w:kern w:val="0"/>
          <w:sz w:val="28"/>
          <w:szCs w:val="28"/>
        </w:rPr>
        <w:t>Ⅰ</w:t>
      </w:r>
      <w:r>
        <w:rPr>
          <w:rFonts w:ascii="宋体" w:hAnsi="宋体" w:eastAsia="宋体" w:cs="宋体"/>
          <w:kern w:val="0"/>
          <w:sz w:val="28"/>
          <w:szCs w:val="28"/>
        </w:rPr>
        <w:t>级应急响应</w:t>
      </w:r>
    </w:p>
    <w:p w14:paraId="036193B8">
      <w:pPr>
        <w:spacing w:line="360" w:lineRule="auto"/>
        <w:ind w:firstLine="560" w:firstLineChars="200"/>
        <w:jc w:val="left"/>
        <w:rPr>
          <w:rFonts w:ascii="宋体" w:hAnsi="宋体" w:eastAsia="宋体" w:cs="Arial"/>
          <w:kern w:val="0"/>
          <w:sz w:val="28"/>
          <w:szCs w:val="28"/>
        </w:rPr>
      </w:pPr>
      <w:r>
        <w:rPr>
          <w:rFonts w:hint="eastAsia" w:ascii="宋体" w:hAnsi="宋体" w:eastAsia="宋体" w:cs="宋体"/>
          <w:kern w:val="0"/>
          <w:sz w:val="28"/>
          <w:szCs w:val="28"/>
        </w:rPr>
        <w:t>在Ⅲ</w:t>
      </w:r>
      <w:r>
        <w:rPr>
          <w:rFonts w:ascii="宋体" w:hAnsi="宋体" w:eastAsia="宋体" w:cs="Arial"/>
          <w:kern w:val="0"/>
          <w:sz w:val="28"/>
          <w:szCs w:val="28"/>
        </w:rPr>
        <w:t>级应急响应没有控制事故</w:t>
      </w:r>
      <w:r>
        <w:rPr>
          <w:rFonts w:hint="eastAsia" w:ascii="宋体" w:hAnsi="宋体" w:eastAsia="宋体" w:cs="Arial"/>
          <w:kern w:val="0"/>
          <w:sz w:val="28"/>
          <w:szCs w:val="28"/>
        </w:rPr>
        <w:t>、或者事故影响范围继续扩大，应急指挥部向佳木斯市非煤矿山生产安全事故应急指挥机构负责人申请响应升级。</w:t>
      </w:r>
    </w:p>
    <w:p w14:paraId="7F611B14">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启动Ⅰ</w:t>
      </w:r>
      <w:r>
        <w:rPr>
          <w:rFonts w:ascii="宋体" w:hAnsi="宋体" w:eastAsia="宋体" w:cs="宋体"/>
          <w:kern w:val="0"/>
          <w:sz w:val="28"/>
          <w:szCs w:val="28"/>
        </w:rPr>
        <w:t>级</w:t>
      </w:r>
      <w:r>
        <w:rPr>
          <w:rFonts w:ascii="宋体" w:hAnsi="宋体" w:eastAsia="宋体" w:cs="Arial"/>
          <w:kern w:val="0"/>
          <w:sz w:val="28"/>
          <w:szCs w:val="28"/>
        </w:rPr>
        <w:t>应急响应</w:t>
      </w:r>
      <w:r>
        <w:rPr>
          <w:rFonts w:ascii="宋体" w:hAnsi="宋体" w:eastAsia="宋体" w:cs="宋体"/>
          <w:kern w:val="0"/>
          <w:sz w:val="28"/>
          <w:szCs w:val="28"/>
        </w:rPr>
        <w:t>、</w:t>
      </w:r>
      <w:r>
        <w:rPr>
          <w:rFonts w:hint="eastAsia" w:ascii="宋体" w:hAnsi="宋体" w:eastAsia="宋体" w:cs="宋体"/>
          <w:kern w:val="0"/>
          <w:sz w:val="28"/>
          <w:szCs w:val="28"/>
        </w:rPr>
        <w:t>Ⅱ</w:t>
      </w:r>
      <w:r>
        <w:rPr>
          <w:rFonts w:ascii="宋体" w:hAnsi="宋体" w:eastAsia="宋体" w:cs="Arial"/>
          <w:kern w:val="0"/>
          <w:sz w:val="28"/>
          <w:szCs w:val="28"/>
        </w:rPr>
        <w:t>级</w:t>
      </w:r>
      <w:r>
        <w:rPr>
          <w:rFonts w:ascii="宋体" w:hAnsi="宋体" w:eastAsia="宋体" w:cs="宋体"/>
          <w:kern w:val="0"/>
          <w:sz w:val="28"/>
          <w:szCs w:val="28"/>
        </w:rPr>
        <w:t>应急响应</w:t>
      </w:r>
      <w:r>
        <w:rPr>
          <w:rFonts w:ascii="宋体" w:hAnsi="宋体" w:eastAsia="宋体" w:cs="Arial"/>
          <w:kern w:val="0"/>
          <w:sz w:val="28"/>
          <w:szCs w:val="28"/>
        </w:rPr>
        <w:t>后</w:t>
      </w:r>
      <w:r>
        <w:rPr>
          <w:rFonts w:hint="eastAsia" w:ascii="宋体" w:hAnsi="宋体" w:eastAsia="宋体" w:cs="Arial"/>
          <w:kern w:val="0"/>
          <w:sz w:val="28"/>
          <w:szCs w:val="28"/>
        </w:rPr>
        <w:t>，应急救援行动</w:t>
      </w:r>
      <w:r>
        <w:rPr>
          <w:rFonts w:hint="eastAsia" w:ascii="宋体" w:hAnsi="宋体" w:eastAsia="宋体" w:cs="宋体"/>
          <w:kern w:val="0"/>
          <w:sz w:val="28"/>
          <w:szCs w:val="28"/>
        </w:rPr>
        <w:t>在国家、省级非煤矿山生产安全事故应急指挥机构的指挥下进行。应急指挥部调度全县应急力量和资源密切配合，协同处置。</w:t>
      </w:r>
    </w:p>
    <w:p w14:paraId="2EFE0983">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应急指挥部办公室按要求向上级政府、上级非煤矿山生产安全事故应急指挥机构报告应急处置进展情况。</w:t>
      </w:r>
    </w:p>
    <w:p w14:paraId="51D99884">
      <w:pPr>
        <w:pStyle w:val="3"/>
        <w:keepNext w:val="0"/>
        <w:keepLines w:val="0"/>
        <w:rPr>
          <w:rFonts w:ascii="宋体" w:hAnsi="宋体" w:eastAsia="宋体"/>
        </w:rPr>
      </w:pPr>
      <w:bookmarkStart w:id="31" w:name="_Toc184546375"/>
      <w:r>
        <w:rPr>
          <w:rFonts w:hint="eastAsia" w:ascii="宋体" w:hAnsi="宋体" w:eastAsia="宋体"/>
        </w:rPr>
        <w:t>（三）分部门响应</w:t>
      </w:r>
      <w:bookmarkEnd w:id="31"/>
    </w:p>
    <w:p w14:paraId="748264FD">
      <w:pPr>
        <w:pStyle w:val="26"/>
        <w:numPr>
          <w:ilvl w:val="0"/>
          <w:numId w:val="20"/>
        </w:numPr>
        <w:spacing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应急指挥部负责人的响应</w:t>
      </w:r>
    </w:p>
    <w:p w14:paraId="01EE4825">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应急指挥部总指挥根据事故灾难或险情的严重程度启动本预案，并及时向县委、县政府通报事故和救援工作进展情况。</w:t>
      </w:r>
    </w:p>
    <w:p w14:paraId="35137F50">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应急指挥部副总指挥、其他人员及相关应急抢险队伍立即赶往事故发生地点组建事故现场指挥部开展先期应急救援。</w:t>
      </w:r>
    </w:p>
    <w:p w14:paraId="37811432">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应急指挥部总指挥根据现场实际情况随时赶赴事故发生地点指挥应急救援工作。</w:t>
      </w:r>
    </w:p>
    <w:p w14:paraId="22FD04D5">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Ⅲ级以上应急响应启动后，应急指挥部总指挥带领全县救援队伍、调动全县应急物资，全力配合开展救援。</w:t>
      </w:r>
    </w:p>
    <w:p w14:paraId="536C9140">
      <w:pPr>
        <w:pStyle w:val="26"/>
        <w:numPr>
          <w:ilvl w:val="0"/>
          <w:numId w:val="20"/>
        </w:numPr>
        <w:spacing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应急指挥部办公室的响应</w:t>
      </w:r>
    </w:p>
    <w:p w14:paraId="556335C2">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发生非煤矿山生产安全事故时，应急指挥部办公室根据事故发生及救援情况，提请按照本预案规定启动应急响应：</w:t>
      </w:r>
    </w:p>
    <w:p w14:paraId="16B53A30">
      <w:pPr>
        <w:numPr>
          <w:ilvl w:val="0"/>
          <w:numId w:val="21"/>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及时向县委、县政府、市安全生产委员会办公室报告非煤矿山生产安全事故基本情况、事态发展和救援进展情况。</w:t>
      </w:r>
    </w:p>
    <w:p w14:paraId="416FF451">
      <w:pPr>
        <w:numPr>
          <w:ilvl w:val="0"/>
          <w:numId w:val="21"/>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开通与事故企业、事故发生地乡镇政府、相关专业事故专家组和相关专业救援队伍的通讯联系，随时掌握事态发展情况，传递应急指挥部指令，为现场救援提供专业技术支持。</w:t>
      </w:r>
    </w:p>
    <w:p w14:paraId="3D5FFF0C">
      <w:pPr>
        <w:numPr>
          <w:ilvl w:val="0"/>
          <w:numId w:val="21"/>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派出有关人员和专家赶赴现场，参加、指导现场应急救援，必要时派遣专业救援队伍实施增援。</w:t>
      </w:r>
    </w:p>
    <w:p w14:paraId="2AE08F90">
      <w:pPr>
        <w:numPr>
          <w:ilvl w:val="0"/>
          <w:numId w:val="21"/>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对可能或已经发生自然灾害、公共卫生和社会安全事件的非煤矿山生产安全事故，及时上报县委、县政府，并通报相关领域的应急指挥机构。</w:t>
      </w:r>
    </w:p>
    <w:p w14:paraId="1357BC1D">
      <w:pPr>
        <w:pStyle w:val="26"/>
        <w:numPr>
          <w:ilvl w:val="0"/>
          <w:numId w:val="20"/>
        </w:numPr>
        <w:spacing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应急指挥部成员单位的响应</w:t>
      </w:r>
    </w:p>
    <w:p w14:paraId="593F1EF3">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本预案启动后，根据发生的非煤矿山生产安全事故情况，应急指挥部成员单位按照职责分工和应急指挥部的指令实施应急救援。</w:t>
      </w:r>
    </w:p>
    <w:p w14:paraId="2735144A">
      <w:pPr>
        <w:pStyle w:val="2"/>
        <w:keepNext w:val="0"/>
        <w:keepLines w:val="0"/>
        <w:rPr>
          <w:rFonts w:ascii="宋体" w:hAnsi="宋体" w:eastAsia="宋体"/>
        </w:rPr>
      </w:pPr>
      <w:bookmarkStart w:id="32" w:name="_Toc184546376"/>
      <w:r>
        <w:rPr>
          <w:rFonts w:hint="eastAsia" w:ascii="宋体" w:hAnsi="宋体" w:eastAsia="宋体"/>
        </w:rPr>
        <w:t>六、应急处置</w:t>
      </w:r>
      <w:bookmarkEnd w:id="32"/>
    </w:p>
    <w:p w14:paraId="60734F81">
      <w:pPr>
        <w:pStyle w:val="3"/>
        <w:keepNext w:val="0"/>
        <w:keepLines w:val="0"/>
        <w:rPr>
          <w:rFonts w:ascii="宋体" w:hAnsi="宋体" w:eastAsia="宋体"/>
        </w:rPr>
      </w:pPr>
      <w:bookmarkStart w:id="33" w:name="_Toc184546377"/>
      <w:bookmarkStart w:id="34" w:name="_Toc42000573"/>
      <w:r>
        <w:rPr>
          <w:rFonts w:hint="eastAsia" w:ascii="宋体" w:hAnsi="宋体" w:eastAsia="宋体"/>
        </w:rPr>
        <w:t>（一）先期处置</w:t>
      </w:r>
      <w:bookmarkEnd w:id="33"/>
      <w:bookmarkEnd w:id="34"/>
    </w:p>
    <w:p w14:paraId="49DFF23B">
      <w:pPr>
        <w:pStyle w:val="26"/>
        <w:numPr>
          <w:ilvl w:val="0"/>
          <w:numId w:val="22"/>
        </w:numPr>
        <w:spacing w:line="360" w:lineRule="auto"/>
        <w:ind w:firstLineChars="0"/>
        <w:rPr>
          <w:rFonts w:ascii="宋体" w:hAnsi="宋体" w:eastAsia="宋体" w:cs="Times New Roman"/>
          <w:kern w:val="0"/>
          <w:sz w:val="28"/>
          <w:szCs w:val="28"/>
        </w:rPr>
      </w:pPr>
      <w:r>
        <w:rPr>
          <w:rFonts w:hint="eastAsia" w:ascii="宋体" w:hAnsi="宋体" w:eastAsia="宋体" w:cs="Times New Roman"/>
          <w:kern w:val="0"/>
          <w:sz w:val="28"/>
          <w:szCs w:val="28"/>
        </w:rPr>
        <w:t>非煤矿山生产安全事故发生后，事故企业应立即启动企业应急预案实施救援。事故企业所在地乡镇政府应组织辖区内应急救援力量赶往事故现场，协助救援。</w:t>
      </w:r>
    </w:p>
    <w:p w14:paraId="5C455FED">
      <w:pPr>
        <w:pStyle w:val="26"/>
        <w:numPr>
          <w:ilvl w:val="0"/>
          <w:numId w:val="22"/>
        </w:numPr>
        <w:spacing w:line="360" w:lineRule="auto"/>
        <w:ind w:firstLineChars="0"/>
        <w:rPr>
          <w:rFonts w:ascii="宋体" w:hAnsi="宋体" w:eastAsia="宋体"/>
          <w:kern w:val="0"/>
          <w:sz w:val="28"/>
          <w:szCs w:val="28"/>
        </w:rPr>
      </w:pPr>
      <w:r>
        <w:rPr>
          <w:rFonts w:hint="eastAsia" w:ascii="宋体" w:hAnsi="宋体" w:eastAsia="宋体"/>
          <w:kern w:val="0"/>
          <w:sz w:val="28"/>
          <w:szCs w:val="28"/>
        </w:rPr>
        <w:t>应急指挥部组织现场指挥部，带领应急救援力量赶往事故现场，根据事故企业提供的信息展开救援。</w:t>
      </w:r>
    </w:p>
    <w:p w14:paraId="016A1293">
      <w:pPr>
        <w:pStyle w:val="26"/>
        <w:numPr>
          <w:ilvl w:val="0"/>
          <w:numId w:val="22"/>
        </w:numPr>
        <w:spacing w:line="360" w:lineRule="auto"/>
        <w:ind w:firstLineChars="0"/>
        <w:rPr>
          <w:rFonts w:ascii="宋体" w:hAnsi="宋体" w:eastAsia="宋体" w:cs="Times New Roman"/>
          <w:kern w:val="0"/>
          <w:sz w:val="28"/>
          <w:szCs w:val="28"/>
        </w:rPr>
      </w:pPr>
      <w:r>
        <w:rPr>
          <w:rFonts w:hint="eastAsia" w:ascii="宋体" w:hAnsi="宋体" w:eastAsia="宋体" w:cs="Times New Roman"/>
          <w:kern w:val="0"/>
          <w:sz w:val="28"/>
          <w:szCs w:val="28"/>
        </w:rPr>
        <w:t>先期的救援行动应包括下面内容：</w:t>
      </w:r>
    </w:p>
    <w:p w14:paraId="00434A6B">
      <w:pPr>
        <w:numPr>
          <w:ilvl w:val="0"/>
          <w:numId w:val="23"/>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根据实际情况划定警戒隔离区域，抢救、撤离遇险人员，制定现场处置措施(工程抢险、防范次生衍生事故)。</w:t>
      </w:r>
    </w:p>
    <w:p w14:paraId="61771515">
      <w:pPr>
        <w:numPr>
          <w:ilvl w:val="0"/>
          <w:numId w:val="23"/>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调集有关资源、下达应急疏散指令。</w:t>
      </w:r>
    </w:p>
    <w:p w14:paraId="19110C3C">
      <w:pPr>
        <w:numPr>
          <w:ilvl w:val="0"/>
          <w:numId w:val="23"/>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及时了解事故现场情况，主要了解下列内容：遇险人员伤亡、失踪、被困情况。周边建筑、居民、地形、电源、火源等情况。事故对周围区域的影响范围和危害程度。应急救援设备、物资、器材、队伍等应急力量情况。有关装置、设备、设施损毁情况。</w:t>
      </w:r>
    </w:p>
    <w:p w14:paraId="3C91C68C">
      <w:pPr>
        <w:pStyle w:val="26"/>
        <w:numPr>
          <w:ilvl w:val="0"/>
          <w:numId w:val="22"/>
        </w:numPr>
        <w:spacing w:line="360" w:lineRule="auto"/>
        <w:ind w:firstLineChars="0"/>
        <w:rPr>
          <w:rFonts w:ascii="宋体" w:hAnsi="宋体" w:eastAsia="宋体"/>
          <w:kern w:val="0"/>
          <w:sz w:val="28"/>
          <w:szCs w:val="28"/>
        </w:rPr>
      </w:pPr>
      <w:r>
        <w:rPr>
          <w:rFonts w:hint="eastAsia" w:ascii="宋体" w:hAnsi="宋体" w:eastAsia="宋体"/>
          <w:kern w:val="0"/>
          <w:sz w:val="28"/>
          <w:szCs w:val="28"/>
        </w:rPr>
        <w:t>对被困的人员实施救援：</w:t>
      </w:r>
    </w:p>
    <w:p w14:paraId="52B8B46F">
      <w:pPr>
        <w:numPr>
          <w:ilvl w:val="0"/>
          <w:numId w:val="24"/>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救援人员应携带救生器材迅速进入现场，将遇险受困人员转移到安全区。</w:t>
      </w:r>
    </w:p>
    <w:p w14:paraId="6D56B993">
      <w:pPr>
        <w:numPr>
          <w:ilvl w:val="0"/>
          <w:numId w:val="24"/>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将警戒隔离区内与事故应急处理无关人员撤离至安全区，撤离要选择正确方向和路线。</w:t>
      </w:r>
    </w:p>
    <w:p w14:paraId="6411F9F8">
      <w:pPr>
        <w:numPr>
          <w:ilvl w:val="0"/>
          <w:numId w:val="24"/>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对救出人员进行现场急救和登记后，</w:t>
      </w:r>
      <w:r>
        <w:rPr>
          <w:rFonts w:hint="eastAsia" w:ascii="宋体" w:hAnsi="宋体" w:eastAsia="宋体" w:cs="Times New Roman"/>
          <w:kern w:val="0"/>
          <w:sz w:val="28"/>
          <w:szCs w:val="28"/>
        </w:rPr>
        <w:t>转送</w:t>
      </w:r>
      <w:r>
        <w:rPr>
          <w:rFonts w:ascii="宋体" w:hAnsi="宋体" w:eastAsia="宋体" w:cs="Times New Roman"/>
          <w:kern w:val="0"/>
          <w:sz w:val="28"/>
          <w:szCs w:val="28"/>
        </w:rPr>
        <w:t>专业医疗卫生机构处置。</w:t>
      </w:r>
    </w:p>
    <w:p w14:paraId="756B9A70">
      <w:pPr>
        <w:pStyle w:val="26"/>
        <w:numPr>
          <w:ilvl w:val="0"/>
          <w:numId w:val="22"/>
        </w:numPr>
        <w:spacing w:line="360" w:lineRule="auto"/>
        <w:ind w:firstLineChars="0"/>
        <w:rPr>
          <w:rFonts w:ascii="宋体" w:hAnsi="宋体" w:eastAsia="宋体"/>
          <w:kern w:val="0"/>
          <w:sz w:val="28"/>
          <w:szCs w:val="28"/>
        </w:rPr>
      </w:pPr>
      <w:r>
        <w:rPr>
          <w:rFonts w:hint="eastAsia" w:ascii="宋体" w:hAnsi="宋体" w:eastAsia="宋体"/>
          <w:kern w:val="0"/>
          <w:sz w:val="28"/>
          <w:szCs w:val="28"/>
        </w:rPr>
        <w:t>了解事故现场周边的情况，清除可能影响救援甚至可能造成事故扩大的物资、能源等因素。</w:t>
      </w:r>
    </w:p>
    <w:p w14:paraId="2F926BFA">
      <w:pPr>
        <w:pStyle w:val="26"/>
        <w:numPr>
          <w:ilvl w:val="0"/>
          <w:numId w:val="22"/>
        </w:numPr>
        <w:spacing w:line="360" w:lineRule="auto"/>
        <w:ind w:firstLineChars="0"/>
        <w:rPr>
          <w:rFonts w:ascii="宋体" w:hAnsi="宋体" w:eastAsia="宋体"/>
          <w:kern w:val="0"/>
          <w:sz w:val="28"/>
          <w:szCs w:val="28"/>
        </w:rPr>
      </w:pPr>
      <w:r>
        <w:rPr>
          <w:rFonts w:hint="eastAsia" w:ascii="宋体" w:hAnsi="宋体" w:eastAsia="宋体"/>
          <w:kern w:val="0"/>
          <w:sz w:val="28"/>
          <w:szCs w:val="28"/>
        </w:rPr>
        <w:t>警戒隔离</w:t>
      </w:r>
    </w:p>
    <w:p w14:paraId="37809B49">
      <w:pPr>
        <w:numPr>
          <w:ilvl w:val="0"/>
          <w:numId w:val="25"/>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根据现场事故影响范围、扩散趋势等相关内容对危险区域进行评估，确定警戒隔离区。</w:t>
      </w:r>
    </w:p>
    <w:p w14:paraId="16D342DA">
      <w:pPr>
        <w:numPr>
          <w:ilvl w:val="0"/>
          <w:numId w:val="25"/>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在警戒隔离区边界设警示标志，并设专人负责警戒。</w:t>
      </w:r>
    </w:p>
    <w:p w14:paraId="4A6E4888">
      <w:pPr>
        <w:numPr>
          <w:ilvl w:val="0"/>
          <w:numId w:val="25"/>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对通往事故现场的道路实行交通管制，严禁无关车辆进入。</w:t>
      </w:r>
    </w:p>
    <w:p w14:paraId="662C4487">
      <w:pPr>
        <w:numPr>
          <w:ilvl w:val="0"/>
          <w:numId w:val="25"/>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清理主要交通干道，保证道路畅通。</w:t>
      </w:r>
    </w:p>
    <w:p w14:paraId="3BDA4001">
      <w:pPr>
        <w:numPr>
          <w:ilvl w:val="0"/>
          <w:numId w:val="25"/>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合理设置出入口，除应急救援人员外，严禁无关人员进入。</w:t>
      </w:r>
    </w:p>
    <w:p w14:paraId="5CB8FA83">
      <w:pPr>
        <w:numPr>
          <w:ilvl w:val="0"/>
          <w:numId w:val="25"/>
        </w:numPr>
        <w:spacing w:line="360" w:lineRule="auto"/>
        <w:rPr>
          <w:rFonts w:ascii="宋体" w:hAnsi="宋体" w:eastAsia="宋体" w:cs="Times New Roman"/>
          <w:kern w:val="0"/>
          <w:sz w:val="28"/>
          <w:szCs w:val="28"/>
        </w:rPr>
      </w:pPr>
      <w:r>
        <w:rPr>
          <w:rFonts w:ascii="宋体" w:hAnsi="宋体" w:eastAsia="宋体" w:cs="Times New Roman"/>
          <w:kern w:val="0"/>
          <w:sz w:val="28"/>
          <w:szCs w:val="28"/>
        </w:rPr>
        <w:t>根据事故发展、应急处置和动态监测情况，适当调整警戒隔离区。</w:t>
      </w:r>
    </w:p>
    <w:p w14:paraId="2AF98343">
      <w:pPr>
        <w:spacing w:before="260" w:after="260" w:line="416" w:lineRule="auto"/>
        <w:outlineLvl w:val="1"/>
        <w:rPr>
          <w:rFonts w:ascii="宋体" w:hAnsi="宋体" w:eastAsia="宋体" w:cs="Times New Roman"/>
          <w:b/>
          <w:bCs/>
          <w:sz w:val="32"/>
          <w:szCs w:val="32"/>
        </w:rPr>
      </w:pPr>
      <w:bookmarkStart w:id="35" w:name="_Toc184546378"/>
      <w:r>
        <w:rPr>
          <w:rFonts w:hint="eastAsia" w:ascii="宋体" w:hAnsi="宋体" w:eastAsia="宋体" w:cs="Times New Roman"/>
          <w:b/>
          <w:bCs/>
          <w:sz w:val="32"/>
          <w:szCs w:val="32"/>
        </w:rPr>
        <w:t>（二）指挥与协调</w:t>
      </w:r>
      <w:bookmarkEnd w:id="35"/>
    </w:p>
    <w:p w14:paraId="33CE5505">
      <w:pPr>
        <w:numPr>
          <w:ilvl w:val="0"/>
          <w:numId w:val="26"/>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应急指挥部负责非煤矿山生产安全事故应急救援行动的指挥、协调。</w:t>
      </w:r>
    </w:p>
    <w:p w14:paraId="613D5E1C">
      <w:pPr>
        <w:numPr>
          <w:ilvl w:val="0"/>
          <w:numId w:val="26"/>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如果事故只局限在事发企业，没有对周围人员、设施造成影响，应急救援的指挥协调可由事故企业负责人承担。事故企业所在乡镇政府、应急管理局给予指导和协助，必要时调动专业救援队伍支持。</w:t>
      </w:r>
    </w:p>
    <w:p w14:paraId="4543704A">
      <w:pPr>
        <w:numPr>
          <w:ilvl w:val="0"/>
          <w:numId w:val="26"/>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如果事故危及事故企业周围的建筑、人员安全，应急指挥部办公室立即请示总指挥启动本预案，成立现场指挥部，负责指挥、协调应急救援行动组织专业救援队伍、社会组织协助展开自救互救、生活安置。</w:t>
      </w:r>
    </w:p>
    <w:p w14:paraId="4687C419">
      <w:pPr>
        <w:numPr>
          <w:ilvl w:val="0"/>
          <w:numId w:val="26"/>
        </w:num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超出本县处置能力的事故，请求上级非煤矿山生产安全事故应急指挥机构支援。</w:t>
      </w:r>
    </w:p>
    <w:p w14:paraId="309A9CFC">
      <w:pPr>
        <w:numPr>
          <w:ilvl w:val="0"/>
          <w:numId w:val="26"/>
        </w:numPr>
        <w:spacing w:line="360" w:lineRule="auto"/>
        <w:rPr>
          <w:rFonts w:ascii="宋体" w:hAnsi="宋体" w:eastAsia="宋体" w:cs="Times New Roman"/>
          <w:kern w:val="0"/>
          <w:sz w:val="28"/>
          <w:szCs w:val="28"/>
        </w:rPr>
      </w:pPr>
      <w:r>
        <w:rPr>
          <w:rFonts w:hint="eastAsia" w:ascii="宋体" w:hAnsi="宋体" w:eastAsia="宋体" w:cs="宋体"/>
          <w:kern w:val="0"/>
          <w:sz w:val="28"/>
          <w:szCs w:val="28"/>
        </w:rPr>
        <w:t>Ⅲ级以上的应急响应启动后，国家、省、市非煤矿山生产安全事故应急指挥部参与指挥，应急指挥部带领县内应急力量、调动应急物资听从指挥，统一参加救援行动。</w:t>
      </w:r>
    </w:p>
    <w:p w14:paraId="3A19CF3A">
      <w:pPr>
        <w:pStyle w:val="3"/>
        <w:keepNext w:val="0"/>
        <w:keepLines w:val="0"/>
        <w:rPr>
          <w:rFonts w:ascii="宋体" w:hAnsi="宋体" w:eastAsia="宋体"/>
        </w:rPr>
      </w:pPr>
      <w:bookmarkStart w:id="36" w:name="_Toc184546379"/>
      <w:bookmarkStart w:id="37" w:name="_Toc42000576"/>
      <w:bookmarkStart w:id="38" w:name="_Toc14811_WPSOffice_Level1"/>
      <w:r>
        <w:rPr>
          <w:rFonts w:hint="eastAsia" w:ascii="宋体" w:hAnsi="宋体" w:eastAsia="宋体"/>
        </w:rPr>
        <w:t>（三）应急处置方法和内容</w:t>
      </w:r>
      <w:bookmarkEnd w:id="36"/>
    </w:p>
    <w:p w14:paraId="7CCBB18B">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事发后应急指挥部副总指挥、总指挥到达现场后，立即组织开展如下救援行动：</w:t>
      </w:r>
    </w:p>
    <w:p w14:paraId="032BFF60">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及时了解事故现场情况，主要了解下列内容：</w:t>
      </w:r>
    </w:p>
    <w:p w14:paraId="45EEFBCA">
      <w:pPr>
        <w:pStyle w:val="26"/>
        <w:numPr>
          <w:ilvl w:val="1"/>
          <w:numId w:val="28"/>
        </w:numPr>
        <w:ind w:left="426" w:hanging="426" w:firstLineChars="0"/>
        <w:rPr>
          <w:rFonts w:ascii="宋体" w:hAnsi="宋体" w:eastAsia="宋体" w:cs="宋体"/>
          <w:kern w:val="0"/>
          <w:sz w:val="28"/>
          <w:szCs w:val="28"/>
        </w:rPr>
      </w:pPr>
      <w:r>
        <w:rPr>
          <w:rFonts w:hint="eastAsia" w:ascii="宋体" w:hAnsi="宋体" w:eastAsia="宋体" w:cs="宋体"/>
          <w:kern w:val="0"/>
          <w:sz w:val="28"/>
          <w:szCs w:val="28"/>
        </w:rPr>
        <w:t>事故类型和发生地点、范围，遇险人员伤亡、失踪、被困人员数量和位置情况，以便组织相关专业的应急救援专家参与救援。</w:t>
      </w:r>
    </w:p>
    <w:p w14:paraId="67B795A5">
      <w:pPr>
        <w:pStyle w:val="26"/>
        <w:numPr>
          <w:ilvl w:val="1"/>
          <w:numId w:val="28"/>
        </w:numPr>
        <w:ind w:left="426" w:hanging="426" w:firstLineChars="0"/>
        <w:rPr>
          <w:rFonts w:ascii="宋体" w:hAnsi="宋体" w:eastAsia="宋体" w:cs="宋体"/>
          <w:kern w:val="0"/>
          <w:sz w:val="28"/>
          <w:szCs w:val="28"/>
        </w:rPr>
      </w:pPr>
      <w:r>
        <w:rPr>
          <w:rFonts w:hint="eastAsia" w:ascii="宋体" w:hAnsi="宋体" w:eastAsia="宋体" w:cs="宋体"/>
          <w:kern w:val="0"/>
          <w:sz w:val="28"/>
          <w:szCs w:val="28"/>
        </w:rPr>
        <w:t>事故可能导致的后果及对周围区域可能影响范围和危害程度。</w:t>
      </w:r>
    </w:p>
    <w:p w14:paraId="06D67DD2">
      <w:pPr>
        <w:pStyle w:val="26"/>
        <w:numPr>
          <w:ilvl w:val="1"/>
          <w:numId w:val="28"/>
        </w:numPr>
        <w:ind w:left="426" w:hanging="426" w:firstLineChars="0"/>
        <w:rPr>
          <w:rFonts w:ascii="宋体" w:hAnsi="宋体" w:eastAsia="宋体" w:cs="宋体"/>
          <w:kern w:val="0"/>
          <w:sz w:val="28"/>
          <w:szCs w:val="28"/>
        </w:rPr>
      </w:pPr>
      <w:r>
        <w:rPr>
          <w:rFonts w:hint="eastAsia" w:ascii="宋体" w:hAnsi="宋体" w:eastAsia="宋体" w:cs="宋体"/>
          <w:kern w:val="0"/>
          <w:sz w:val="28"/>
          <w:szCs w:val="28"/>
        </w:rPr>
        <w:t>需要的应急救援设备、物资、器材、队伍等应急力量情况。</w:t>
      </w:r>
    </w:p>
    <w:p w14:paraId="3AB89299">
      <w:pPr>
        <w:pStyle w:val="26"/>
        <w:numPr>
          <w:ilvl w:val="1"/>
          <w:numId w:val="28"/>
        </w:numPr>
        <w:ind w:left="426" w:hanging="426" w:firstLineChars="0"/>
        <w:rPr>
          <w:rFonts w:ascii="宋体" w:hAnsi="宋体" w:eastAsia="宋体" w:cs="宋体"/>
          <w:kern w:val="0"/>
          <w:sz w:val="28"/>
          <w:szCs w:val="28"/>
        </w:rPr>
      </w:pPr>
      <w:r>
        <w:rPr>
          <w:rFonts w:hint="eastAsia" w:ascii="宋体" w:hAnsi="宋体" w:eastAsia="宋体" w:cs="宋体"/>
          <w:kern w:val="0"/>
          <w:sz w:val="28"/>
          <w:szCs w:val="28"/>
        </w:rPr>
        <w:t>有关装置、设备、设施损毁情况。</w:t>
      </w:r>
    </w:p>
    <w:p w14:paraId="2AA5E4EB">
      <w:pPr>
        <w:pStyle w:val="26"/>
        <w:numPr>
          <w:ilvl w:val="1"/>
          <w:numId w:val="28"/>
        </w:numPr>
        <w:ind w:left="426" w:hanging="426" w:firstLineChars="0"/>
        <w:rPr>
          <w:rFonts w:ascii="宋体" w:hAnsi="宋体" w:eastAsia="宋体" w:cs="宋体"/>
          <w:kern w:val="0"/>
          <w:sz w:val="28"/>
          <w:szCs w:val="28"/>
        </w:rPr>
      </w:pPr>
      <w:r>
        <w:rPr>
          <w:rFonts w:hint="eastAsia" w:ascii="宋体" w:hAnsi="宋体" w:eastAsia="宋体" w:cs="宋体"/>
          <w:kern w:val="0"/>
          <w:sz w:val="28"/>
          <w:szCs w:val="28"/>
        </w:rPr>
        <w:t>非煤矿山生产安全事故特性、数量、应急处置方法等信息周边建筑、居民、地形、电源等情况。</w:t>
      </w:r>
    </w:p>
    <w:p w14:paraId="46949FF5">
      <w:pPr>
        <w:pStyle w:val="26"/>
        <w:numPr>
          <w:ilvl w:val="1"/>
          <w:numId w:val="28"/>
        </w:numPr>
        <w:ind w:left="426" w:hanging="426" w:firstLineChars="0"/>
        <w:rPr>
          <w:rFonts w:ascii="宋体" w:hAnsi="宋体" w:eastAsia="宋体" w:cs="宋体"/>
          <w:kern w:val="0"/>
          <w:sz w:val="28"/>
          <w:szCs w:val="28"/>
        </w:rPr>
      </w:pPr>
      <w:r>
        <w:rPr>
          <w:rFonts w:hint="eastAsia" w:ascii="宋体" w:hAnsi="宋体" w:eastAsia="宋体" w:cs="宋体"/>
          <w:kern w:val="0"/>
          <w:sz w:val="28"/>
          <w:szCs w:val="28"/>
        </w:rPr>
        <w:t>事故发生单位前期应急处置的情况。</w:t>
      </w:r>
    </w:p>
    <w:p w14:paraId="11E4CAD9">
      <w:pPr>
        <w:pStyle w:val="26"/>
        <w:numPr>
          <w:ilvl w:val="1"/>
          <w:numId w:val="28"/>
        </w:numPr>
        <w:ind w:left="426" w:hanging="426" w:firstLineChars="0"/>
        <w:rPr>
          <w:rFonts w:ascii="宋体" w:hAnsi="宋体" w:eastAsia="宋体" w:cs="宋体"/>
          <w:kern w:val="0"/>
          <w:sz w:val="28"/>
          <w:szCs w:val="28"/>
        </w:rPr>
      </w:pPr>
      <w:r>
        <w:rPr>
          <w:rFonts w:hint="eastAsia" w:ascii="宋体" w:hAnsi="宋体" w:eastAsia="宋体" w:cs="宋体"/>
          <w:kern w:val="0"/>
          <w:sz w:val="28"/>
          <w:szCs w:val="28"/>
        </w:rPr>
        <w:t>按非煤矿山生产安全事故类型确定事故应急救援具体实施方案，布置各专业救援队伍任务。</w:t>
      </w:r>
    </w:p>
    <w:p w14:paraId="0CC9429C">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组织抢救遇险人员，救治受伤人员，研判事故发展趋势以及可能造成的危害。</w:t>
      </w:r>
    </w:p>
    <w:p w14:paraId="319A244C">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通知可能受到事故影响的单位和人员，根据事故救援需要和现场实际需要划定警戒区域，隔离事故现场，紧急撤离可能受到威胁的人员至安全区域，及时疏散和安置事故可能影响的周边居民和群众，疏导劝离与救援无关的人员，维护现场秩序。</w:t>
      </w:r>
    </w:p>
    <w:p w14:paraId="5FA53668">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对事故现场周边、有关区域实行交通管制以及其他控制措施，组织清理抢险通道，引导抢险人员、设备、物资尽快到达现场，确保应急救援通道畅通。</w:t>
      </w:r>
    </w:p>
    <w:p w14:paraId="40F94932">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根据事故类型采取有效措施，关闭或者限制使用事故场所及其影响区域，迅速控制事态的进一步发展，防止事故危害扩大和次生、衍生灾害发生，避免或者减少事故对环境造成的危害。</w:t>
      </w:r>
    </w:p>
    <w:p w14:paraId="4842DD22">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尽快抢修被破坏的影响救援工作开展的道路、供电系统、通风系统、供排水系统等各相关系统，努力创造事故救援的有利条件。</w:t>
      </w:r>
    </w:p>
    <w:p w14:paraId="003B5E87">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保护事故现场和物证收集，非救险工作所必需时不得破坏与事故有关的现场及所有物证，尽可能进行现场拍照、录像。</w:t>
      </w:r>
    </w:p>
    <w:p w14:paraId="11963553">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矿山的通道、火区灾区入口等重要部位要实行专人值守，未经应急指挥部批准，任何人不准进入。</w:t>
      </w:r>
    </w:p>
    <w:p w14:paraId="7B17E334">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依法发布调用和征用应急资源的决定，迅速调集应急救援设备、物资、医疗救援保障及食物、饮用水，尽快向被困人员提供生存必需保障。</w:t>
      </w:r>
    </w:p>
    <w:p w14:paraId="5EB37EDD">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依法向应急救援队伍下达救援命令，组织有关专家制定应急处置方案，组织相关专业的应急救援专家参与救援工作。</w:t>
      </w:r>
    </w:p>
    <w:p w14:paraId="41DE6EDC">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维护事故现场秩序，组织安抚遇险人员和遇险遇难人员亲属。</w:t>
      </w:r>
    </w:p>
    <w:p w14:paraId="5E669739">
      <w:pPr>
        <w:pStyle w:val="26"/>
        <w:numPr>
          <w:ilvl w:val="0"/>
          <w:numId w:val="27"/>
        </w:numPr>
        <w:ind w:firstLineChars="0"/>
        <w:rPr>
          <w:rFonts w:ascii="宋体" w:hAnsi="宋体" w:eastAsia="宋体" w:cs="宋体"/>
          <w:kern w:val="0"/>
          <w:sz w:val="28"/>
          <w:szCs w:val="28"/>
        </w:rPr>
      </w:pPr>
      <w:r>
        <w:rPr>
          <w:rFonts w:hint="eastAsia" w:ascii="宋体" w:hAnsi="宋体" w:eastAsia="宋体" w:cs="宋体"/>
          <w:kern w:val="0"/>
          <w:sz w:val="28"/>
          <w:szCs w:val="28"/>
        </w:rPr>
        <w:t>依法发布有关事故情况和应急救援工作的信息。</w:t>
      </w:r>
    </w:p>
    <w:p w14:paraId="17409BC9">
      <w:pPr>
        <w:pStyle w:val="3"/>
        <w:keepNext w:val="0"/>
        <w:keepLines w:val="0"/>
        <w:rPr>
          <w:rFonts w:ascii="宋体" w:hAnsi="宋体" w:eastAsia="宋体"/>
        </w:rPr>
      </w:pPr>
      <w:bookmarkStart w:id="39" w:name="_Toc184546380"/>
      <w:r>
        <w:rPr>
          <w:rFonts w:hint="eastAsia" w:ascii="宋体" w:hAnsi="宋体" w:eastAsia="宋体"/>
        </w:rPr>
        <w:t>（四）人员的安全防护</w:t>
      </w:r>
      <w:bookmarkEnd w:id="37"/>
      <w:bookmarkEnd w:id="38"/>
      <w:bookmarkEnd w:id="39"/>
    </w:p>
    <w:p w14:paraId="1530E394">
      <w:pPr>
        <w:pStyle w:val="26"/>
        <w:numPr>
          <w:ilvl w:val="0"/>
          <w:numId w:val="29"/>
        </w:numPr>
        <w:spacing w:line="360" w:lineRule="auto"/>
        <w:ind w:firstLineChars="0"/>
        <w:rPr>
          <w:rFonts w:ascii="宋体" w:hAnsi="宋体" w:eastAsia="宋体"/>
          <w:kern w:val="0"/>
          <w:sz w:val="28"/>
          <w:szCs w:val="28"/>
        </w:rPr>
      </w:pPr>
      <w:r>
        <w:rPr>
          <w:rFonts w:hint="eastAsia" w:ascii="宋体" w:hAnsi="宋体" w:eastAsia="宋体"/>
          <w:kern w:val="0"/>
          <w:sz w:val="28"/>
          <w:szCs w:val="28"/>
        </w:rPr>
        <w:t>应急人员安全防护</w:t>
      </w:r>
    </w:p>
    <w:p w14:paraId="7E45D7AB">
      <w:pPr>
        <w:pStyle w:val="26"/>
        <w:numPr>
          <w:ilvl w:val="0"/>
          <w:numId w:val="30"/>
        </w:numPr>
        <w:spacing w:line="360" w:lineRule="auto"/>
        <w:ind w:firstLineChars="0"/>
        <w:rPr>
          <w:rFonts w:ascii="宋体" w:hAnsi="宋体" w:eastAsia="宋体"/>
          <w:kern w:val="0"/>
          <w:sz w:val="28"/>
          <w:szCs w:val="28"/>
        </w:rPr>
      </w:pPr>
      <w:r>
        <w:rPr>
          <w:rFonts w:hint="eastAsia" w:ascii="宋体" w:hAnsi="宋体" w:eastAsia="宋体"/>
          <w:kern w:val="0"/>
          <w:sz w:val="28"/>
          <w:szCs w:val="28"/>
        </w:rPr>
        <w:t>应急指挥部根据需要，具体协调、调集相应的安全防护装备。</w:t>
      </w:r>
    </w:p>
    <w:p w14:paraId="3A309695">
      <w:pPr>
        <w:pStyle w:val="26"/>
        <w:numPr>
          <w:ilvl w:val="0"/>
          <w:numId w:val="30"/>
        </w:numPr>
        <w:spacing w:line="360" w:lineRule="auto"/>
        <w:ind w:firstLineChars="0"/>
        <w:rPr>
          <w:rFonts w:ascii="宋体" w:hAnsi="宋体" w:eastAsia="宋体"/>
          <w:kern w:val="0"/>
          <w:sz w:val="28"/>
          <w:szCs w:val="28"/>
        </w:rPr>
      </w:pPr>
      <w:r>
        <w:rPr>
          <w:rFonts w:hint="eastAsia" w:ascii="宋体" w:hAnsi="宋体" w:eastAsia="宋体"/>
          <w:kern w:val="0"/>
          <w:sz w:val="28"/>
          <w:szCs w:val="28"/>
        </w:rPr>
        <w:t>现场应急救援人员根据需要，携带相应的专业防护装备，采取安全防护措施，应急救援人员进入和离开事故现场必须做好记录。</w:t>
      </w:r>
    </w:p>
    <w:p w14:paraId="29E0A310">
      <w:pPr>
        <w:pStyle w:val="26"/>
        <w:numPr>
          <w:ilvl w:val="0"/>
          <w:numId w:val="30"/>
        </w:numPr>
        <w:spacing w:line="360" w:lineRule="auto"/>
        <w:ind w:firstLineChars="0"/>
        <w:rPr>
          <w:rFonts w:ascii="宋体" w:hAnsi="宋体" w:eastAsia="宋体"/>
          <w:kern w:val="0"/>
          <w:sz w:val="28"/>
          <w:szCs w:val="28"/>
        </w:rPr>
      </w:pPr>
      <w:r>
        <w:rPr>
          <w:rFonts w:ascii="宋体" w:hAnsi="宋体" w:eastAsia="宋体"/>
          <w:kern w:val="0"/>
          <w:sz w:val="28"/>
          <w:szCs w:val="28"/>
        </w:rPr>
        <w:t>现场安全监测人员若遇直接危及应急人员生命安全的紧急情况，应立即报告救援队伍负责人</w:t>
      </w:r>
      <w:r>
        <w:rPr>
          <w:rFonts w:hint="eastAsia" w:ascii="宋体" w:hAnsi="宋体" w:eastAsia="宋体"/>
          <w:kern w:val="0"/>
          <w:sz w:val="28"/>
          <w:szCs w:val="28"/>
        </w:rPr>
        <w:t>、</w:t>
      </w:r>
      <w:r>
        <w:rPr>
          <w:rFonts w:ascii="宋体" w:hAnsi="宋体" w:eastAsia="宋体"/>
          <w:kern w:val="0"/>
          <w:sz w:val="28"/>
          <w:szCs w:val="28"/>
        </w:rPr>
        <w:t>现场指挥部负责人，救援队伍负责人、</w:t>
      </w:r>
      <w:r>
        <w:rPr>
          <w:rFonts w:hint="eastAsia" w:ascii="宋体" w:hAnsi="宋体" w:eastAsia="宋体"/>
          <w:kern w:val="0"/>
          <w:sz w:val="28"/>
          <w:szCs w:val="28"/>
        </w:rPr>
        <w:t>应急</w:t>
      </w:r>
      <w:r>
        <w:rPr>
          <w:rFonts w:ascii="宋体" w:hAnsi="宋体" w:eastAsia="宋体"/>
          <w:kern w:val="0"/>
          <w:sz w:val="28"/>
          <w:szCs w:val="28"/>
        </w:rPr>
        <w:t>指挥部负责人应当迅速做出撤离决定。</w:t>
      </w:r>
    </w:p>
    <w:p w14:paraId="6F9E51F1">
      <w:pPr>
        <w:pStyle w:val="26"/>
        <w:numPr>
          <w:ilvl w:val="0"/>
          <w:numId w:val="29"/>
        </w:numPr>
        <w:spacing w:line="360" w:lineRule="auto"/>
        <w:ind w:firstLineChars="0"/>
        <w:rPr>
          <w:rFonts w:ascii="宋体" w:hAnsi="宋体" w:eastAsia="宋体"/>
          <w:kern w:val="0"/>
          <w:sz w:val="28"/>
          <w:szCs w:val="28"/>
        </w:rPr>
      </w:pPr>
      <w:bookmarkStart w:id="40" w:name="_Toc8706_WPSOffice_Level1"/>
      <w:bookmarkStart w:id="41" w:name="_Toc42000577"/>
      <w:r>
        <w:rPr>
          <w:rFonts w:hint="eastAsia" w:ascii="宋体" w:hAnsi="宋体" w:eastAsia="宋体"/>
          <w:kern w:val="0"/>
          <w:sz w:val="28"/>
          <w:szCs w:val="28"/>
        </w:rPr>
        <w:t>受事故影响的群众安全防护</w:t>
      </w:r>
      <w:bookmarkEnd w:id="40"/>
      <w:bookmarkEnd w:id="41"/>
    </w:p>
    <w:p w14:paraId="394B45FB">
      <w:pPr>
        <w:spacing w:line="360" w:lineRule="auto"/>
        <w:ind w:firstLine="560" w:firstLineChars="200"/>
        <w:rPr>
          <w:rFonts w:ascii="宋体" w:hAnsi="宋体" w:eastAsia="宋体"/>
          <w:kern w:val="0"/>
          <w:sz w:val="28"/>
          <w:szCs w:val="28"/>
        </w:rPr>
      </w:pPr>
      <w:r>
        <w:rPr>
          <w:rFonts w:hint="eastAsia" w:ascii="宋体" w:hAnsi="宋体" w:eastAsia="宋体"/>
          <w:kern w:val="0"/>
          <w:sz w:val="28"/>
          <w:szCs w:val="28"/>
        </w:rPr>
        <w:t>公安、卫健、生态环境等部门做好事故区域环境、卫生检查、检测，负责群众疏散后的防护：</w:t>
      </w:r>
    </w:p>
    <w:p w14:paraId="6693E40A">
      <w:pPr>
        <w:pStyle w:val="26"/>
        <w:numPr>
          <w:ilvl w:val="0"/>
          <w:numId w:val="31"/>
        </w:numPr>
        <w:spacing w:line="360" w:lineRule="auto"/>
        <w:ind w:firstLineChars="0"/>
        <w:rPr>
          <w:rFonts w:ascii="宋体" w:hAnsi="宋体" w:eastAsia="宋体"/>
          <w:kern w:val="0"/>
          <w:sz w:val="28"/>
          <w:szCs w:val="28"/>
        </w:rPr>
      </w:pPr>
      <w:r>
        <w:rPr>
          <w:rFonts w:hint="eastAsia" w:ascii="宋体" w:hAnsi="宋体" w:eastAsia="宋体"/>
          <w:kern w:val="0"/>
          <w:sz w:val="28"/>
          <w:szCs w:val="28"/>
        </w:rPr>
        <w:t>监测事故发生地点附近的环境状况，现场环境指标可能危及人员健康安全时，及时报告应急指挥部。</w:t>
      </w:r>
    </w:p>
    <w:p w14:paraId="066CCA2A">
      <w:pPr>
        <w:pStyle w:val="26"/>
        <w:numPr>
          <w:ilvl w:val="0"/>
          <w:numId w:val="31"/>
        </w:numPr>
        <w:spacing w:line="360" w:lineRule="auto"/>
        <w:ind w:firstLineChars="0"/>
        <w:rPr>
          <w:rFonts w:ascii="宋体" w:hAnsi="宋体" w:eastAsia="宋体"/>
          <w:kern w:val="0"/>
          <w:sz w:val="28"/>
          <w:szCs w:val="28"/>
        </w:rPr>
      </w:pPr>
      <w:r>
        <w:rPr>
          <w:rFonts w:hint="eastAsia" w:ascii="宋体" w:hAnsi="宋体" w:eastAsia="宋体"/>
          <w:kern w:val="0"/>
          <w:sz w:val="28"/>
          <w:szCs w:val="28"/>
        </w:rPr>
        <w:t>确定群众疏散撤离的范围、路线、方式和程序，并落实具体部门负责实施。</w:t>
      </w:r>
    </w:p>
    <w:p w14:paraId="00271DFE">
      <w:pPr>
        <w:pStyle w:val="26"/>
        <w:numPr>
          <w:ilvl w:val="0"/>
          <w:numId w:val="31"/>
        </w:numPr>
        <w:spacing w:line="360" w:lineRule="auto"/>
        <w:ind w:firstLineChars="0"/>
        <w:rPr>
          <w:rFonts w:ascii="宋体" w:hAnsi="宋体" w:eastAsia="宋体"/>
          <w:kern w:val="0"/>
          <w:sz w:val="28"/>
          <w:szCs w:val="28"/>
        </w:rPr>
      </w:pPr>
      <w:r>
        <w:rPr>
          <w:rFonts w:hint="eastAsia" w:ascii="宋体" w:hAnsi="宋体" w:eastAsia="宋体"/>
          <w:kern w:val="0"/>
          <w:sz w:val="28"/>
          <w:szCs w:val="28"/>
        </w:rPr>
        <w:t>迅速组织力量划定警戒区域，防止无关人员进入现场，疏散事故现场的群众。</w:t>
      </w:r>
    </w:p>
    <w:p w14:paraId="20116875">
      <w:pPr>
        <w:pStyle w:val="26"/>
        <w:numPr>
          <w:ilvl w:val="0"/>
          <w:numId w:val="31"/>
        </w:numPr>
        <w:spacing w:line="360" w:lineRule="auto"/>
        <w:ind w:firstLineChars="0"/>
        <w:rPr>
          <w:rFonts w:ascii="宋体" w:hAnsi="宋体" w:eastAsia="宋体"/>
          <w:kern w:val="0"/>
          <w:sz w:val="28"/>
          <w:szCs w:val="28"/>
        </w:rPr>
      </w:pPr>
      <w:r>
        <w:rPr>
          <w:rFonts w:hint="eastAsia" w:ascii="宋体" w:hAnsi="宋体" w:eastAsia="宋体"/>
          <w:kern w:val="0"/>
          <w:sz w:val="28"/>
          <w:szCs w:val="28"/>
        </w:rPr>
        <w:t>做好疾病预防控制工作。</w:t>
      </w:r>
    </w:p>
    <w:p w14:paraId="10785A1B">
      <w:pPr>
        <w:pStyle w:val="3"/>
        <w:keepNext w:val="0"/>
        <w:keepLines w:val="0"/>
        <w:rPr>
          <w:rFonts w:ascii="宋体" w:hAnsi="宋体" w:eastAsia="宋体"/>
        </w:rPr>
      </w:pPr>
      <w:bookmarkStart w:id="42" w:name="_Toc184546381"/>
      <w:bookmarkStart w:id="43" w:name="_Toc10644_WPSOffice_Level1"/>
      <w:bookmarkStart w:id="44" w:name="_Toc42000578"/>
      <w:r>
        <w:rPr>
          <w:rFonts w:hint="eastAsia" w:ascii="宋体" w:hAnsi="宋体" w:eastAsia="宋体"/>
        </w:rPr>
        <w:t>（五）动员社会力量参与</w:t>
      </w:r>
      <w:bookmarkEnd w:id="42"/>
      <w:bookmarkEnd w:id="43"/>
      <w:bookmarkEnd w:id="44"/>
    </w:p>
    <w:p w14:paraId="7FC94069">
      <w:pPr>
        <w:spacing w:line="360" w:lineRule="auto"/>
        <w:rPr>
          <w:rFonts w:ascii="宋体" w:hAnsi="宋体" w:eastAsia="宋体"/>
          <w:kern w:val="0"/>
          <w:sz w:val="28"/>
          <w:szCs w:val="28"/>
        </w:rPr>
      </w:pPr>
      <w:r>
        <w:rPr>
          <w:rFonts w:hint="eastAsia" w:ascii="宋体" w:hAnsi="宋体" w:eastAsia="宋体"/>
          <w:kern w:val="0"/>
          <w:sz w:val="28"/>
          <w:szCs w:val="28"/>
        </w:rPr>
        <w:t>　　事故企业所在地乡镇政府积极组织、动员、调动社会力量参与应急处置与救援。</w:t>
      </w:r>
    </w:p>
    <w:p w14:paraId="52670414">
      <w:pPr>
        <w:pStyle w:val="3"/>
        <w:keepNext w:val="0"/>
        <w:keepLines w:val="0"/>
        <w:rPr>
          <w:rFonts w:ascii="宋体" w:hAnsi="宋体" w:eastAsia="宋体"/>
        </w:rPr>
      </w:pPr>
      <w:bookmarkStart w:id="45" w:name="_Toc184546382"/>
      <w:bookmarkStart w:id="46" w:name="_Toc42000579"/>
      <w:r>
        <w:rPr>
          <w:rFonts w:hint="eastAsia" w:ascii="宋体" w:hAnsi="宋体" w:eastAsia="宋体"/>
        </w:rPr>
        <w:t>（六）</w:t>
      </w:r>
      <w:r>
        <w:rPr>
          <w:rFonts w:ascii="宋体" w:hAnsi="宋体" w:eastAsia="宋体"/>
        </w:rPr>
        <w:t>事故</w:t>
      </w:r>
      <w:r>
        <w:rPr>
          <w:rFonts w:hint="eastAsia" w:ascii="宋体" w:hAnsi="宋体" w:eastAsia="宋体"/>
        </w:rPr>
        <w:t>现场</w:t>
      </w:r>
      <w:r>
        <w:rPr>
          <w:rFonts w:ascii="宋体" w:hAnsi="宋体" w:eastAsia="宋体"/>
        </w:rPr>
        <w:t>检测与评估</w:t>
      </w:r>
      <w:bookmarkEnd w:id="45"/>
      <w:bookmarkEnd w:id="46"/>
    </w:p>
    <w:p w14:paraId="5AEA8346">
      <w:pPr>
        <w:spacing w:line="360" w:lineRule="auto"/>
        <w:ind w:firstLine="560" w:firstLineChars="200"/>
        <w:jc w:val="left"/>
        <w:rPr>
          <w:rFonts w:ascii="宋体" w:hAnsi="宋体" w:eastAsia="宋体"/>
          <w:kern w:val="0"/>
          <w:sz w:val="28"/>
          <w:szCs w:val="28"/>
        </w:rPr>
      </w:pPr>
      <w:r>
        <w:rPr>
          <w:rFonts w:hint="eastAsia" w:ascii="宋体" w:hAnsi="宋体" w:eastAsia="宋体"/>
          <w:kern w:val="0"/>
          <w:sz w:val="28"/>
          <w:szCs w:val="28"/>
        </w:rPr>
        <w:t>应急指挥部要根据现场事态发展情况，组织专家分析事故原因，评估事故发展趋势，预测事故后果，进一步完善应急救援措施。</w:t>
      </w:r>
    </w:p>
    <w:p w14:paraId="126A147B">
      <w:pPr>
        <w:spacing w:line="360" w:lineRule="auto"/>
        <w:ind w:firstLine="560" w:firstLineChars="200"/>
        <w:jc w:val="left"/>
        <w:rPr>
          <w:rFonts w:ascii="宋体" w:hAnsi="宋体" w:eastAsia="宋体" w:cs="Arial"/>
          <w:kern w:val="0"/>
          <w:sz w:val="28"/>
          <w:szCs w:val="28"/>
        </w:rPr>
      </w:pPr>
      <w:r>
        <w:rPr>
          <w:rFonts w:hint="eastAsia" w:ascii="宋体" w:hAnsi="宋体" w:eastAsia="宋体"/>
          <w:kern w:val="0"/>
          <w:sz w:val="28"/>
          <w:szCs w:val="28"/>
        </w:rPr>
        <w:t>生态环境局应组织监测机构对</w:t>
      </w:r>
      <w:r>
        <w:rPr>
          <w:rFonts w:ascii="宋体" w:hAnsi="宋体" w:eastAsia="宋体" w:cs="Arial"/>
          <w:kern w:val="0"/>
          <w:sz w:val="28"/>
          <w:szCs w:val="28"/>
        </w:rPr>
        <w:t>事故现场有毒有害气体浓度进行检测，以确定事故影响区域范围，并对事故造成的环境影响进行评估。</w:t>
      </w:r>
    </w:p>
    <w:p w14:paraId="778CBE48">
      <w:pPr>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自然资源局负责提供事故企业周边的相关地质资料，对衍生事故发生的可能性判定提供技术支持。</w:t>
      </w:r>
    </w:p>
    <w:p w14:paraId="2833DB91">
      <w:pPr>
        <w:pStyle w:val="3"/>
        <w:keepNext w:val="0"/>
        <w:keepLines w:val="0"/>
        <w:rPr>
          <w:rFonts w:ascii="宋体" w:hAnsi="宋体" w:eastAsia="宋体"/>
        </w:rPr>
      </w:pPr>
      <w:bookmarkStart w:id="47" w:name="_Toc184546383"/>
      <w:bookmarkStart w:id="48" w:name="_Toc42000580"/>
      <w:r>
        <w:rPr>
          <w:rFonts w:hint="eastAsia" w:ascii="宋体" w:hAnsi="宋体" w:eastAsia="宋体"/>
        </w:rPr>
        <w:t>（七）信息发布</w:t>
      </w:r>
      <w:bookmarkEnd w:id="47"/>
    </w:p>
    <w:p w14:paraId="3FA31B6B">
      <w:pPr>
        <w:ind w:firstLine="560" w:firstLineChars="200"/>
        <w:rPr>
          <w:rFonts w:ascii="宋体" w:hAnsi="宋体" w:eastAsia="宋体" w:cs="Arial"/>
          <w:kern w:val="0"/>
          <w:sz w:val="28"/>
          <w:szCs w:val="28"/>
        </w:rPr>
      </w:pPr>
      <w:r>
        <w:rPr>
          <w:rFonts w:hint="eastAsia" w:ascii="宋体" w:hAnsi="宋体" w:eastAsia="宋体" w:cs="Arial"/>
          <w:kern w:val="0"/>
          <w:sz w:val="28"/>
          <w:szCs w:val="28"/>
        </w:rPr>
        <w:t>应急指挥部会同县委宣传部负责组织非煤矿山生产安全事故信息综合、发布工作。</w:t>
      </w:r>
    </w:p>
    <w:p w14:paraId="001AF198">
      <w:pPr>
        <w:ind w:firstLine="560" w:firstLineChars="200"/>
        <w:rPr>
          <w:rFonts w:ascii="宋体" w:hAnsi="宋体" w:eastAsia="宋体" w:cs="Arial"/>
          <w:kern w:val="0"/>
          <w:sz w:val="28"/>
          <w:szCs w:val="28"/>
        </w:rPr>
      </w:pPr>
      <w:r>
        <w:rPr>
          <w:rFonts w:hint="eastAsia" w:ascii="宋体" w:hAnsi="宋体" w:eastAsia="宋体" w:cs="Arial"/>
          <w:kern w:val="0"/>
          <w:sz w:val="28"/>
          <w:szCs w:val="28"/>
        </w:rPr>
        <w:t>事故信息发布应当准确、客观、及时，正确引导社会舆论，维护社会稳定。</w:t>
      </w:r>
    </w:p>
    <w:p w14:paraId="1E67F371">
      <w:pPr>
        <w:ind w:firstLine="560" w:firstLineChars="200"/>
        <w:rPr>
          <w:rFonts w:ascii="宋体" w:hAnsi="宋体" w:eastAsia="宋体"/>
        </w:rPr>
      </w:pPr>
      <w:r>
        <w:rPr>
          <w:rFonts w:hint="eastAsia" w:ascii="宋体" w:hAnsi="宋体" w:eastAsia="宋体" w:cs="Arial"/>
          <w:kern w:val="0"/>
          <w:sz w:val="28"/>
          <w:szCs w:val="28"/>
        </w:rPr>
        <w:t>任何单位和个人不得随意发布或散布未经核实、没有事实依据的信息和传言。</w:t>
      </w:r>
    </w:p>
    <w:p w14:paraId="5092417F">
      <w:pPr>
        <w:pStyle w:val="3"/>
        <w:keepNext w:val="0"/>
        <w:keepLines w:val="0"/>
        <w:rPr>
          <w:rFonts w:ascii="宋体" w:hAnsi="宋体" w:eastAsia="宋体"/>
        </w:rPr>
      </w:pPr>
      <w:bookmarkStart w:id="49" w:name="_Toc184546384"/>
      <w:r>
        <w:rPr>
          <w:rFonts w:hint="eastAsia" w:ascii="宋体" w:hAnsi="宋体" w:eastAsia="宋体"/>
        </w:rPr>
        <w:t>（八）</w:t>
      </w:r>
      <w:r>
        <w:rPr>
          <w:rFonts w:ascii="宋体" w:hAnsi="宋体" w:eastAsia="宋体"/>
        </w:rPr>
        <w:t>响应终止</w:t>
      </w:r>
      <w:bookmarkEnd w:id="48"/>
      <w:bookmarkEnd w:id="49"/>
    </w:p>
    <w:p w14:paraId="2AC99B75">
      <w:pPr>
        <w:shd w:val="clear" w:color="auto" w:fill="FFFFFF"/>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根据掌握的非煤矿山事故信息，确定非煤矿山生产安全事故现场得以控制，遇险人员获救，文物、重要档案、重大财产得到清理，环境符合有关标准，导致次生衍生事故风险得到控制或消除，由现场指挥部请示应急指挥部同意后，宣布应急救援结束，应急救援队伍撤离现场。</w:t>
      </w:r>
    </w:p>
    <w:p w14:paraId="26015C56">
      <w:pPr>
        <w:shd w:val="clear" w:color="auto" w:fill="FFFFFF"/>
        <w:spacing w:line="360" w:lineRule="auto"/>
        <w:ind w:firstLine="560" w:firstLineChars="200"/>
        <w:jc w:val="left"/>
        <w:rPr>
          <w:rFonts w:ascii="宋体" w:hAnsi="宋体" w:eastAsia="宋体" w:cs="宋体"/>
          <w:color w:val="FF0000"/>
          <w:kern w:val="0"/>
          <w:sz w:val="28"/>
          <w:szCs w:val="28"/>
        </w:rPr>
      </w:pPr>
      <w:r>
        <w:rPr>
          <w:rFonts w:hint="eastAsia" w:ascii="宋体" w:hAnsi="宋体" w:eastAsia="宋体" w:cs="Arial"/>
          <w:kern w:val="0"/>
          <w:sz w:val="28"/>
          <w:szCs w:val="28"/>
        </w:rPr>
        <w:t>国家、省、市应急指挥机构参与指挥的应急响应行动，应急响应结束应经过其同意或批准</w:t>
      </w:r>
      <w:r>
        <w:rPr>
          <w:rFonts w:hint="eastAsia" w:ascii="宋体" w:hAnsi="宋体" w:eastAsia="宋体" w:cs="宋体"/>
          <w:kern w:val="0"/>
          <w:sz w:val="28"/>
          <w:szCs w:val="28"/>
        </w:rPr>
        <w:t>。</w:t>
      </w:r>
    </w:p>
    <w:p w14:paraId="6C8CDB18">
      <w:pPr>
        <w:pStyle w:val="2"/>
        <w:keepNext w:val="0"/>
        <w:keepLines w:val="0"/>
        <w:rPr>
          <w:rFonts w:ascii="宋体" w:hAnsi="宋体" w:eastAsia="宋体"/>
        </w:rPr>
      </w:pPr>
      <w:bookmarkStart w:id="50" w:name="_Toc184546385"/>
      <w:r>
        <w:rPr>
          <w:rFonts w:hint="eastAsia" w:ascii="宋体" w:hAnsi="宋体" w:eastAsia="宋体"/>
        </w:rPr>
        <w:t>七、</w:t>
      </w:r>
      <w:r>
        <w:rPr>
          <w:rFonts w:ascii="宋体" w:hAnsi="宋体" w:eastAsia="宋体"/>
        </w:rPr>
        <w:t>后期处置</w:t>
      </w:r>
      <w:bookmarkEnd w:id="50"/>
    </w:p>
    <w:p w14:paraId="1470E6C6">
      <w:pPr>
        <w:pStyle w:val="3"/>
        <w:keepNext w:val="0"/>
        <w:keepLines w:val="0"/>
        <w:rPr>
          <w:rFonts w:ascii="宋体" w:hAnsi="宋体" w:eastAsia="宋体"/>
        </w:rPr>
      </w:pPr>
      <w:bookmarkStart w:id="51" w:name="_Toc184546386"/>
      <w:bookmarkStart w:id="52" w:name="_Toc42000581"/>
      <w:r>
        <w:rPr>
          <w:rFonts w:hint="eastAsia" w:ascii="宋体" w:hAnsi="宋体" w:eastAsia="宋体"/>
        </w:rPr>
        <w:t>（一）</w:t>
      </w:r>
      <w:r>
        <w:rPr>
          <w:rFonts w:ascii="宋体" w:hAnsi="宋体" w:eastAsia="宋体"/>
        </w:rPr>
        <w:t>善后处置</w:t>
      </w:r>
      <w:bookmarkEnd w:id="51"/>
      <w:bookmarkEnd w:id="52"/>
    </w:p>
    <w:p w14:paraId="63F1B34E">
      <w:p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　　救援结束后，应急、民政、发改、生态环境、财政等部门要按照职责做好善后处置工作，包括人员安置、</w:t>
      </w:r>
      <w:r>
        <w:rPr>
          <w:rFonts w:hint="eastAsia" w:ascii="宋体" w:hAnsi="宋体" w:eastAsia="宋体" w:cstheme="minorEastAsia"/>
          <w:kern w:val="0"/>
          <w:sz w:val="28"/>
          <w:szCs w:val="28"/>
        </w:rPr>
        <w:t>补偿、征用物资补偿、污染物收集、清理与处理、灾后重建、保险理赔等。</w:t>
      </w:r>
      <w:r>
        <w:rPr>
          <w:rFonts w:hint="eastAsia" w:ascii="宋体" w:hAnsi="宋体" w:eastAsia="宋体" w:cs="宋体"/>
          <w:kern w:val="0"/>
          <w:sz w:val="28"/>
          <w:szCs w:val="28"/>
        </w:rPr>
        <w:t>尽快消除事故影响，妥善安置和慰问受害及受影响人员，保证社会稳定，尽快恢复正常秩序。</w:t>
      </w:r>
    </w:p>
    <w:p w14:paraId="5B650874">
      <w:pPr>
        <w:pStyle w:val="3"/>
        <w:keepNext w:val="0"/>
        <w:keepLines w:val="0"/>
        <w:rPr>
          <w:rFonts w:ascii="宋体" w:hAnsi="宋体" w:eastAsia="宋体"/>
        </w:rPr>
      </w:pPr>
      <w:bookmarkStart w:id="53" w:name="_Toc184546387"/>
      <w:bookmarkStart w:id="54" w:name="_Toc42000582"/>
      <w:r>
        <w:rPr>
          <w:rFonts w:hint="eastAsia" w:ascii="宋体" w:hAnsi="宋体" w:eastAsia="宋体"/>
        </w:rPr>
        <w:t>（二）</w:t>
      </w:r>
      <w:r>
        <w:rPr>
          <w:rFonts w:ascii="宋体" w:hAnsi="宋体" w:eastAsia="宋体"/>
        </w:rPr>
        <w:t>事故调查</w:t>
      </w:r>
      <w:bookmarkEnd w:id="53"/>
      <w:bookmarkEnd w:id="54"/>
    </w:p>
    <w:p w14:paraId="4F4627AF">
      <w:pPr>
        <w:numPr>
          <w:ilvl w:val="0"/>
          <w:numId w:val="32"/>
        </w:numPr>
        <w:spacing w:line="360" w:lineRule="auto"/>
        <w:jc w:val="left"/>
        <w:rPr>
          <w:rFonts w:ascii="宋体" w:hAnsi="宋体" w:eastAsia="宋体" w:cs="Arial"/>
          <w:kern w:val="0"/>
          <w:sz w:val="28"/>
          <w:szCs w:val="28"/>
        </w:rPr>
      </w:pPr>
      <w:r>
        <w:rPr>
          <w:rFonts w:ascii="宋体" w:hAnsi="宋体" w:eastAsia="宋体" w:cs="Arial"/>
          <w:kern w:val="0"/>
          <w:sz w:val="28"/>
          <w:szCs w:val="28"/>
        </w:rPr>
        <w:t>事发后，调查评估组要及时调查取证、分析事故原因、认定事故责任，形成事故调查报告，对事故责任单位和相关责任人提出处理建议意见。</w:t>
      </w:r>
    </w:p>
    <w:p w14:paraId="4ADB5702">
      <w:pPr>
        <w:numPr>
          <w:ilvl w:val="0"/>
          <w:numId w:val="32"/>
        </w:numPr>
        <w:spacing w:line="360" w:lineRule="auto"/>
        <w:jc w:val="left"/>
        <w:rPr>
          <w:rFonts w:ascii="宋体" w:hAnsi="宋体" w:eastAsia="宋体" w:cs="Arial"/>
          <w:kern w:val="0"/>
          <w:sz w:val="28"/>
          <w:szCs w:val="28"/>
        </w:rPr>
      </w:pPr>
      <w:r>
        <w:rPr>
          <w:rFonts w:hint="eastAsia" w:ascii="宋体" w:hAnsi="宋体" w:eastAsia="宋体" w:cs="Arial"/>
          <w:kern w:val="0"/>
          <w:sz w:val="28"/>
          <w:szCs w:val="28"/>
        </w:rPr>
        <w:t>按照有关法律法规规定，特别重大、重大、较大非煤矿山生产安全事故由国家、省、市应急管理部门牵头组织事故调查。一般非煤矿山生产安全事故，由安全生产委员会责成有关部门组成调查组进行调查。</w:t>
      </w:r>
    </w:p>
    <w:p w14:paraId="0A132006">
      <w:pPr>
        <w:numPr>
          <w:ilvl w:val="0"/>
          <w:numId w:val="32"/>
        </w:numPr>
        <w:spacing w:line="360" w:lineRule="auto"/>
        <w:jc w:val="left"/>
        <w:rPr>
          <w:rFonts w:ascii="宋体" w:hAnsi="宋体" w:eastAsia="宋体" w:cs="Arial"/>
          <w:kern w:val="0"/>
          <w:sz w:val="28"/>
          <w:szCs w:val="28"/>
        </w:rPr>
      </w:pPr>
      <w:r>
        <w:rPr>
          <w:rFonts w:hint="eastAsia" w:ascii="宋体" w:hAnsi="宋体" w:eastAsia="宋体" w:cs="Arial"/>
          <w:kern w:val="0"/>
          <w:sz w:val="28"/>
          <w:szCs w:val="28"/>
        </w:rPr>
        <w:t>非煤矿山生产安全事故善后处置结束后，应急指挥部办公室及有关部门要及时完成应急救援总结报告并上报。</w:t>
      </w:r>
    </w:p>
    <w:p w14:paraId="183F774A">
      <w:pPr>
        <w:spacing w:before="260" w:after="260" w:line="416" w:lineRule="auto"/>
        <w:outlineLvl w:val="1"/>
        <w:rPr>
          <w:rFonts w:ascii="宋体" w:hAnsi="宋体" w:eastAsia="宋体" w:cs="Times New Roman"/>
          <w:b/>
          <w:bCs/>
          <w:sz w:val="32"/>
          <w:szCs w:val="32"/>
        </w:rPr>
      </w:pPr>
      <w:bookmarkStart w:id="55" w:name="_Toc184546388"/>
      <w:r>
        <w:rPr>
          <w:rFonts w:hint="eastAsia" w:ascii="宋体" w:hAnsi="宋体" w:eastAsia="宋体" w:cs="Times New Roman"/>
          <w:b/>
          <w:bCs/>
          <w:sz w:val="32"/>
          <w:szCs w:val="32"/>
        </w:rPr>
        <w:t>（三）总结评估</w:t>
      </w:r>
      <w:bookmarkEnd w:id="55"/>
    </w:p>
    <w:p w14:paraId="6E13910E">
      <w:pPr>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应急救援工作结束后，应急指挥部组织有关部门和专业救援队伍分析总结应急处置工作的经验和教训，提出改进应急救援工作建议，形成应急救援总结报告，按规定报送县政府和上报市应急管理局。</w:t>
      </w:r>
    </w:p>
    <w:p w14:paraId="4860215A">
      <w:pPr>
        <w:pStyle w:val="2"/>
        <w:keepNext w:val="0"/>
        <w:keepLines w:val="0"/>
        <w:rPr>
          <w:rFonts w:ascii="宋体" w:hAnsi="宋体" w:eastAsia="宋体"/>
        </w:rPr>
      </w:pPr>
      <w:bookmarkStart w:id="56" w:name="_Toc184546389"/>
      <w:bookmarkStart w:id="57" w:name="_Toc42000583"/>
      <w:r>
        <w:rPr>
          <w:rFonts w:hint="eastAsia" w:ascii="宋体" w:hAnsi="宋体" w:eastAsia="宋体"/>
        </w:rPr>
        <w:t>八、</w:t>
      </w:r>
      <w:r>
        <w:rPr>
          <w:rFonts w:ascii="宋体" w:hAnsi="宋体" w:eastAsia="宋体"/>
        </w:rPr>
        <w:t>应急保障</w:t>
      </w:r>
      <w:bookmarkEnd w:id="56"/>
      <w:bookmarkEnd w:id="57"/>
    </w:p>
    <w:p w14:paraId="45BF5A0B">
      <w:pPr>
        <w:pStyle w:val="3"/>
        <w:keepNext w:val="0"/>
        <w:keepLines w:val="0"/>
        <w:rPr>
          <w:rFonts w:ascii="宋体" w:hAnsi="宋体" w:eastAsia="宋体"/>
        </w:rPr>
      </w:pPr>
      <w:bookmarkStart w:id="58" w:name="_Toc184546390"/>
      <w:bookmarkStart w:id="59" w:name="_Toc42000584"/>
      <w:bookmarkStart w:id="60" w:name="_Toc16488_WPSOffice_Level1"/>
      <w:r>
        <w:rPr>
          <w:rFonts w:hint="eastAsia" w:ascii="宋体" w:hAnsi="宋体" w:eastAsia="宋体"/>
        </w:rPr>
        <w:t>（一）信息保障</w:t>
      </w:r>
      <w:bookmarkEnd w:id="58"/>
      <w:bookmarkEnd w:id="59"/>
      <w:bookmarkEnd w:id="60"/>
    </w:p>
    <w:p w14:paraId="73107712">
      <w:pPr>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应急管理部门建有全县非煤矿山企业和救援力量信息数据库，定期到企业进行监督检查，及时掌握非煤矿山企业非煤矿山生产安全事故风险和救援力量变化情况。</w:t>
      </w:r>
    </w:p>
    <w:p w14:paraId="5B4AA5D2">
      <w:pPr>
        <w:pStyle w:val="3"/>
        <w:keepNext w:val="0"/>
        <w:keepLines w:val="0"/>
        <w:rPr>
          <w:rFonts w:ascii="宋体" w:hAnsi="宋体" w:eastAsia="宋体"/>
        </w:rPr>
      </w:pPr>
      <w:bookmarkStart w:id="61" w:name="_Toc184546391"/>
      <w:bookmarkStart w:id="62" w:name="_Toc42000585"/>
      <w:bookmarkStart w:id="63" w:name="_Toc25649_WPSOffice_Level1"/>
      <w:r>
        <w:rPr>
          <w:rFonts w:hint="eastAsia" w:ascii="宋体" w:hAnsi="宋体" w:eastAsia="宋体"/>
        </w:rPr>
        <w:t>（二）应急队伍保障</w:t>
      </w:r>
      <w:bookmarkEnd w:id="61"/>
      <w:bookmarkEnd w:id="62"/>
      <w:bookmarkEnd w:id="63"/>
    </w:p>
    <w:p w14:paraId="74A34963">
      <w:pPr>
        <w:spacing w:line="360" w:lineRule="auto"/>
        <w:ind w:firstLine="570"/>
        <w:jc w:val="left"/>
        <w:rPr>
          <w:rFonts w:ascii="宋体" w:hAnsi="宋体" w:eastAsia="宋体" w:cs="Arial"/>
          <w:kern w:val="0"/>
          <w:sz w:val="28"/>
          <w:szCs w:val="28"/>
        </w:rPr>
      </w:pPr>
      <w:r>
        <w:rPr>
          <w:rFonts w:hint="eastAsia" w:ascii="宋体" w:hAnsi="宋体" w:eastAsia="宋体" w:cs="宋体"/>
          <w:kern w:val="0"/>
          <w:sz w:val="28"/>
          <w:szCs w:val="28"/>
        </w:rPr>
        <w:t>非煤</w:t>
      </w:r>
      <w:r>
        <w:rPr>
          <w:rFonts w:ascii="宋体" w:hAnsi="宋体" w:eastAsia="宋体" w:cs="Arial"/>
          <w:kern w:val="0"/>
          <w:sz w:val="28"/>
          <w:szCs w:val="28"/>
        </w:rPr>
        <w:t>矿山企业针对本单位可能发生的非煤矿山生产安全事故，依法</w:t>
      </w:r>
      <w:r>
        <w:rPr>
          <w:rFonts w:hint="eastAsia" w:ascii="宋体" w:hAnsi="宋体" w:eastAsia="宋体" w:cs="Arial"/>
          <w:kern w:val="0"/>
          <w:sz w:val="28"/>
          <w:szCs w:val="28"/>
        </w:rPr>
        <w:t>制定应急预案、组建专、兼职的</w:t>
      </w:r>
      <w:r>
        <w:rPr>
          <w:rFonts w:ascii="宋体" w:hAnsi="宋体" w:eastAsia="宋体" w:cs="Arial"/>
          <w:kern w:val="0"/>
          <w:sz w:val="28"/>
          <w:szCs w:val="28"/>
        </w:rPr>
        <w:t>抢险救援队伍</w:t>
      </w:r>
      <w:r>
        <w:rPr>
          <w:rFonts w:hint="eastAsia" w:ascii="宋体" w:hAnsi="宋体" w:eastAsia="宋体" w:cs="Arial"/>
          <w:kern w:val="0"/>
          <w:sz w:val="28"/>
          <w:szCs w:val="28"/>
        </w:rPr>
        <w:t>，并有针对性的开展应急培训和应急救援演练。掌握本企业事故风险和应急处置方法。</w:t>
      </w:r>
    </w:p>
    <w:p w14:paraId="1D9598B8">
      <w:pPr>
        <w:spacing w:line="360" w:lineRule="auto"/>
        <w:ind w:firstLine="570"/>
        <w:jc w:val="left"/>
        <w:rPr>
          <w:rFonts w:ascii="宋体" w:hAnsi="宋体" w:eastAsia="宋体" w:cs="宋体"/>
          <w:kern w:val="0"/>
          <w:sz w:val="28"/>
          <w:szCs w:val="28"/>
        </w:rPr>
      </w:pPr>
      <w:r>
        <w:rPr>
          <w:rFonts w:hint="eastAsia" w:ascii="宋体" w:hAnsi="宋体" w:eastAsia="宋体" w:cs="Arial"/>
          <w:kern w:val="0"/>
          <w:sz w:val="28"/>
          <w:szCs w:val="28"/>
        </w:rPr>
        <w:t>县政府</w:t>
      </w:r>
      <w:r>
        <w:rPr>
          <w:rFonts w:hint="eastAsia" w:ascii="宋体" w:hAnsi="宋体" w:eastAsia="宋体" w:cs="宋体"/>
          <w:kern w:val="0"/>
          <w:sz w:val="28"/>
          <w:szCs w:val="28"/>
        </w:rPr>
        <w:t>加强应急救援队伍的业务培训和应急演练，建立应急联动机制，提高装备水平。</w:t>
      </w:r>
    </w:p>
    <w:p w14:paraId="2D610FA9">
      <w:pPr>
        <w:pStyle w:val="3"/>
        <w:keepNext w:val="0"/>
        <w:keepLines w:val="0"/>
        <w:rPr>
          <w:rFonts w:ascii="宋体" w:hAnsi="宋体" w:eastAsia="宋体"/>
        </w:rPr>
      </w:pPr>
      <w:bookmarkStart w:id="64" w:name="_Toc184546392"/>
      <w:bookmarkStart w:id="65" w:name="_Toc42000586"/>
      <w:bookmarkStart w:id="66" w:name="_Toc9366_WPSOffice_Level1"/>
      <w:r>
        <w:rPr>
          <w:rFonts w:hint="eastAsia" w:ascii="宋体" w:hAnsi="宋体" w:eastAsia="宋体"/>
        </w:rPr>
        <w:t>（三）救援装备和物资保障</w:t>
      </w:r>
      <w:bookmarkEnd w:id="64"/>
      <w:bookmarkEnd w:id="65"/>
      <w:bookmarkEnd w:id="66"/>
    </w:p>
    <w:p w14:paraId="20A5430E">
      <w:pPr>
        <w:spacing w:line="360" w:lineRule="auto"/>
        <w:ind w:firstLine="570"/>
        <w:jc w:val="left"/>
        <w:rPr>
          <w:rFonts w:ascii="宋体" w:hAnsi="宋体" w:eastAsia="宋体" w:cs="宋体"/>
          <w:kern w:val="0"/>
          <w:sz w:val="28"/>
          <w:szCs w:val="28"/>
        </w:rPr>
      </w:pPr>
      <w:r>
        <w:rPr>
          <w:rFonts w:hint="eastAsia" w:ascii="宋体" w:hAnsi="宋体" w:eastAsia="宋体" w:cs="宋体"/>
          <w:kern w:val="0"/>
          <w:sz w:val="28"/>
          <w:szCs w:val="28"/>
        </w:rPr>
        <w:t>各专业应急救援队伍和有关单位要根据实际情况和需要，配备必要的应急救援装备。</w:t>
      </w:r>
      <w:r>
        <w:rPr>
          <w:rFonts w:hint="eastAsia" w:ascii="宋体" w:hAnsi="宋体" w:eastAsia="宋体"/>
          <w:kern w:val="0"/>
          <w:sz w:val="28"/>
          <w:szCs w:val="28"/>
        </w:rPr>
        <w:t>专业应急指挥机构应当掌握本专业的特种救援装备情况。</w:t>
      </w:r>
    </w:p>
    <w:p w14:paraId="43A4482B">
      <w:p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　　</w:t>
      </w:r>
      <w:r>
        <w:rPr>
          <w:rFonts w:hint="eastAsia" w:ascii="宋体" w:hAnsi="宋体" w:eastAsia="宋体"/>
          <w:kern w:val="0"/>
          <w:sz w:val="28"/>
          <w:szCs w:val="28"/>
        </w:rPr>
        <w:t>县政府有关部门、乡镇政府和有关企业按照职责分工和预案要求，建立突发非煤矿山生产安全事故应急物资储备制度，储备必要的应急物资，并定期检查，保持完好。</w:t>
      </w:r>
    </w:p>
    <w:p w14:paraId="4C245A9E">
      <w:pPr>
        <w:pStyle w:val="3"/>
        <w:keepNext w:val="0"/>
        <w:keepLines w:val="0"/>
        <w:rPr>
          <w:rFonts w:ascii="宋体" w:hAnsi="宋体" w:eastAsia="宋体"/>
        </w:rPr>
      </w:pPr>
      <w:bookmarkStart w:id="67" w:name="_Toc184546393"/>
      <w:bookmarkStart w:id="68" w:name="_Toc16599_WPSOffice_Level1"/>
      <w:bookmarkStart w:id="69" w:name="_Toc42000587"/>
      <w:r>
        <w:rPr>
          <w:rFonts w:hint="eastAsia" w:ascii="宋体" w:hAnsi="宋体" w:eastAsia="宋体"/>
        </w:rPr>
        <w:t>（四）交通运输保障</w:t>
      </w:r>
      <w:bookmarkEnd w:id="67"/>
      <w:bookmarkEnd w:id="68"/>
      <w:bookmarkEnd w:id="69"/>
    </w:p>
    <w:p w14:paraId="33CE822E">
      <w:pPr>
        <w:spacing w:line="360" w:lineRule="auto"/>
        <w:jc w:val="left"/>
        <w:rPr>
          <w:rFonts w:ascii="宋体" w:hAnsi="宋体" w:eastAsia="宋体"/>
          <w:kern w:val="0"/>
          <w:sz w:val="28"/>
          <w:szCs w:val="28"/>
        </w:rPr>
      </w:pPr>
      <w:r>
        <w:rPr>
          <w:rFonts w:hint="eastAsia" w:ascii="宋体" w:hAnsi="宋体" w:eastAsia="宋体" w:cs="宋体"/>
          <w:kern w:val="0"/>
          <w:sz w:val="28"/>
          <w:szCs w:val="28"/>
        </w:rPr>
        <w:t>　　</w:t>
      </w:r>
      <w:r>
        <w:rPr>
          <w:rFonts w:hint="eastAsia" w:ascii="宋体" w:hAnsi="宋体" w:eastAsia="宋体"/>
          <w:kern w:val="0"/>
          <w:sz w:val="28"/>
          <w:szCs w:val="28"/>
        </w:rPr>
        <w:t>交通运输局等有关部门做好交通运输保障工作，必要时，开启特别应急通道，确保抢险救灾物资和人员能够及时、安全送达。</w:t>
      </w:r>
    </w:p>
    <w:p w14:paraId="16EAA9AB">
      <w:pPr>
        <w:spacing w:line="360" w:lineRule="auto"/>
        <w:ind w:firstLine="560" w:firstLineChars="200"/>
        <w:jc w:val="left"/>
        <w:rPr>
          <w:rFonts w:ascii="宋体" w:hAnsi="宋体" w:eastAsia="宋体" w:cs="宋体"/>
          <w:kern w:val="0"/>
          <w:sz w:val="28"/>
          <w:szCs w:val="28"/>
        </w:rPr>
      </w:pPr>
      <w:r>
        <w:rPr>
          <w:rFonts w:hint="eastAsia" w:ascii="宋体" w:hAnsi="宋体" w:eastAsia="宋体"/>
          <w:kern w:val="0"/>
          <w:sz w:val="28"/>
          <w:szCs w:val="28"/>
        </w:rPr>
        <w:t>特别紧急时，由县</w:t>
      </w:r>
      <w:r>
        <w:rPr>
          <w:rFonts w:hint="eastAsia" w:ascii="宋体" w:hAnsi="宋体" w:eastAsia="宋体"/>
          <w:color w:val="000000" w:themeColor="text1"/>
          <w:kern w:val="0"/>
          <w:sz w:val="28"/>
          <w:szCs w:val="28"/>
          <w14:textFill>
            <w14:solidFill>
              <w14:schemeClr w14:val="tx1"/>
            </w14:solidFill>
          </w14:textFill>
        </w:rPr>
        <w:t>公安局</w:t>
      </w:r>
      <w:r>
        <w:rPr>
          <w:rFonts w:hint="eastAsia" w:ascii="宋体" w:hAnsi="宋体" w:eastAsia="宋体"/>
          <w:kern w:val="0"/>
          <w:sz w:val="28"/>
          <w:szCs w:val="28"/>
        </w:rPr>
        <w:t>交警大队对现场及相关通道实行交通管制，开设应急救援“绿色通道”，保证应急救援工作顺利开展</w:t>
      </w:r>
      <w:r>
        <w:rPr>
          <w:rFonts w:hint="eastAsia" w:ascii="宋体" w:hAnsi="宋体" w:eastAsia="宋体" w:cs="宋体"/>
          <w:kern w:val="0"/>
          <w:sz w:val="28"/>
          <w:szCs w:val="28"/>
        </w:rPr>
        <w:t>。</w:t>
      </w:r>
    </w:p>
    <w:p w14:paraId="1FBF4796">
      <w:pPr>
        <w:pStyle w:val="3"/>
        <w:keepNext w:val="0"/>
        <w:keepLines w:val="0"/>
        <w:rPr>
          <w:rFonts w:ascii="宋体" w:hAnsi="宋体" w:eastAsia="宋体"/>
        </w:rPr>
      </w:pPr>
      <w:bookmarkStart w:id="70" w:name="_Toc184546394"/>
      <w:bookmarkStart w:id="71" w:name="_Toc29113_WPSOffice_Level1"/>
      <w:bookmarkStart w:id="72" w:name="_Toc42000588"/>
      <w:r>
        <w:rPr>
          <w:rFonts w:hint="eastAsia" w:ascii="宋体" w:hAnsi="宋体" w:eastAsia="宋体"/>
        </w:rPr>
        <w:t>（五）医疗卫生保障</w:t>
      </w:r>
      <w:bookmarkEnd w:id="70"/>
      <w:bookmarkEnd w:id="71"/>
      <w:bookmarkEnd w:id="72"/>
    </w:p>
    <w:p w14:paraId="2CB10FE8">
      <w:p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　　卫生健康局负责组织医疗卫生救援行动，提高应对突发公共事件医疗卫生救援水平</w:t>
      </w:r>
      <w:r>
        <w:rPr>
          <w:rFonts w:hint="eastAsia" w:ascii="宋体" w:hAnsi="宋体" w:eastAsia="宋体"/>
          <w:kern w:val="0"/>
          <w:sz w:val="28"/>
          <w:szCs w:val="28"/>
        </w:rPr>
        <w:t>，并拟定医疗救护保障计划。根据需要及时赶赴现场开展医疗救治、疾病预防控制等医疗卫生应急工作</w:t>
      </w:r>
      <w:r>
        <w:rPr>
          <w:rFonts w:hint="eastAsia" w:ascii="宋体" w:hAnsi="宋体" w:eastAsia="宋体" w:cs="宋体"/>
          <w:kern w:val="0"/>
          <w:sz w:val="28"/>
          <w:szCs w:val="28"/>
        </w:rPr>
        <w:t>，最大程度减少人员伤亡和健康危害。</w:t>
      </w:r>
    </w:p>
    <w:p w14:paraId="30B7BAD0">
      <w:pPr>
        <w:pStyle w:val="3"/>
        <w:keepNext w:val="0"/>
        <w:keepLines w:val="0"/>
        <w:rPr>
          <w:rFonts w:ascii="宋体" w:hAnsi="宋体" w:eastAsia="宋体"/>
        </w:rPr>
      </w:pPr>
      <w:bookmarkStart w:id="73" w:name="_Toc184546395"/>
      <w:bookmarkStart w:id="74" w:name="_Toc42000589"/>
      <w:bookmarkStart w:id="75" w:name="_Toc13399_WPSOffice_Level1"/>
      <w:r>
        <w:rPr>
          <w:rFonts w:hint="eastAsia" w:ascii="宋体" w:hAnsi="宋体" w:eastAsia="宋体"/>
        </w:rPr>
        <w:t>（六）治安保障</w:t>
      </w:r>
      <w:bookmarkEnd w:id="73"/>
      <w:bookmarkEnd w:id="74"/>
      <w:bookmarkEnd w:id="75"/>
    </w:p>
    <w:p w14:paraId="5141F6E5">
      <w:pPr>
        <w:spacing w:line="360" w:lineRule="auto"/>
        <w:rPr>
          <w:rFonts w:ascii="宋体" w:hAnsi="宋体" w:eastAsia="宋体"/>
          <w:kern w:val="0"/>
          <w:sz w:val="28"/>
          <w:szCs w:val="28"/>
        </w:rPr>
      </w:pPr>
      <w:r>
        <w:rPr>
          <w:rFonts w:hint="eastAsia" w:ascii="宋体" w:hAnsi="宋体" w:eastAsia="宋体" w:cs="宋体"/>
          <w:kern w:val="0"/>
          <w:sz w:val="28"/>
          <w:szCs w:val="28"/>
        </w:rPr>
        <w:t>　　非煤矿山生产安全事故发生后，公安部门迅速组织警力，对事故现场进行治安警戒和管理，加强对重点地区、重点场所、重要物资设备的防范保护，维持现场秩序，依法严厉打击违法犯罪活动，为救援队伍顺畅开展救援工作创造良好环境。</w:t>
      </w:r>
    </w:p>
    <w:p w14:paraId="1CEEB177">
      <w:pPr>
        <w:spacing w:line="360" w:lineRule="auto"/>
        <w:jc w:val="left"/>
        <w:rPr>
          <w:rFonts w:ascii="宋体" w:hAnsi="宋体" w:eastAsia="宋体" w:cs="宋体"/>
          <w:kern w:val="0"/>
          <w:sz w:val="28"/>
          <w:szCs w:val="28"/>
        </w:rPr>
      </w:pPr>
      <w:r>
        <w:rPr>
          <w:rFonts w:hint="eastAsia" w:ascii="宋体" w:hAnsi="宋体" w:eastAsia="宋体"/>
          <w:kern w:val="0"/>
          <w:sz w:val="28"/>
          <w:szCs w:val="28"/>
        </w:rPr>
        <w:t xml:space="preserve">  　</w:t>
      </w:r>
      <w:r>
        <w:rPr>
          <w:rFonts w:hint="eastAsia" w:ascii="宋体" w:hAnsi="宋体" w:eastAsia="宋体" w:cs="宋体"/>
          <w:kern w:val="0"/>
          <w:sz w:val="28"/>
          <w:szCs w:val="28"/>
        </w:rPr>
        <w:t>非煤矿山生产安全事故发生地的乡镇政府应当积极发动和组织群众，开展群防联防，协助公安部门实施治安保卫工作。</w:t>
      </w:r>
    </w:p>
    <w:p w14:paraId="3D654802">
      <w:pPr>
        <w:pStyle w:val="3"/>
        <w:keepNext w:val="0"/>
        <w:keepLines w:val="0"/>
        <w:rPr>
          <w:rFonts w:ascii="宋体" w:hAnsi="宋体" w:eastAsia="宋体"/>
        </w:rPr>
      </w:pPr>
      <w:bookmarkStart w:id="76" w:name="_Toc184546396"/>
      <w:bookmarkStart w:id="77" w:name="_Toc42000590"/>
      <w:bookmarkStart w:id="78" w:name="_Toc6037_WPSOffice_Level1"/>
      <w:r>
        <w:rPr>
          <w:rFonts w:hint="eastAsia" w:ascii="宋体" w:hAnsi="宋体" w:eastAsia="宋体"/>
        </w:rPr>
        <w:t>（七）经费保障</w:t>
      </w:r>
      <w:bookmarkEnd w:id="76"/>
      <w:bookmarkEnd w:id="77"/>
      <w:bookmarkEnd w:id="78"/>
    </w:p>
    <w:p w14:paraId="2F1A2E06">
      <w:pPr>
        <w:spacing w:line="360" w:lineRule="auto"/>
        <w:ind w:firstLine="560"/>
        <w:rPr>
          <w:rFonts w:ascii="宋体" w:hAnsi="宋体" w:eastAsia="宋体" w:cs="宋体"/>
          <w:kern w:val="0"/>
          <w:sz w:val="28"/>
          <w:szCs w:val="28"/>
        </w:rPr>
      </w:pPr>
      <w:r>
        <w:rPr>
          <w:rFonts w:hint="eastAsia" w:ascii="宋体" w:hAnsi="宋体" w:eastAsia="宋体" w:cs="宋体"/>
          <w:kern w:val="0"/>
          <w:sz w:val="28"/>
          <w:szCs w:val="28"/>
        </w:rPr>
        <w:t>非煤矿山企业按规定保证非煤矿山生产安全事故应急处置所需的经费。</w:t>
      </w:r>
    </w:p>
    <w:p w14:paraId="1C7697B2">
      <w:pPr>
        <w:spacing w:line="360" w:lineRule="auto"/>
        <w:ind w:firstLine="560" w:firstLineChars="200"/>
        <w:jc w:val="left"/>
        <w:rPr>
          <w:rFonts w:ascii="宋体" w:hAnsi="宋体" w:eastAsia="宋体"/>
          <w:kern w:val="0"/>
          <w:sz w:val="28"/>
          <w:szCs w:val="28"/>
        </w:rPr>
      </w:pPr>
      <w:r>
        <w:rPr>
          <w:rFonts w:hint="eastAsia" w:ascii="宋体" w:hAnsi="宋体" w:eastAsia="宋体" w:cs="宋体"/>
          <w:kern w:val="0"/>
          <w:sz w:val="28"/>
          <w:szCs w:val="28"/>
        </w:rPr>
        <w:t>必要时，财政局</w:t>
      </w:r>
      <w:r>
        <w:rPr>
          <w:rFonts w:hint="eastAsia" w:ascii="宋体" w:hAnsi="宋体" w:eastAsia="宋体"/>
          <w:kern w:val="0"/>
          <w:sz w:val="28"/>
          <w:szCs w:val="28"/>
        </w:rPr>
        <w:t>及时启用财政预备费，保障非煤矿山生产安全事故应急救援所需经费。</w:t>
      </w:r>
    </w:p>
    <w:p w14:paraId="16A47724">
      <w:p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　　应急处置所发生的消耗、折损等费用由事故责任单位承担，无力承担的，由事故发生地乡镇政府协调解决。</w:t>
      </w:r>
    </w:p>
    <w:p w14:paraId="14E464D7">
      <w:pPr>
        <w:pStyle w:val="3"/>
        <w:keepNext w:val="0"/>
        <w:keepLines w:val="0"/>
        <w:rPr>
          <w:rFonts w:ascii="宋体" w:hAnsi="宋体" w:eastAsia="宋体"/>
        </w:rPr>
      </w:pPr>
      <w:bookmarkStart w:id="79" w:name="_Toc184546397"/>
      <w:bookmarkStart w:id="80" w:name="_Toc42000591"/>
      <w:bookmarkStart w:id="81" w:name="_Toc27585_WPSOffice_Level1"/>
      <w:r>
        <w:rPr>
          <w:rFonts w:hint="eastAsia" w:ascii="宋体" w:hAnsi="宋体" w:eastAsia="宋体"/>
        </w:rPr>
        <w:t>（八）社会动员保障</w:t>
      </w:r>
      <w:bookmarkEnd w:id="79"/>
      <w:bookmarkEnd w:id="80"/>
      <w:bookmarkEnd w:id="81"/>
    </w:p>
    <w:p w14:paraId="37B4A59C">
      <w:pPr>
        <w:spacing w:line="360" w:lineRule="auto"/>
        <w:ind w:firstLine="570"/>
        <w:jc w:val="left"/>
        <w:rPr>
          <w:rFonts w:ascii="宋体" w:hAnsi="宋体" w:eastAsia="宋体" w:cs="宋体"/>
          <w:kern w:val="0"/>
          <w:sz w:val="28"/>
          <w:szCs w:val="28"/>
        </w:rPr>
      </w:pPr>
      <w:r>
        <w:rPr>
          <w:rFonts w:hint="eastAsia" w:ascii="宋体" w:hAnsi="宋体" w:eastAsia="宋体" w:cs="宋体"/>
          <w:kern w:val="0"/>
          <w:sz w:val="28"/>
          <w:szCs w:val="28"/>
        </w:rPr>
        <w:t>事故企业所在乡镇政府根据需要，动员社会力量参与应急救援，并负责协调保障。</w:t>
      </w:r>
    </w:p>
    <w:p w14:paraId="2F17AEA7">
      <w:pPr>
        <w:spacing w:line="360" w:lineRule="auto"/>
        <w:ind w:firstLine="570"/>
        <w:jc w:val="left"/>
        <w:rPr>
          <w:rFonts w:ascii="宋体" w:hAnsi="宋体" w:eastAsia="宋体" w:cs="宋体"/>
          <w:kern w:val="0"/>
          <w:sz w:val="28"/>
          <w:szCs w:val="28"/>
        </w:rPr>
      </w:pPr>
      <w:r>
        <w:rPr>
          <w:rFonts w:hint="eastAsia" w:ascii="宋体" w:hAnsi="宋体" w:eastAsia="宋体" w:cs="宋体"/>
          <w:kern w:val="0"/>
          <w:sz w:val="28"/>
          <w:szCs w:val="28"/>
        </w:rPr>
        <w:t>应急指挥部调用事故发生地以外的社会力量参与增援，各乡镇政府和事故企业为其提供必要的生活保障。</w:t>
      </w:r>
    </w:p>
    <w:p w14:paraId="7DF5ED1C">
      <w:pPr>
        <w:pStyle w:val="3"/>
        <w:keepNext w:val="0"/>
        <w:keepLines w:val="0"/>
        <w:rPr>
          <w:rFonts w:ascii="宋体" w:hAnsi="宋体" w:eastAsia="宋体"/>
        </w:rPr>
      </w:pPr>
      <w:bookmarkStart w:id="82" w:name="_Toc184546398"/>
      <w:bookmarkStart w:id="83" w:name="_Toc42000592"/>
      <w:bookmarkStart w:id="84" w:name="_Toc16052_WPSOffice_Level1"/>
      <w:r>
        <w:rPr>
          <w:rFonts w:hint="eastAsia" w:ascii="宋体" w:hAnsi="宋体" w:eastAsia="宋体"/>
        </w:rPr>
        <w:t>（九）应急避难场所保障</w:t>
      </w:r>
      <w:bookmarkEnd w:id="82"/>
      <w:bookmarkEnd w:id="83"/>
      <w:bookmarkEnd w:id="84"/>
    </w:p>
    <w:p w14:paraId="02EB36C5">
      <w:pPr>
        <w:spacing w:line="360" w:lineRule="auto"/>
        <w:ind w:firstLine="560"/>
        <w:rPr>
          <w:rFonts w:ascii="宋体" w:hAnsi="宋体" w:eastAsia="宋体"/>
          <w:kern w:val="0"/>
          <w:sz w:val="28"/>
          <w:szCs w:val="28"/>
        </w:rPr>
      </w:pPr>
      <w:r>
        <w:rPr>
          <w:rFonts w:hint="eastAsia" w:ascii="宋体" w:hAnsi="宋体" w:eastAsia="宋体"/>
          <w:kern w:val="0"/>
          <w:sz w:val="28"/>
          <w:szCs w:val="28"/>
        </w:rPr>
        <w:t>紧急状态下，县政府及乡镇政府可以设置临时避难场所。</w:t>
      </w:r>
    </w:p>
    <w:p w14:paraId="67A04DD3">
      <w:pPr>
        <w:pStyle w:val="2"/>
        <w:keepNext w:val="0"/>
        <w:keepLines w:val="0"/>
        <w:rPr>
          <w:rFonts w:ascii="宋体" w:hAnsi="宋体" w:eastAsia="宋体"/>
        </w:rPr>
      </w:pPr>
      <w:bookmarkStart w:id="85" w:name="_Toc184546399"/>
      <w:r>
        <w:rPr>
          <w:rFonts w:hint="eastAsia" w:ascii="宋体" w:hAnsi="宋体" w:eastAsia="宋体"/>
        </w:rPr>
        <w:t>九、预案</w:t>
      </w:r>
      <w:r>
        <w:rPr>
          <w:rFonts w:ascii="宋体" w:hAnsi="宋体" w:eastAsia="宋体"/>
        </w:rPr>
        <w:t>管理</w:t>
      </w:r>
      <w:bookmarkEnd w:id="85"/>
    </w:p>
    <w:p w14:paraId="591962FC">
      <w:pPr>
        <w:pStyle w:val="3"/>
        <w:keepNext w:val="0"/>
        <w:keepLines w:val="0"/>
        <w:rPr>
          <w:rFonts w:ascii="宋体" w:hAnsi="宋体" w:eastAsia="宋体"/>
        </w:rPr>
      </w:pPr>
      <w:bookmarkStart w:id="86" w:name="_Toc184546400"/>
      <w:r>
        <w:rPr>
          <w:rFonts w:hint="eastAsia" w:ascii="宋体" w:hAnsi="宋体" w:eastAsia="宋体"/>
        </w:rPr>
        <w:t>（一）宣传教育与培训</w:t>
      </w:r>
      <w:bookmarkEnd w:id="86"/>
    </w:p>
    <w:p w14:paraId="6ABF58F7">
      <w:pPr>
        <w:pStyle w:val="26"/>
        <w:numPr>
          <w:ilvl w:val="0"/>
          <w:numId w:val="33"/>
        </w:numPr>
        <w:spacing w:line="360" w:lineRule="auto"/>
        <w:ind w:firstLineChars="0"/>
        <w:rPr>
          <w:rFonts w:ascii="宋体" w:hAnsi="宋体" w:eastAsia="宋体"/>
          <w:kern w:val="0"/>
          <w:sz w:val="28"/>
          <w:szCs w:val="28"/>
        </w:rPr>
      </w:pPr>
      <w:r>
        <w:rPr>
          <w:rFonts w:hint="eastAsia" w:ascii="宋体" w:hAnsi="宋体" w:eastAsia="宋体"/>
          <w:kern w:val="0"/>
          <w:sz w:val="28"/>
          <w:szCs w:val="28"/>
        </w:rPr>
        <w:t>非煤矿山企业做好企业内部生产安全事故预案，并建立兼职应急救援队伍，掌握风险类别、处置措施。</w:t>
      </w:r>
    </w:p>
    <w:p w14:paraId="4AC7AEF9">
      <w:pPr>
        <w:pStyle w:val="26"/>
        <w:numPr>
          <w:ilvl w:val="0"/>
          <w:numId w:val="33"/>
        </w:numPr>
        <w:spacing w:line="360" w:lineRule="auto"/>
        <w:ind w:firstLineChars="0"/>
        <w:jc w:val="left"/>
        <w:rPr>
          <w:rFonts w:ascii="宋体" w:hAnsi="宋体" w:eastAsia="宋体"/>
          <w:kern w:val="0"/>
          <w:sz w:val="28"/>
          <w:szCs w:val="28"/>
        </w:rPr>
      </w:pPr>
      <w:r>
        <w:rPr>
          <w:rFonts w:hint="eastAsia" w:ascii="宋体" w:hAnsi="宋体" w:eastAsia="宋体"/>
          <w:kern w:val="0"/>
          <w:sz w:val="28"/>
          <w:szCs w:val="28"/>
        </w:rPr>
        <w:t>县委宣传部、应急管理局、乡镇政府负责做好非煤矿山生产安全事故应急救援宣传、教育工作，提高全民安全防范意识。</w:t>
      </w:r>
    </w:p>
    <w:p w14:paraId="5C509095">
      <w:pPr>
        <w:pStyle w:val="26"/>
        <w:numPr>
          <w:ilvl w:val="0"/>
          <w:numId w:val="33"/>
        </w:numPr>
        <w:spacing w:line="360" w:lineRule="auto"/>
        <w:ind w:firstLineChars="0"/>
        <w:jc w:val="left"/>
        <w:rPr>
          <w:rFonts w:ascii="宋体" w:hAnsi="宋体" w:eastAsia="宋体"/>
          <w:kern w:val="0"/>
          <w:sz w:val="28"/>
          <w:szCs w:val="28"/>
        </w:rPr>
      </w:pPr>
      <w:r>
        <w:rPr>
          <w:rFonts w:hint="eastAsia" w:ascii="宋体" w:hAnsi="宋体" w:eastAsia="宋体" w:cs="宋体"/>
          <w:kern w:val="0"/>
          <w:sz w:val="28"/>
          <w:szCs w:val="28"/>
        </w:rPr>
        <w:t>应急管理局要通过媒体将事故灾难应急报警电话、自救互救、防灾救灾常识告知公众。</w:t>
      </w:r>
    </w:p>
    <w:p w14:paraId="6117F123">
      <w:pPr>
        <w:pStyle w:val="3"/>
        <w:keepNext w:val="0"/>
        <w:keepLines w:val="0"/>
        <w:rPr>
          <w:rFonts w:ascii="宋体" w:hAnsi="宋体" w:eastAsia="宋体"/>
        </w:rPr>
      </w:pPr>
      <w:bookmarkStart w:id="87" w:name="_Toc184546401"/>
      <w:bookmarkStart w:id="88" w:name="_Toc39502918"/>
      <w:bookmarkStart w:id="89" w:name="_Toc39051750"/>
      <w:r>
        <w:rPr>
          <w:rFonts w:hint="eastAsia" w:ascii="宋体" w:hAnsi="宋体" w:eastAsia="宋体"/>
        </w:rPr>
        <w:t>（二）演练</w:t>
      </w:r>
      <w:bookmarkEnd w:id="87"/>
      <w:bookmarkEnd w:id="88"/>
      <w:bookmarkEnd w:id="89"/>
    </w:p>
    <w:p w14:paraId="21BE2D6A">
      <w:pPr>
        <w:pStyle w:val="26"/>
        <w:numPr>
          <w:ilvl w:val="0"/>
          <w:numId w:val="34"/>
        </w:numPr>
        <w:spacing w:line="360" w:lineRule="auto"/>
        <w:ind w:firstLineChars="0"/>
        <w:jc w:val="left"/>
        <w:rPr>
          <w:rFonts w:ascii="宋体" w:hAnsi="宋体" w:eastAsia="宋体"/>
          <w:kern w:val="0"/>
          <w:sz w:val="28"/>
          <w:szCs w:val="28"/>
        </w:rPr>
      </w:pPr>
      <w:r>
        <w:rPr>
          <w:rFonts w:hint="eastAsia" w:ascii="宋体" w:hAnsi="宋体" w:eastAsia="宋体" w:cs="宋体"/>
          <w:kern w:val="0"/>
          <w:sz w:val="28"/>
          <w:szCs w:val="28"/>
        </w:rPr>
        <w:t>非煤矿山企业应根据自身特点</w:t>
      </w:r>
      <w:r>
        <w:rPr>
          <w:rFonts w:hint="eastAsia" w:ascii="宋体" w:hAnsi="宋体" w:eastAsia="宋体"/>
          <w:kern w:val="0"/>
          <w:sz w:val="28"/>
          <w:szCs w:val="28"/>
        </w:rPr>
        <w:t>，每半年组织一次本单</w:t>
      </w:r>
      <w:r>
        <w:rPr>
          <w:rFonts w:hint="eastAsia" w:ascii="宋体" w:hAnsi="宋体" w:eastAsia="宋体" w:cs="宋体"/>
          <w:kern w:val="0"/>
          <w:sz w:val="28"/>
          <w:szCs w:val="28"/>
        </w:rPr>
        <w:t>位的应急救援演练。</w:t>
      </w:r>
      <w:r>
        <w:rPr>
          <w:rFonts w:hint="eastAsia" w:ascii="宋体" w:hAnsi="宋体" w:eastAsia="宋体"/>
          <w:kern w:val="0"/>
          <w:sz w:val="28"/>
          <w:szCs w:val="28"/>
        </w:rPr>
        <w:t>演练结束后应及时进行评估、总结，</w:t>
      </w:r>
      <w:r>
        <w:rPr>
          <w:rFonts w:hint="eastAsia" w:ascii="宋体" w:hAnsi="宋体" w:eastAsia="宋体" w:cs="宋体"/>
          <w:kern w:val="0"/>
          <w:sz w:val="28"/>
          <w:szCs w:val="28"/>
        </w:rPr>
        <w:t>验证应急预案的适用性，并及时修订和完善应急预案，提高应急处置能力。演练评估报告在15个工作日内</w:t>
      </w:r>
      <w:r>
        <w:rPr>
          <w:rFonts w:hint="eastAsia" w:ascii="宋体" w:hAnsi="宋体" w:eastAsia="宋体"/>
          <w:kern w:val="0"/>
          <w:sz w:val="28"/>
          <w:szCs w:val="28"/>
        </w:rPr>
        <w:t>上报应急管理局。</w:t>
      </w:r>
    </w:p>
    <w:p w14:paraId="18FA76BC">
      <w:pPr>
        <w:pStyle w:val="26"/>
        <w:numPr>
          <w:ilvl w:val="0"/>
          <w:numId w:val="34"/>
        </w:numPr>
        <w:spacing w:line="360" w:lineRule="auto"/>
        <w:ind w:firstLineChars="0"/>
        <w:jc w:val="left"/>
        <w:rPr>
          <w:rFonts w:ascii="宋体" w:hAnsi="宋体" w:eastAsia="宋体"/>
          <w:kern w:val="0"/>
          <w:sz w:val="28"/>
          <w:szCs w:val="28"/>
        </w:rPr>
      </w:pPr>
      <w:r>
        <w:rPr>
          <w:rFonts w:hint="eastAsia" w:ascii="宋体" w:hAnsi="宋体" w:eastAsia="宋体"/>
          <w:kern w:val="0"/>
          <w:sz w:val="28"/>
          <w:szCs w:val="28"/>
        </w:rPr>
        <w:t>有关乡镇政府至</w:t>
      </w:r>
      <w:r>
        <w:rPr>
          <w:rFonts w:hint="eastAsia" w:ascii="宋体" w:hAnsi="宋体" w:eastAsia="宋体" w:cs="宋体"/>
          <w:kern w:val="0"/>
          <w:sz w:val="28"/>
          <w:szCs w:val="28"/>
        </w:rPr>
        <w:t>少每2年组织一次非煤矿山生产安全事故应急演练。</w:t>
      </w:r>
    </w:p>
    <w:p w14:paraId="2E82D04C">
      <w:pPr>
        <w:pStyle w:val="26"/>
        <w:numPr>
          <w:ilvl w:val="0"/>
          <w:numId w:val="34"/>
        </w:numPr>
        <w:spacing w:line="360" w:lineRule="auto"/>
        <w:ind w:firstLineChars="0"/>
        <w:jc w:val="left"/>
        <w:rPr>
          <w:rFonts w:ascii="宋体" w:hAnsi="宋体" w:eastAsia="宋体"/>
          <w:kern w:val="0"/>
          <w:sz w:val="28"/>
          <w:szCs w:val="28"/>
        </w:rPr>
      </w:pPr>
      <w:r>
        <w:rPr>
          <w:rFonts w:hint="eastAsia" w:ascii="宋体" w:hAnsi="宋体" w:eastAsia="宋体" w:cs="宋体"/>
          <w:spacing w:val="-6"/>
          <w:kern w:val="0"/>
          <w:sz w:val="28"/>
          <w:szCs w:val="28"/>
        </w:rPr>
        <w:t>演练评估报告应包括如下内容：</w:t>
      </w:r>
      <w:r>
        <w:rPr>
          <w:rFonts w:ascii="宋体" w:hAnsi="宋体" w:eastAsia="宋体" w:cs="宋体"/>
          <w:spacing w:val="-6"/>
          <w:kern w:val="0"/>
          <w:sz w:val="28"/>
          <w:szCs w:val="28"/>
        </w:rPr>
        <w:t>演练的执行情况，应急预案实用性和可操作性，指挥协调和应急联动机制运行情况，应急人员的处置情况，演练所用设备装备的适用性，对完善预案、应急准备、应急机制、应急措施等方面的意见和建议等</w:t>
      </w:r>
      <w:r>
        <w:rPr>
          <w:rFonts w:hint="eastAsia" w:ascii="宋体" w:hAnsi="宋体" w:eastAsia="宋体" w:cs="宋体"/>
          <w:spacing w:val="-6"/>
          <w:kern w:val="0"/>
          <w:sz w:val="28"/>
          <w:szCs w:val="28"/>
        </w:rPr>
        <w:t>。</w:t>
      </w:r>
    </w:p>
    <w:p w14:paraId="4C0B0341">
      <w:pPr>
        <w:pStyle w:val="26"/>
        <w:numPr>
          <w:ilvl w:val="0"/>
          <w:numId w:val="34"/>
        </w:numPr>
        <w:spacing w:line="360" w:lineRule="auto"/>
        <w:ind w:firstLineChars="0"/>
        <w:jc w:val="left"/>
        <w:rPr>
          <w:rFonts w:ascii="宋体" w:hAnsi="宋体" w:eastAsia="宋体"/>
          <w:kern w:val="0"/>
          <w:sz w:val="28"/>
          <w:szCs w:val="28"/>
        </w:rPr>
      </w:pPr>
      <w:r>
        <w:rPr>
          <w:rFonts w:hint="eastAsia" w:ascii="宋体" w:hAnsi="宋体" w:eastAsia="宋体"/>
          <w:kern w:val="0"/>
          <w:sz w:val="28"/>
          <w:szCs w:val="28"/>
        </w:rPr>
        <w:t>各专业应急救援队伍结合自身特点，按规定组织非煤矿山生产安全事故应急救援演练。</w:t>
      </w:r>
    </w:p>
    <w:p w14:paraId="7CAEC962">
      <w:pPr>
        <w:pStyle w:val="3"/>
        <w:keepNext w:val="0"/>
        <w:keepLines w:val="0"/>
        <w:rPr>
          <w:rFonts w:ascii="宋体" w:hAnsi="宋体" w:eastAsia="宋体"/>
        </w:rPr>
      </w:pPr>
      <w:bookmarkStart w:id="90" w:name="_Toc184546402"/>
      <w:bookmarkStart w:id="91" w:name="_Toc39051751"/>
      <w:bookmarkStart w:id="92" w:name="_Toc39502919"/>
      <w:r>
        <w:rPr>
          <w:rFonts w:hint="eastAsia" w:ascii="宋体" w:hAnsi="宋体" w:eastAsia="宋体"/>
        </w:rPr>
        <w:t>（三）监督检查与奖惩</w:t>
      </w:r>
      <w:bookmarkEnd w:id="90"/>
      <w:bookmarkEnd w:id="91"/>
      <w:bookmarkEnd w:id="92"/>
    </w:p>
    <w:p w14:paraId="4F21738A">
      <w:pPr>
        <w:pStyle w:val="26"/>
        <w:numPr>
          <w:ilvl w:val="0"/>
          <w:numId w:val="35"/>
        </w:numPr>
        <w:spacing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应急指挥部办公室对本预案的实施过程进行监督检查，保障应急措施到位。</w:t>
      </w:r>
    </w:p>
    <w:p w14:paraId="038BD433">
      <w:pPr>
        <w:pStyle w:val="26"/>
        <w:numPr>
          <w:ilvl w:val="0"/>
          <w:numId w:val="35"/>
        </w:numPr>
        <w:spacing w:line="360" w:lineRule="auto"/>
        <w:ind w:firstLineChars="0"/>
        <w:jc w:val="left"/>
        <w:rPr>
          <w:rFonts w:ascii="宋体" w:hAnsi="宋体" w:eastAsia="宋体" w:cs="Arial"/>
          <w:kern w:val="0"/>
          <w:sz w:val="28"/>
          <w:szCs w:val="28"/>
        </w:rPr>
      </w:pPr>
      <w:r>
        <w:rPr>
          <w:rFonts w:hint="eastAsia" w:ascii="宋体" w:hAnsi="宋体" w:eastAsia="宋体" w:cs="宋体"/>
          <w:kern w:val="0"/>
          <w:sz w:val="28"/>
          <w:szCs w:val="28"/>
        </w:rPr>
        <w:t>非煤矿山生产安全事故应急处置，实行党政领导共同负责制和责任追究制。对在应急处置中做出突出贡献的集体和个人给予表彰和奖励。</w:t>
      </w:r>
    </w:p>
    <w:p w14:paraId="004E581D">
      <w:pPr>
        <w:pStyle w:val="26"/>
        <w:numPr>
          <w:ilvl w:val="0"/>
          <w:numId w:val="35"/>
        </w:numPr>
        <w:spacing w:line="360" w:lineRule="auto"/>
        <w:ind w:firstLineChars="0"/>
        <w:jc w:val="left"/>
        <w:rPr>
          <w:rFonts w:ascii="宋体" w:hAnsi="宋体" w:eastAsia="宋体" w:cs="Arial"/>
          <w:kern w:val="0"/>
          <w:sz w:val="28"/>
          <w:szCs w:val="28"/>
        </w:rPr>
      </w:pPr>
      <w:r>
        <w:rPr>
          <w:rFonts w:hint="eastAsia" w:ascii="宋体" w:hAnsi="宋体" w:eastAsia="宋体" w:cs="宋体"/>
          <w:kern w:val="0"/>
          <w:sz w:val="28"/>
          <w:szCs w:val="28"/>
        </w:rPr>
        <w:t>对迟报、瞒报、漏报和谎报重要情况、事故救援不力及其他失职、渎职行为，依法对有关责任人给予行政处分。构成犯罪的，依法追究刑事责任。</w:t>
      </w:r>
    </w:p>
    <w:p w14:paraId="2772F85C">
      <w:pPr>
        <w:pStyle w:val="3"/>
        <w:keepNext w:val="0"/>
        <w:keepLines w:val="0"/>
        <w:rPr>
          <w:rFonts w:ascii="宋体" w:hAnsi="宋体" w:eastAsia="宋体"/>
        </w:rPr>
      </w:pPr>
      <w:bookmarkStart w:id="93" w:name="_Toc184546403"/>
      <w:bookmarkStart w:id="94" w:name="_Toc42000596"/>
      <w:r>
        <w:rPr>
          <w:rFonts w:hint="eastAsia" w:ascii="宋体" w:hAnsi="宋体" w:eastAsia="宋体"/>
        </w:rPr>
        <w:t>（四）批准与备案</w:t>
      </w:r>
      <w:bookmarkEnd w:id="93"/>
      <w:bookmarkEnd w:id="94"/>
    </w:p>
    <w:p w14:paraId="76516C83">
      <w:pPr>
        <w:shd w:val="clear" w:color="auto" w:fill="FFFFFF"/>
        <w:spacing w:line="360" w:lineRule="auto"/>
        <w:ind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本预案由应急指挥部办公室牵头组织编制，经县政府审批后颁布实施发布。并20个工作日内报市应急管理局备案。</w:t>
      </w:r>
    </w:p>
    <w:p w14:paraId="3A935061">
      <w:pPr>
        <w:pStyle w:val="3"/>
        <w:keepNext w:val="0"/>
        <w:keepLines w:val="0"/>
        <w:rPr>
          <w:rFonts w:ascii="宋体" w:hAnsi="宋体" w:eastAsia="宋体"/>
        </w:rPr>
      </w:pPr>
      <w:bookmarkStart w:id="95" w:name="_Toc184546404"/>
      <w:r>
        <w:rPr>
          <w:rFonts w:hint="eastAsia" w:ascii="宋体" w:hAnsi="宋体" w:eastAsia="宋体"/>
        </w:rPr>
        <w:t>（五）评估与修订</w:t>
      </w:r>
      <w:bookmarkEnd w:id="95"/>
    </w:p>
    <w:p w14:paraId="6D33247A">
      <w:pPr>
        <w:spacing w:line="360" w:lineRule="auto"/>
        <w:ind w:firstLine="560" w:firstLineChars="200"/>
        <w:jc w:val="left"/>
        <w:rPr>
          <w:rFonts w:ascii="宋体" w:hAnsi="宋体" w:eastAsia="宋体" w:cs="宋体"/>
          <w:color w:val="000000"/>
          <w:kern w:val="0"/>
          <w:sz w:val="28"/>
          <w:szCs w:val="28"/>
        </w:rPr>
      </w:pPr>
      <w:r>
        <w:rPr>
          <w:rFonts w:hint="eastAsia" w:ascii="宋体" w:hAnsi="宋体" w:eastAsia="宋体" w:cs="宋体"/>
          <w:kern w:val="0"/>
          <w:sz w:val="28"/>
          <w:szCs w:val="28"/>
        </w:rPr>
        <w:t>应急指挥部</w:t>
      </w:r>
      <w:r>
        <w:rPr>
          <w:rFonts w:ascii="宋体" w:hAnsi="宋体" w:eastAsia="宋体" w:cs="宋体"/>
          <w:kern w:val="0"/>
          <w:sz w:val="28"/>
          <w:szCs w:val="28"/>
        </w:rPr>
        <w:t>原则上每3年</w:t>
      </w:r>
      <w:r>
        <w:rPr>
          <w:rFonts w:hint="eastAsia" w:ascii="宋体" w:hAnsi="宋体" w:eastAsia="宋体" w:cs="宋体"/>
          <w:kern w:val="0"/>
          <w:sz w:val="28"/>
          <w:szCs w:val="28"/>
        </w:rPr>
        <w:t>组织一次预案评估，</w:t>
      </w:r>
      <w:r>
        <w:rPr>
          <w:rFonts w:ascii="宋体" w:hAnsi="宋体" w:eastAsia="宋体" w:cs="宋体"/>
          <w:kern w:val="0"/>
          <w:sz w:val="28"/>
          <w:szCs w:val="28"/>
        </w:rPr>
        <w:t>分析评价应急预案内容的针对性、实用性和可操作性等，实现应急预案的动态优化和科学规范管理</w:t>
      </w:r>
      <w:r>
        <w:rPr>
          <w:rFonts w:hint="eastAsia" w:ascii="宋体" w:hAnsi="宋体" w:eastAsia="宋体" w:cs="宋体"/>
          <w:kern w:val="0"/>
          <w:sz w:val="28"/>
          <w:szCs w:val="28"/>
        </w:rPr>
        <w:t>。当以下情形发生时当以下情形发生时，应急指挥部办公室负责及时修订、完善本预案</w:t>
      </w:r>
      <w:r>
        <w:rPr>
          <w:rFonts w:hint="eastAsia" w:ascii="宋体" w:hAnsi="宋体" w:eastAsia="宋体" w:cs="宋体"/>
          <w:color w:val="000000"/>
          <w:kern w:val="0"/>
          <w:sz w:val="28"/>
          <w:szCs w:val="28"/>
        </w:rPr>
        <w:t>：</w:t>
      </w:r>
    </w:p>
    <w:p w14:paraId="3A9F22F3">
      <w:pPr>
        <w:pStyle w:val="29"/>
        <w:numPr>
          <w:ilvl w:val="0"/>
          <w:numId w:val="36"/>
        </w:numPr>
        <w:spacing w:line="360" w:lineRule="auto"/>
        <w:ind w:firstLineChars="0"/>
        <w:jc w:val="left"/>
        <w:rPr>
          <w:rFonts w:ascii="宋体" w:hAnsi="宋体" w:cs="宋体"/>
          <w:color w:val="000000"/>
          <w:kern w:val="0"/>
          <w:sz w:val="28"/>
          <w:szCs w:val="28"/>
        </w:rPr>
      </w:pPr>
      <w:r>
        <w:rPr>
          <w:rFonts w:hint="eastAsia" w:ascii="宋体" w:hAnsi="宋体" w:cs="宋体"/>
          <w:color w:val="000000"/>
          <w:kern w:val="0"/>
          <w:sz w:val="28"/>
          <w:szCs w:val="28"/>
        </w:rPr>
        <w:t>有关法律、行政法规、规章、标准、上位预案中的有关规定发生变化的。</w:t>
      </w:r>
    </w:p>
    <w:p w14:paraId="16C88D11">
      <w:pPr>
        <w:pStyle w:val="29"/>
        <w:numPr>
          <w:ilvl w:val="0"/>
          <w:numId w:val="36"/>
        </w:numPr>
        <w:spacing w:line="360" w:lineRule="auto"/>
        <w:ind w:firstLineChars="0"/>
        <w:jc w:val="left"/>
        <w:rPr>
          <w:rFonts w:ascii="宋体" w:hAnsi="宋体" w:cs="宋体"/>
          <w:color w:val="000000"/>
          <w:kern w:val="0"/>
          <w:sz w:val="28"/>
          <w:szCs w:val="28"/>
        </w:rPr>
      </w:pPr>
      <w:r>
        <w:rPr>
          <w:rFonts w:hint="eastAsia" w:ascii="宋体" w:hAnsi="宋体" w:cs="宋体"/>
          <w:color w:val="000000"/>
          <w:kern w:val="0"/>
          <w:sz w:val="28"/>
          <w:szCs w:val="28"/>
        </w:rPr>
        <w:t>应急指挥机构及其职责发生重大调整的。</w:t>
      </w:r>
    </w:p>
    <w:p w14:paraId="28F75D13">
      <w:pPr>
        <w:pStyle w:val="29"/>
        <w:numPr>
          <w:ilvl w:val="0"/>
          <w:numId w:val="36"/>
        </w:numPr>
        <w:spacing w:line="360" w:lineRule="auto"/>
        <w:ind w:firstLineChars="0"/>
        <w:jc w:val="left"/>
        <w:rPr>
          <w:rFonts w:ascii="宋体" w:hAnsi="宋体" w:cs="宋体"/>
          <w:color w:val="000000"/>
          <w:kern w:val="0"/>
          <w:sz w:val="28"/>
          <w:szCs w:val="28"/>
        </w:rPr>
      </w:pPr>
      <w:r>
        <w:rPr>
          <w:rFonts w:hint="eastAsia" w:ascii="宋体" w:hAnsi="宋体" w:cs="宋体"/>
          <w:color w:val="000000"/>
          <w:kern w:val="0"/>
          <w:sz w:val="28"/>
          <w:szCs w:val="28"/>
        </w:rPr>
        <w:t>面临的风险发生重大变化的。</w:t>
      </w:r>
    </w:p>
    <w:p w14:paraId="7DAF548D">
      <w:pPr>
        <w:pStyle w:val="29"/>
        <w:numPr>
          <w:ilvl w:val="0"/>
          <w:numId w:val="36"/>
        </w:numPr>
        <w:spacing w:line="360" w:lineRule="auto"/>
        <w:ind w:firstLineChars="0"/>
        <w:jc w:val="left"/>
        <w:rPr>
          <w:rFonts w:ascii="宋体" w:hAnsi="宋体" w:cs="宋体"/>
          <w:color w:val="000000"/>
          <w:kern w:val="0"/>
          <w:sz w:val="28"/>
          <w:szCs w:val="28"/>
        </w:rPr>
      </w:pPr>
      <w:r>
        <w:rPr>
          <w:rFonts w:hint="eastAsia" w:ascii="宋体" w:hAnsi="宋体" w:cs="宋体"/>
          <w:color w:val="000000"/>
          <w:kern w:val="0"/>
          <w:sz w:val="28"/>
          <w:szCs w:val="28"/>
        </w:rPr>
        <w:t>重要应急资源发生重大变化的。</w:t>
      </w:r>
    </w:p>
    <w:p w14:paraId="78DC4EC4">
      <w:pPr>
        <w:pStyle w:val="29"/>
        <w:numPr>
          <w:ilvl w:val="0"/>
          <w:numId w:val="36"/>
        </w:numPr>
        <w:spacing w:line="360" w:lineRule="auto"/>
        <w:ind w:firstLineChars="0"/>
        <w:jc w:val="left"/>
        <w:rPr>
          <w:rFonts w:ascii="宋体" w:hAnsi="宋体" w:cs="宋体"/>
          <w:color w:val="000000"/>
          <w:kern w:val="0"/>
          <w:sz w:val="28"/>
          <w:szCs w:val="28"/>
        </w:rPr>
      </w:pPr>
      <w:r>
        <w:rPr>
          <w:rFonts w:hint="eastAsia" w:ascii="宋体" w:hAnsi="宋体" w:cs="宋体"/>
          <w:color w:val="000000"/>
          <w:kern w:val="0"/>
          <w:sz w:val="28"/>
          <w:szCs w:val="28"/>
        </w:rPr>
        <w:t>在非煤矿山生产安全事故实际应对和应急演练中发现问题需要做出重大调整的。</w:t>
      </w:r>
    </w:p>
    <w:p w14:paraId="2D74BF36">
      <w:pPr>
        <w:numPr>
          <w:ilvl w:val="0"/>
          <w:numId w:val="36"/>
        </w:numPr>
        <w:spacing w:line="360" w:lineRule="auto"/>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应急预案制定单位认为应当修订的其他情况。</w:t>
      </w:r>
    </w:p>
    <w:p w14:paraId="3DC8E7CB">
      <w:pPr>
        <w:spacing w:line="360" w:lineRule="auto"/>
        <w:ind w:firstLine="560" w:firstLineChars="200"/>
        <w:jc w:val="left"/>
        <w:rPr>
          <w:rFonts w:ascii="宋体" w:hAnsi="宋体" w:eastAsia="宋体" w:cs="宋体"/>
          <w:color w:val="000000"/>
          <w:kern w:val="0"/>
          <w:sz w:val="28"/>
          <w:szCs w:val="28"/>
          <w:lang w:bidi="hi-IN"/>
        </w:rPr>
      </w:pPr>
      <w:r>
        <w:rPr>
          <w:rFonts w:hint="eastAsia" w:ascii="宋体" w:hAnsi="宋体" w:eastAsia="宋体" w:cs="宋体"/>
          <w:color w:val="000000"/>
          <w:kern w:val="0"/>
          <w:sz w:val="28"/>
          <w:szCs w:val="28"/>
        </w:rPr>
        <w:t>应急预案修订涉及组织指挥体系与职责、应急处置程序、主要处置措施、突发事件分级标准等重要内容的，重新履行编制、审批、备案、发布程序。</w:t>
      </w:r>
    </w:p>
    <w:p w14:paraId="0951FB87">
      <w:pPr>
        <w:pStyle w:val="3"/>
        <w:keepNext w:val="0"/>
        <w:keepLines w:val="0"/>
        <w:rPr>
          <w:rFonts w:ascii="宋体" w:hAnsi="宋体" w:eastAsia="宋体"/>
        </w:rPr>
      </w:pPr>
      <w:bookmarkStart w:id="96" w:name="_Toc3306_WPSOffice_Level2"/>
      <w:bookmarkStart w:id="97" w:name="_Toc42000599"/>
      <w:bookmarkStart w:id="98" w:name="_Toc58996955"/>
      <w:bookmarkStart w:id="99" w:name="_Toc39502922"/>
      <w:bookmarkStart w:id="100" w:name="_Toc184546405"/>
      <w:r>
        <w:rPr>
          <w:rFonts w:hint="eastAsia" w:ascii="宋体" w:hAnsi="宋体" w:eastAsia="宋体"/>
        </w:rPr>
        <w:t>（六）解释</w:t>
      </w:r>
      <w:bookmarkEnd w:id="96"/>
      <w:r>
        <w:rPr>
          <w:rFonts w:hint="eastAsia" w:ascii="宋体" w:hAnsi="宋体" w:eastAsia="宋体"/>
        </w:rPr>
        <w:t>与</w:t>
      </w:r>
      <w:bookmarkEnd w:id="97"/>
      <w:bookmarkEnd w:id="98"/>
      <w:bookmarkEnd w:id="99"/>
      <w:r>
        <w:rPr>
          <w:rFonts w:hint="eastAsia" w:ascii="宋体" w:hAnsi="宋体" w:eastAsia="宋体"/>
        </w:rPr>
        <w:t>实施</w:t>
      </w:r>
      <w:bookmarkEnd w:id="100"/>
    </w:p>
    <w:p w14:paraId="010BC329">
      <w:pPr>
        <w:spacing w:line="360" w:lineRule="auto"/>
        <w:ind w:firstLine="555"/>
        <w:jc w:val="left"/>
        <w:rPr>
          <w:rFonts w:ascii="宋体" w:hAnsi="宋体" w:eastAsia="宋体"/>
          <w:kern w:val="0"/>
          <w:sz w:val="32"/>
          <w:szCs w:val="32"/>
        </w:rPr>
      </w:pPr>
      <w:r>
        <w:rPr>
          <w:rFonts w:hint="eastAsia" w:ascii="宋体" w:hAnsi="宋体" w:eastAsia="宋体" w:cs="宋体"/>
          <w:kern w:val="0"/>
          <w:sz w:val="28"/>
          <w:szCs w:val="28"/>
        </w:rPr>
        <w:t>本预案由非煤矿山生产安全事故应急指挥部办公室负责解释。自印发之日起施行。</w:t>
      </w:r>
    </w:p>
    <w:p w14:paraId="44237683">
      <w:pPr>
        <w:pStyle w:val="2"/>
        <w:keepNext w:val="0"/>
        <w:keepLines w:val="0"/>
        <w:rPr>
          <w:rFonts w:ascii="宋体" w:hAnsi="宋体" w:eastAsia="宋体"/>
        </w:rPr>
      </w:pPr>
      <w:bookmarkStart w:id="101" w:name="_Toc184546406"/>
      <w:r>
        <w:rPr>
          <w:rFonts w:hint="eastAsia" w:ascii="宋体" w:hAnsi="宋体" w:eastAsia="宋体"/>
        </w:rPr>
        <w:t>十、附件</w:t>
      </w:r>
      <w:bookmarkStart w:id="102" w:name="_Toc42000600"/>
      <w:r>
        <w:rPr>
          <w:rFonts w:hint="eastAsia" w:ascii="宋体" w:hAnsi="宋体" w:eastAsia="宋体"/>
        </w:rPr>
        <w:t>：</w:t>
      </w:r>
      <w:bookmarkEnd w:id="102"/>
      <w:r>
        <w:rPr>
          <w:rFonts w:hint="eastAsia" w:ascii="宋体" w:hAnsi="宋体" w:eastAsia="宋体"/>
        </w:rPr>
        <w:t>风险分析</w:t>
      </w:r>
      <w:bookmarkEnd w:id="101"/>
    </w:p>
    <w:p w14:paraId="5D761F7C">
      <w:pPr>
        <w:pStyle w:val="3"/>
        <w:keepNext w:val="0"/>
        <w:keepLines w:val="0"/>
        <w:rPr>
          <w:rFonts w:ascii="宋体" w:hAnsi="宋体" w:eastAsia="宋体"/>
        </w:rPr>
      </w:pPr>
      <w:bookmarkStart w:id="103" w:name="_Toc184546407"/>
      <w:r>
        <w:rPr>
          <w:rFonts w:hint="eastAsia" w:ascii="宋体" w:hAnsi="宋体" w:eastAsia="宋体"/>
        </w:rPr>
        <w:t>附件1：非煤矿山企业现状</w:t>
      </w:r>
      <w:bookmarkEnd w:id="103"/>
    </w:p>
    <w:p w14:paraId="67C14262">
      <w:pPr>
        <w:ind w:firstLine="560" w:firstLineChars="200"/>
      </w:pPr>
      <w:r>
        <w:rPr>
          <w:rFonts w:hint="eastAsia" w:ascii="宋体" w:hAnsi="宋体" w:eastAsia="宋体" w:cs="宋体"/>
          <w:kern w:val="0"/>
          <w:sz w:val="28"/>
          <w:szCs w:val="28"/>
        </w:rPr>
        <w:t>桦南县境内共有非煤矿山企业5家，其中露天矿山企业4家，地下矿山企业1家。各非煤矿山企业均组建兼职救护队伍。非煤矿山企业统计见下表：</w:t>
      </w:r>
    </w:p>
    <w:p w14:paraId="6310949A">
      <w:pPr>
        <w:widowControl/>
        <w:jc w:val="left"/>
        <w:rPr>
          <w:rFonts w:ascii="宋体" w:hAnsi="宋体" w:eastAsia="宋体" w:cs="Arial"/>
          <w:kern w:val="0"/>
          <w:sz w:val="28"/>
          <w:szCs w:val="28"/>
        </w:rPr>
      </w:pPr>
      <w:r>
        <w:rPr>
          <w:rFonts w:ascii="宋体" w:hAnsi="宋体" w:eastAsia="宋体" w:cs="Arial"/>
          <w:kern w:val="0"/>
          <w:sz w:val="28"/>
          <w:szCs w:val="28"/>
        </w:rPr>
        <w:br w:type="page"/>
      </w:r>
    </w:p>
    <w:p w14:paraId="7BCC2191">
      <w:pPr>
        <w:spacing w:line="360" w:lineRule="auto"/>
        <w:jc w:val="left"/>
        <w:rPr>
          <w:rFonts w:ascii="宋体" w:hAnsi="宋体" w:eastAsia="宋体" w:cs="Arial"/>
          <w:kern w:val="0"/>
          <w:sz w:val="28"/>
          <w:szCs w:val="28"/>
        </w:rPr>
        <w:sectPr>
          <w:pgSz w:w="11906" w:h="16838"/>
          <w:pgMar w:top="1440" w:right="1800" w:bottom="1440" w:left="1800" w:header="851" w:footer="992" w:gutter="0"/>
          <w:pgNumType w:start="1"/>
          <w:cols w:space="425" w:num="1"/>
          <w:titlePg/>
          <w:docGrid w:type="lines" w:linePitch="312" w:charSpace="0"/>
        </w:sectPr>
      </w:pPr>
    </w:p>
    <w:p w14:paraId="0EEAA5DE">
      <w:pPr>
        <w:spacing w:line="360" w:lineRule="auto"/>
        <w:ind w:firstLine="560" w:firstLineChars="200"/>
        <w:jc w:val="left"/>
        <w:rPr>
          <w:rFonts w:ascii="宋体" w:hAnsi="宋体" w:eastAsia="宋体" w:cs="Arial"/>
          <w:kern w:val="0"/>
          <w:sz w:val="28"/>
          <w:szCs w:val="28"/>
        </w:rPr>
      </w:pPr>
      <w:r>
        <w:rPr>
          <w:rFonts w:ascii="宋体" w:hAnsi="宋体" w:eastAsia="宋体" w:cs="Arial"/>
          <w:kern w:val="0"/>
          <w:sz w:val="28"/>
          <w:szCs w:val="28"/>
        </w:rPr>
        <w:t>非煤矿山企业统计表：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210"/>
        <w:gridCol w:w="1815"/>
        <w:gridCol w:w="2265"/>
        <w:gridCol w:w="3960"/>
        <w:gridCol w:w="2139"/>
      </w:tblGrid>
      <w:tr w14:paraId="2731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75C4A27">
            <w:pPr>
              <w:widowControl/>
              <w:jc w:val="center"/>
              <w:rPr>
                <w:rFonts w:ascii="宋体" w:hAnsi="宋体" w:eastAsia="宋体"/>
                <w:b/>
                <w:sz w:val="24"/>
              </w:rPr>
            </w:pPr>
            <w:r>
              <w:rPr>
                <w:rFonts w:ascii="宋体" w:hAnsi="宋体" w:eastAsia="宋体"/>
                <w:b/>
                <w:sz w:val="24"/>
              </w:rPr>
              <w:t>序号</w:t>
            </w:r>
          </w:p>
        </w:tc>
        <w:tc>
          <w:tcPr>
            <w:tcW w:w="3210" w:type="dxa"/>
            <w:vAlign w:val="center"/>
          </w:tcPr>
          <w:p w14:paraId="1B5174FA">
            <w:pPr>
              <w:widowControl/>
              <w:jc w:val="center"/>
              <w:rPr>
                <w:rFonts w:ascii="宋体" w:hAnsi="宋体" w:eastAsia="宋体"/>
                <w:b/>
                <w:sz w:val="24"/>
              </w:rPr>
            </w:pPr>
            <w:r>
              <w:rPr>
                <w:rFonts w:ascii="宋体" w:hAnsi="宋体" w:eastAsia="宋体"/>
                <w:b/>
                <w:sz w:val="24"/>
              </w:rPr>
              <w:t>企业名称</w:t>
            </w:r>
          </w:p>
        </w:tc>
        <w:tc>
          <w:tcPr>
            <w:tcW w:w="1815" w:type="dxa"/>
            <w:vAlign w:val="center"/>
          </w:tcPr>
          <w:p w14:paraId="7C5949E8">
            <w:pPr>
              <w:widowControl/>
              <w:jc w:val="center"/>
              <w:rPr>
                <w:rFonts w:ascii="宋体" w:hAnsi="宋体" w:eastAsia="宋体"/>
                <w:b/>
                <w:sz w:val="24"/>
              </w:rPr>
            </w:pPr>
            <w:r>
              <w:rPr>
                <w:rFonts w:ascii="宋体" w:hAnsi="宋体" w:eastAsia="宋体"/>
                <w:b/>
                <w:sz w:val="24"/>
              </w:rPr>
              <w:t>类型</w:t>
            </w:r>
          </w:p>
        </w:tc>
        <w:tc>
          <w:tcPr>
            <w:tcW w:w="2265" w:type="dxa"/>
            <w:vAlign w:val="center"/>
          </w:tcPr>
          <w:p w14:paraId="78910CA8">
            <w:pPr>
              <w:widowControl/>
              <w:jc w:val="center"/>
              <w:rPr>
                <w:rFonts w:ascii="宋体" w:hAnsi="宋体" w:eastAsia="宋体"/>
                <w:b/>
                <w:sz w:val="24"/>
              </w:rPr>
            </w:pPr>
            <w:r>
              <w:rPr>
                <w:rFonts w:ascii="宋体" w:hAnsi="宋体" w:eastAsia="宋体"/>
                <w:b/>
                <w:sz w:val="24"/>
              </w:rPr>
              <w:t>位置</w:t>
            </w:r>
          </w:p>
        </w:tc>
        <w:tc>
          <w:tcPr>
            <w:tcW w:w="3960" w:type="dxa"/>
            <w:vAlign w:val="center"/>
          </w:tcPr>
          <w:p w14:paraId="49F2B4E4">
            <w:pPr>
              <w:widowControl/>
              <w:jc w:val="center"/>
              <w:rPr>
                <w:rFonts w:ascii="宋体" w:hAnsi="宋体" w:eastAsia="宋体"/>
                <w:b/>
                <w:sz w:val="24"/>
              </w:rPr>
            </w:pPr>
            <w:r>
              <w:rPr>
                <w:rFonts w:ascii="宋体" w:hAnsi="宋体" w:eastAsia="宋体"/>
                <w:b/>
                <w:sz w:val="24"/>
              </w:rPr>
              <w:t>事故风险类型描述</w:t>
            </w:r>
          </w:p>
        </w:tc>
        <w:tc>
          <w:tcPr>
            <w:tcW w:w="2139" w:type="dxa"/>
            <w:vAlign w:val="center"/>
          </w:tcPr>
          <w:p w14:paraId="2036A0EF">
            <w:pPr>
              <w:widowControl/>
              <w:jc w:val="center"/>
              <w:rPr>
                <w:rFonts w:ascii="宋体" w:hAnsi="宋体" w:eastAsia="宋体"/>
                <w:b/>
                <w:sz w:val="24"/>
              </w:rPr>
            </w:pPr>
            <w:r>
              <w:rPr>
                <w:rFonts w:ascii="宋体" w:hAnsi="宋体" w:eastAsia="宋体"/>
                <w:b/>
                <w:sz w:val="24"/>
              </w:rPr>
              <w:t>备注</w:t>
            </w:r>
          </w:p>
        </w:tc>
      </w:tr>
      <w:tr w14:paraId="581A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3AD06E42">
            <w:pPr>
              <w:widowControl/>
              <w:jc w:val="center"/>
              <w:rPr>
                <w:rFonts w:ascii="宋体" w:hAnsi="宋体" w:eastAsia="宋体"/>
                <w:color w:val="FF0000"/>
                <w:sz w:val="24"/>
              </w:rPr>
            </w:pPr>
            <w:r>
              <w:rPr>
                <w:rFonts w:hint="eastAsia" w:ascii="宋体" w:hAnsi="宋体" w:eastAsia="宋体"/>
                <w:color w:val="000000" w:themeColor="text1"/>
                <w:sz w:val="24"/>
                <w14:textFill>
                  <w14:solidFill>
                    <w14:schemeClr w14:val="tx1"/>
                  </w14:solidFill>
                </w14:textFill>
              </w:rPr>
              <w:t>1</w:t>
            </w:r>
          </w:p>
        </w:tc>
        <w:tc>
          <w:tcPr>
            <w:tcW w:w="3210" w:type="dxa"/>
            <w:vAlign w:val="center"/>
          </w:tcPr>
          <w:p w14:paraId="51E0E20B">
            <w:pPr>
              <w:widowControl/>
              <w:spacing w:line="440" w:lineRule="exact"/>
              <w:jc w:val="center"/>
              <w:textAlignment w:val="center"/>
              <w:rPr>
                <w:rFonts w:ascii="宋体" w:hAnsi="宋体" w:eastAsia="宋体"/>
                <w:sz w:val="24"/>
              </w:rPr>
            </w:pPr>
            <w:r>
              <w:rPr>
                <w:rFonts w:hint="eastAsia" w:ascii="仿宋_GB2312" w:hAnsi="宋体" w:eastAsia="仿宋_GB2312" w:cs="仿宋_GB2312"/>
                <w:kern w:val="0"/>
                <w:sz w:val="28"/>
                <w:szCs w:val="28"/>
                <w:lang w:bidi="ar"/>
              </w:rPr>
              <w:t>桦南建龙矿业有限公司</w:t>
            </w:r>
          </w:p>
        </w:tc>
        <w:tc>
          <w:tcPr>
            <w:tcW w:w="1815" w:type="dxa"/>
            <w:vAlign w:val="center"/>
          </w:tcPr>
          <w:p w14:paraId="3DD4ACAC">
            <w:pPr>
              <w:widowControl/>
              <w:jc w:val="center"/>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地下</w:t>
            </w:r>
          </w:p>
        </w:tc>
        <w:tc>
          <w:tcPr>
            <w:tcW w:w="2265" w:type="dxa"/>
            <w:vAlign w:val="center"/>
          </w:tcPr>
          <w:p w14:paraId="16E6C2D8">
            <w:pPr>
              <w:widowControl/>
              <w:spacing w:line="440" w:lineRule="exact"/>
              <w:jc w:val="center"/>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桦南县孟家岗镇永安村</w:t>
            </w:r>
          </w:p>
        </w:tc>
        <w:tc>
          <w:tcPr>
            <w:tcW w:w="3960" w:type="dxa"/>
            <w:vAlign w:val="center"/>
          </w:tcPr>
          <w:p w14:paraId="5D86BF35">
            <w:pPr>
              <w:widowControl/>
              <w:jc w:val="center"/>
            </w:pPr>
            <w:r>
              <w:t>地表错动塌陷</w:t>
            </w:r>
            <w:r>
              <w:rPr>
                <w:rFonts w:hint="eastAsia"/>
              </w:rPr>
              <w:t>、</w:t>
            </w:r>
            <w:r>
              <w:t>冒顶片帮</w:t>
            </w:r>
            <w:r>
              <w:rPr>
                <w:rFonts w:hint="eastAsia"/>
              </w:rPr>
              <w:t>、</w:t>
            </w:r>
          </w:p>
          <w:p w14:paraId="14C785DA">
            <w:pPr>
              <w:widowControl/>
              <w:jc w:val="center"/>
            </w:pPr>
            <w:r>
              <w:rPr>
                <w:rFonts w:hint="eastAsia"/>
              </w:rPr>
              <w:t>物体打击、压力容器爆炸、自然灾害</w:t>
            </w:r>
          </w:p>
          <w:p w14:paraId="735ABEB7">
            <w:pPr>
              <w:widowControl/>
              <w:jc w:val="center"/>
              <w:rPr>
                <w:rFonts w:ascii="宋体" w:hAnsi="宋体"/>
                <w:sz w:val="24"/>
              </w:rPr>
            </w:pPr>
            <w:r>
              <w:rPr>
                <w:rFonts w:hint="eastAsia"/>
              </w:rPr>
              <w:t>起重伤害、车辆伤害、机械伤害、触电、高处坠落、废石场边坡滑坡、坍塌、放炮、火药爆炸、透水事故、中毒窒息、火灾等</w:t>
            </w:r>
          </w:p>
        </w:tc>
        <w:tc>
          <w:tcPr>
            <w:tcW w:w="2139" w:type="dxa"/>
            <w:vAlign w:val="center"/>
          </w:tcPr>
          <w:p w14:paraId="2A1F79A2">
            <w:pPr>
              <w:widowControl/>
              <w:jc w:val="center"/>
              <w:rPr>
                <w:rFonts w:ascii="宋体" w:hAnsi="宋体" w:eastAsia="宋体"/>
                <w:sz w:val="24"/>
              </w:rPr>
            </w:pPr>
            <w:r>
              <w:rPr>
                <w:rFonts w:hint="eastAsia" w:ascii="宋体" w:hAnsi="宋体" w:eastAsia="宋体"/>
                <w:sz w:val="24"/>
              </w:rPr>
              <w:t>有选矿厂等附属设施</w:t>
            </w:r>
          </w:p>
        </w:tc>
      </w:tr>
      <w:tr w14:paraId="24F5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ECAF8F9">
            <w:pPr>
              <w:widowControl/>
              <w:jc w:val="center"/>
              <w:rPr>
                <w:rFonts w:ascii="宋体" w:hAnsi="宋体" w:eastAsia="宋体"/>
                <w:sz w:val="24"/>
              </w:rPr>
            </w:pPr>
            <w:r>
              <w:rPr>
                <w:rFonts w:hint="eastAsia" w:ascii="宋体" w:hAnsi="宋体" w:eastAsia="宋体"/>
                <w:sz w:val="24"/>
              </w:rPr>
              <w:t>2</w:t>
            </w:r>
          </w:p>
        </w:tc>
        <w:tc>
          <w:tcPr>
            <w:tcW w:w="3210" w:type="dxa"/>
            <w:vAlign w:val="center"/>
          </w:tcPr>
          <w:p w14:paraId="02232F5C">
            <w:pPr>
              <w:widowControl/>
              <w:spacing w:line="440" w:lineRule="exact"/>
              <w:jc w:val="center"/>
              <w:textAlignment w:val="center"/>
              <w:rPr>
                <w:rFonts w:ascii="宋体" w:hAnsi="宋体" w:eastAsia="宋体"/>
                <w:sz w:val="24"/>
              </w:rPr>
            </w:pPr>
            <w:r>
              <w:rPr>
                <w:rFonts w:hint="eastAsia" w:ascii="仿宋_GB2312" w:hAnsi="宋体" w:eastAsia="仿宋_GB2312" w:cs="仿宋_GB2312"/>
                <w:color w:val="000000"/>
                <w:kern w:val="0"/>
                <w:sz w:val="28"/>
                <w:szCs w:val="28"/>
                <w:lang w:bidi="ar"/>
              </w:rPr>
              <w:t>佳木斯北方水泥有限公司石灰石矿</w:t>
            </w:r>
          </w:p>
        </w:tc>
        <w:tc>
          <w:tcPr>
            <w:tcW w:w="1815" w:type="dxa"/>
            <w:vAlign w:val="center"/>
          </w:tcPr>
          <w:p w14:paraId="52921C42">
            <w:pPr>
              <w:widowControl/>
              <w:jc w:val="center"/>
              <w:textAlignment w:val="center"/>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露天</w:t>
            </w:r>
          </w:p>
        </w:tc>
        <w:tc>
          <w:tcPr>
            <w:tcW w:w="2265" w:type="dxa"/>
            <w:vAlign w:val="center"/>
          </w:tcPr>
          <w:p w14:paraId="7B1B6D63">
            <w:pPr>
              <w:widowControl/>
              <w:spacing w:line="440" w:lineRule="exact"/>
              <w:jc w:val="center"/>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桦南县石头河子镇向阳村</w:t>
            </w:r>
          </w:p>
        </w:tc>
        <w:tc>
          <w:tcPr>
            <w:tcW w:w="3960" w:type="dxa"/>
            <w:vAlign w:val="center"/>
          </w:tcPr>
          <w:p w14:paraId="61C22FAA">
            <w:pPr>
              <w:widowControl/>
              <w:jc w:val="center"/>
              <w:rPr>
                <w:rFonts w:ascii="宋体" w:hAnsi="宋体" w:eastAsia="宋体"/>
                <w:sz w:val="24"/>
              </w:rPr>
            </w:pPr>
            <w:r>
              <w:rPr>
                <w:rFonts w:hint="eastAsia" w:ascii="宋体" w:hAnsi="宋体" w:eastAsia="宋体"/>
                <w:sz w:val="24"/>
              </w:rPr>
              <w:t>边坡滑塌、放炮、车辆伤害、高处坠落、机械伤害、火灾、触电、其他伤害等</w:t>
            </w:r>
          </w:p>
        </w:tc>
        <w:tc>
          <w:tcPr>
            <w:tcW w:w="2139" w:type="dxa"/>
            <w:vAlign w:val="center"/>
          </w:tcPr>
          <w:p w14:paraId="320903D5">
            <w:pPr>
              <w:widowControl/>
              <w:jc w:val="center"/>
              <w:rPr>
                <w:rFonts w:ascii="宋体" w:hAnsi="宋体" w:eastAsia="宋体"/>
                <w:sz w:val="24"/>
              </w:rPr>
            </w:pPr>
            <w:r>
              <w:rPr>
                <w:rFonts w:hint="eastAsia" w:ascii="宋体" w:hAnsi="宋体" w:eastAsia="宋体"/>
                <w:sz w:val="24"/>
              </w:rPr>
              <w:t>有排土场</w:t>
            </w:r>
          </w:p>
        </w:tc>
      </w:tr>
      <w:tr w14:paraId="0569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85" w:type="dxa"/>
            <w:vAlign w:val="center"/>
          </w:tcPr>
          <w:p w14:paraId="58EE841F">
            <w:pPr>
              <w:widowControl/>
              <w:jc w:val="center"/>
              <w:rPr>
                <w:rFonts w:ascii="宋体" w:hAnsi="宋体" w:eastAsia="宋体"/>
                <w:sz w:val="24"/>
              </w:rPr>
            </w:pPr>
            <w:r>
              <w:rPr>
                <w:rFonts w:hint="eastAsia" w:ascii="宋体" w:hAnsi="宋体" w:eastAsia="宋体"/>
                <w:sz w:val="24"/>
              </w:rPr>
              <w:t>3</w:t>
            </w:r>
          </w:p>
        </w:tc>
        <w:tc>
          <w:tcPr>
            <w:tcW w:w="3210" w:type="dxa"/>
            <w:vAlign w:val="center"/>
          </w:tcPr>
          <w:p w14:paraId="7FE44A48">
            <w:pPr>
              <w:widowControl/>
              <w:spacing w:line="440" w:lineRule="exact"/>
              <w:jc w:val="center"/>
              <w:textAlignment w:val="center"/>
              <w:rPr>
                <w:rFonts w:ascii="宋体" w:hAnsi="宋体" w:eastAsia="宋体"/>
                <w:sz w:val="24"/>
              </w:rPr>
            </w:pPr>
            <w:r>
              <w:rPr>
                <w:rFonts w:hint="eastAsia" w:ascii="仿宋_GB2312" w:hAnsi="宋体" w:eastAsia="仿宋_GB2312" w:cs="仿宋_GB2312"/>
                <w:color w:val="000000"/>
                <w:kern w:val="0"/>
                <w:sz w:val="28"/>
                <w:szCs w:val="28"/>
                <w:lang w:bidi="ar"/>
              </w:rPr>
              <w:t>桦南县兴旺村大架山矿区建筑用花岗岩矿</w:t>
            </w:r>
          </w:p>
        </w:tc>
        <w:tc>
          <w:tcPr>
            <w:tcW w:w="1815" w:type="dxa"/>
            <w:vAlign w:val="center"/>
          </w:tcPr>
          <w:p w14:paraId="5A9BC4B3">
            <w:pPr>
              <w:widowControl/>
              <w:jc w:val="center"/>
              <w:textAlignment w:val="center"/>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露天</w:t>
            </w:r>
          </w:p>
        </w:tc>
        <w:tc>
          <w:tcPr>
            <w:tcW w:w="2265" w:type="dxa"/>
            <w:vAlign w:val="center"/>
          </w:tcPr>
          <w:p w14:paraId="421211F6">
            <w:pPr>
              <w:widowControl/>
              <w:spacing w:line="440" w:lineRule="exact"/>
              <w:jc w:val="center"/>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桦南县明义乡兴旺村</w:t>
            </w:r>
          </w:p>
        </w:tc>
        <w:tc>
          <w:tcPr>
            <w:tcW w:w="3960" w:type="dxa"/>
            <w:vAlign w:val="center"/>
          </w:tcPr>
          <w:p w14:paraId="05FC9CF3">
            <w:pPr>
              <w:widowControl/>
              <w:jc w:val="center"/>
              <w:rPr>
                <w:rFonts w:ascii="宋体" w:hAnsi="宋体" w:eastAsia="宋体"/>
                <w:sz w:val="24"/>
              </w:rPr>
            </w:pPr>
            <w:r>
              <w:rPr>
                <w:rFonts w:hint="eastAsia" w:ascii="宋体" w:hAnsi="宋体" w:eastAsia="宋体"/>
                <w:sz w:val="24"/>
              </w:rPr>
              <w:t>边坡滑塌、放炮、车辆伤害、高处坠落、机械伤害、火灾、触电、其他伤害等</w:t>
            </w:r>
          </w:p>
        </w:tc>
        <w:tc>
          <w:tcPr>
            <w:tcW w:w="2139" w:type="dxa"/>
            <w:vAlign w:val="center"/>
          </w:tcPr>
          <w:p w14:paraId="4AD37D10">
            <w:pPr>
              <w:widowControl/>
              <w:jc w:val="center"/>
              <w:rPr>
                <w:rFonts w:ascii="宋体" w:hAnsi="宋体" w:eastAsia="宋体"/>
                <w:sz w:val="24"/>
              </w:rPr>
            </w:pPr>
          </w:p>
        </w:tc>
      </w:tr>
      <w:tr w14:paraId="4030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85" w:type="dxa"/>
            <w:vAlign w:val="center"/>
          </w:tcPr>
          <w:p w14:paraId="69A62BC1">
            <w:pPr>
              <w:widowControl/>
              <w:jc w:val="center"/>
              <w:rPr>
                <w:rFonts w:ascii="宋体" w:hAnsi="宋体" w:eastAsia="宋体"/>
                <w:sz w:val="24"/>
              </w:rPr>
            </w:pPr>
            <w:r>
              <w:rPr>
                <w:rFonts w:hint="eastAsia" w:ascii="宋体" w:hAnsi="宋体" w:eastAsia="宋体"/>
                <w:sz w:val="24"/>
              </w:rPr>
              <w:t>4</w:t>
            </w:r>
          </w:p>
        </w:tc>
        <w:tc>
          <w:tcPr>
            <w:tcW w:w="3210" w:type="dxa"/>
            <w:vAlign w:val="center"/>
          </w:tcPr>
          <w:p w14:paraId="22DA3C78">
            <w:pPr>
              <w:widowControl/>
              <w:spacing w:line="440" w:lineRule="exact"/>
              <w:jc w:val="center"/>
              <w:textAlignment w:val="center"/>
              <w:rPr>
                <w:rFonts w:ascii="宋体" w:hAnsi="宋体" w:eastAsia="宋体"/>
                <w:sz w:val="24"/>
              </w:rPr>
            </w:pPr>
            <w:r>
              <w:rPr>
                <w:rFonts w:hint="eastAsia" w:ascii="仿宋_GB2312" w:hAnsi="宋体" w:eastAsia="仿宋_GB2312" w:cs="仿宋_GB2312"/>
                <w:color w:val="000000"/>
                <w:kern w:val="0"/>
                <w:sz w:val="28"/>
                <w:szCs w:val="28"/>
                <w:lang w:bidi="ar"/>
              </w:rPr>
              <w:t>桦南县广益采石场</w:t>
            </w:r>
          </w:p>
        </w:tc>
        <w:tc>
          <w:tcPr>
            <w:tcW w:w="1815" w:type="dxa"/>
            <w:vAlign w:val="center"/>
          </w:tcPr>
          <w:p w14:paraId="5B1B814C">
            <w:pPr>
              <w:widowControl/>
              <w:jc w:val="center"/>
              <w:textAlignment w:val="center"/>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露天</w:t>
            </w:r>
          </w:p>
        </w:tc>
        <w:tc>
          <w:tcPr>
            <w:tcW w:w="2265" w:type="dxa"/>
            <w:vAlign w:val="center"/>
          </w:tcPr>
          <w:p w14:paraId="7D88CD30">
            <w:pPr>
              <w:widowControl/>
              <w:spacing w:line="440" w:lineRule="exact"/>
              <w:jc w:val="center"/>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桦南县石头河子镇核心村</w:t>
            </w:r>
          </w:p>
        </w:tc>
        <w:tc>
          <w:tcPr>
            <w:tcW w:w="3960" w:type="dxa"/>
            <w:vAlign w:val="center"/>
          </w:tcPr>
          <w:p w14:paraId="26754DC7">
            <w:pPr>
              <w:widowControl/>
              <w:jc w:val="center"/>
              <w:rPr>
                <w:rFonts w:ascii="宋体" w:hAnsi="宋体" w:eastAsia="宋体"/>
                <w:sz w:val="24"/>
              </w:rPr>
            </w:pPr>
            <w:r>
              <w:rPr>
                <w:rFonts w:hint="eastAsia" w:ascii="宋体" w:hAnsi="宋体" w:eastAsia="宋体"/>
                <w:sz w:val="24"/>
              </w:rPr>
              <w:t>边坡滑塌、车辆伤害、高处坠落、机械伤害、火灾、触电、其他伤害等</w:t>
            </w:r>
          </w:p>
        </w:tc>
        <w:tc>
          <w:tcPr>
            <w:tcW w:w="2139" w:type="dxa"/>
            <w:vAlign w:val="center"/>
          </w:tcPr>
          <w:p w14:paraId="711DD8CC">
            <w:pPr>
              <w:widowControl/>
              <w:jc w:val="center"/>
              <w:rPr>
                <w:rFonts w:ascii="宋体" w:hAnsi="宋体" w:eastAsia="宋体"/>
                <w:sz w:val="24"/>
              </w:rPr>
            </w:pPr>
          </w:p>
        </w:tc>
      </w:tr>
      <w:tr w14:paraId="13D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674432E1">
            <w:pPr>
              <w:widowControl/>
              <w:jc w:val="center"/>
              <w:rPr>
                <w:rFonts w:ascii="宋体" w:hAnsi="宋体" w:eastAsia="宋体"/>
                <w:sz w:val="24"/>
              </w:rPr>
            </w:pPr>
            <w:r>
              <w:rPr>
                <w:rFonts w:hint="eastAsia" w:ascii="宋体" w:hAnsi="宋体" w:eastAsia="宋体"/>
                <w:sz w:val="24"/>
              </w:rPr>
              <w:t>5</w:t>
            </w:r>
          </w:p>
        </w:tc>
        <w:tc>
          <w:tcPr>
            <w:tcW w:w="3210" w:type="dxa"/>
            <w:vAlign w:val="center"/>
          </w:tcPr>
          <w:p w14:paraId="5EA08998">
            <w:pPr>
              <w:widowControl/>
              <w:spacing w:line="440" w:lineRule="exact"/>
              <w:jc w:val="center"/>
              <w:textAlignment w:val="center"/>
              <w:rPr>
                <w:rFonts w:ascii="宋体" w:hAnsi="宋体" w:eastAsia="宋体"/>
                <w:sz w:val="24"/>
              </w:rPr>
            </w:pPr>
            <w:r>
              <w:rPr>
                <w:rFonts w:hint="eastAsia" w:ascii="仿宋_GB2312" w:hAnsi="宋体" w:eastAsia="仿宋_GB2312" w:cs="仿宋_GB2312"/>
                <w:color w:val="000000"/>
                <w:kern w:val="0"/>
                <w:sz w:val="28"/>
                <w:szCs w:val="28"/>
                <w:lang w:bidi="ar"/>
              </w:rPr>
              <w:t>桦南县鑫康乐采石有限公司</w:t>
            </w:r>
          </w:p>
        </w:tc>
        <w:tc>
          <w:tcPr>
            <w:tcW w:w="1815" w:type="dxa"/>
            <w:vAlign w:val="center"/>
          </w:tcPr>
          <w:p w14:paraId="0E5DEBB4">
            <w:pPr>
              <w:widowControl/>
              <w:jc w:val="center"/>
              <w:textAlignment w:val="center"/>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露天</w:t>
            </w:r>
          </w:p>
        </w:tc>
        <w:tc>
          <w:tcPr>
            <w:tcW w:w="2265" w:type="dxa"/>
            <w:vAlign w:val="center"/>
          </w:tcPr>
          <w:p w14:paraId="5DCB8977">
            <w:pPr>
              <w:widowControl/>
              <w:spacing w:line="440" w:lineRule="exact"/>
              <w:jc w:val="center"/>
              <w:textAlignment w:val="center"/>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桦南县驼腰子镇康乐屯</w:t>
            </w:r>
          </w:p>
        </w:tc>
        <w:tc>
          <w:tcPr>
            <w:tcW w:w="3960" w:type="dxa"/>
            <w:vAlign w:val="center"/>
          </w:tcPr>
          <w:p w14:paraId="2C933CE4">
            <w:pPr>
              <w:widowControl/>
              <w:jc w:val="center"/>
              <w:rPr>
                <w:rFonts w:ascii="宋体" w:hAnsi="宋体" w:eastAsia="宋体"/>
                <w:sz w:val="24"/>
              </w:rPr>
            </w:pPr>
            <w:r>
              <w:rPr>
                <w:rFonts w:hint="eastAsia" w:ascii="宋体" w:hAnsi="宋体" w:eastAsia="宋体"/>
                <w:sz w:val="24"/>
              </w:rPr>
              <w:t>边坡滑塌、放炮、车辆伤害、高处坠落、机械伤害、火灾、触电、其他伤害等</w:t>
            </w:r>
          </w:p>
        </w:tc>
        <w:tc>
          <w:tcPr>
            <w:tcW w:w="2139" w:type="dxa"/>
            <w:vAlign w:val="center"/>
          </w:tcPr>
          <w:p w14:paraId="3446F141">
            <w:pPr>
              <w:widowControl/>
              <w:jc w:val="center"/>
              <w:rPr>
                <w:rFonts w:ascii="宋体" w:hAnsi="宋体" w:eastAsia="宋体"/>
                <w:sz w:val="24"/>
              </w:rPr>
            </w:pPr>
          </w:p>
        </w:tc>
      </w:tr>
    </w:tbl>
    <w:p w14:paraId="2DB29E50">
      <w:pPr>
        <w:widowControl/>
        <w:jc w:val="left"/>
        <w:rPr>
          <w:rFonts w:ascii="宋体" w:hAnsi="宋体" w:eastAsia="宋体" w:cstheme="majorBidi"/>
          <w:b/>
          <w:bCs/>
          <w:sz w:val="32"/>
          <w:szCs w:val="32"/>
        </w:rPr>
      </w:pPr>
      <w:r>
        <w:rPr>
          <w:rFonts w:ascii="宋体" w:hAnsi="宋体" w:eastAsia="宋体"/>
        </w:rPr>
        <w:br w:type="page"/>
      </w:r>
    </w:p>
    <w:p w14:paraId="1D146A5E">
      <w:pPr>
        <w:pStyle w:val="3"/>
        <w:keepNext w:val="0"/>
        <w:keepLines w:val="0"/>
        <w:rPr>
          <w:rFonts w:ascii="宋体" w:hAnsi="宋体" w:eastAsia="宋体"/>
        </w:rPr>
        <w:sectPr>
          <w:pgSz w:w="16838" w:h="11906" w:orient="landscape"/>
          <w:pgMar w:top="1797" w:right="1440" w:bottom="1797" w:left="1440" w:header="851" w:footer="992" w:gutter="0"/>
          <w:cols w:space="425" w:num="1"/>
          <w:titlePg/>
          <w:docGrid w:type="linesAndChars" w:linePitch="312" w:charSpace="0"/>
        </w:sectPr>
      </w:pPr>
    </w:p>
    <w:p w14:paraId="7A3685F2">
      <w:pPr>
        <w:pStyle w:val="3"/>
        <w:keepNext w:val="0"/>
        <w:keepLines w:val="0"/>
        <w:rPr>
          <w:rFonts w:ascii="宋体" w:hAnsi="宋体" w:eastAsia="宋体"/>
        </w:rPr>
      </w:pPr>
      <w:bookmarkStart w:id="104" w:name="_Toc184546408"/>
      <w:r>
        <w:rPr>
          <w:rFonts w:hint="eastAsia" w:ascii="宋体" w:hAnsi="宋体" w:eastAsia="宋体"/>
        </w:rPr>
        <w:t>附件2：非煤矿山生产安全事故风险分析</w:t>
      </w:r>
      <w:bookmarkEnd w:id="104"/>
    </w:p>
    <w:p w14:paraId="7B7E65AC">
      <w:pPr>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引发非煤矿山生产安全事故的危险有害因素较多，需要启动本预案实施救援的生产安全事故的风险类型主要包括：</w:t>
      </w:r>
    </w:p>
    <w:p w14:paraId="14DC6C36">
      <w:pPr>
        <w:pStyle w:val="26"/>
        <w:numPr>
          <w:ilvl w:val="0"/>
          <w:numId w:val="3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地下矿山：冒顶片帮、采空区塌陷、透水、中毒和窒息、火灾、火药爆炸、放炮及提升系统的坠罐/跑车等。</w:t>
      </w:r>
    </w:p>
    <w:p w14:paraId="465EC648">
      <w:pPr>
        <w:pStyle w:val="26"/>
        <w:numPr>
          <w:ilvl w:val="0"/>
          <w:numId w:val="3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露天矿山：坍塌、滑坡、火药爆炸及放炮等。</w:t>
      </w:r>
    </w:p>
    <w:p w14:paraId="45914C03">
      <w:pPr>
        <w:pStyle w:val="26"/>
        <w:numPr>
          <w:ilvl w:val="0"/>
          <w:numId w:val="3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尾矿库：溃坝、洪水漫顶、排洪设施损毁、堵塞等。</w:t>
      </w:r>
    </w:p>
    <w:p w14:paraId="1ADE9468">
      <w:pPr>
        <w:pStyle w:val="26"/>
        <w:numPr>
          <w:ilvl w:val="0"/>
          <w:numId w:val="3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选矿：坍塌、火灾等。</w:t>
      </w:r>
    </w:p>
    <w:p w14:paraId="131CD3A9">
      <w:pPr>
        <w:pStyle w:val="26"/>
        <w:numPr>
          <w:ilvl w:val="0"/>
          <w:numId w:val="3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排土场：坍塌、滑坡、泥石流等。</w:t>
      </w:r>
    </w:p>
    <w:p w14:paraId="674EB828">
      <w:pPr>
        <w:pStyle w:val="3"/>
        <w:keepNext w:val="0"/>
        <w:keepLines w:val="0"/>
        <w:rPr>
          <w:rFonts w:ascii="宋体" w:hAnsi="宋体" w:eastAsia="宋体"/>
        </w:rPr>
      </w:pPr>
      <w:bookmarkStart w:id="105" w:name="_Toc184546409"/>
      <w:r>
        <w:rPr>
          <w:rFonts w:hint="eastAsia" w:ascii="宋体" w:hAnsi="宋体" w:eastAsia="宋体"/>
        </w:rPr>
        <w:t>附件3：非煤矿山生产安全事故处置措施</w:t>
      </w:r>
      <w:bookmarkEnd w:id="105"/>
    </w:p>
    <w:p w14:paraId="3283634C">
      <w:pPr>
        <w:pStyle w:val="4"/>
        <w:numPr>
          <w:ilvl w:val="0"/>
          <w:numId w:val="38"/>
        </w:numPr>
        <w:rPr>
          <w:b w:val="0"/>
        </w:rPr>
      </w:pPr>
      <w:bookmarkStart w:id="106" w:name="_Toc184546410"/>
      <w:r>
        <w:rPr>
          <w:rFonts w:hint="eastAsia"/>
          <w:b w:val="0"/>
        </w:rPr>
        <w:t>地下矿山冒顶和大面积塌陷事故处置</w:t>
      </w:r>
      <w:bookmarkEnd w:id="106"/>
    </w:p>
    <w:p w14:paraId="1B32FD32">
      <w:pPr>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发生冒顶和大面积地表塌陷事故时，通常是将人封堵在巷道中或冒落岩石将人员埋住。救护时要首先观察顶板和塌陷的情况加强支护以防再次冒落。救护被封堵人员时，先要考虑遇险人员氧气的使用量以及水和食物的供应。 抢救被压埋人员时，尽量采用手工移石，严禁使用铁器撬动压在遇险者身上的岩石，以免伤害遇险者。</w:t>
      </w:r>
    </w:p>
    <w:p w14:paraId="7A0C4A03">
      <w:pPr>
        <w:pStyle w:val="26"/>
        <w:numPr>
          <w:ilvl w:val="0"/>
          <w:numId w:val="3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查明冒顶片帮事故发生地点及其周边的水文地质条件、工程地质条件、相关井巷参数等影响因素。</w:t>
      </w:r>
    </w:p>
    <w:p w14:paraId="1967C4D9">
      <w:pPr>
        <w:pStyle w:val="26"/>
        <w:numPr>
          <w:ilvl w:val="0"/>
          <w:numId w:val="3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查明冒顶片帮事故发生的原因、具体位置及其影响范围。</w:t>
      </w:r>
    </w:p>
    <w:p w14:paraId="27127D11">
      <w:pPr>
        <w:pStyle w:val="26"/>
        <w:numPr>
          <w:ilvl w:val="0"/>
          <w:numId w:val="3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根据井下人员定位系统及视频监控系统等各有关资料，查明被埋压、围困人员的可能位置和数量。</w:t>
      </w:r>
    </w:p>
    <w:p w14:paraId="493B7DF2">
      <w:pPr>
        <w:pStyle w:val="26"/>
        <w:numPr>
          <w:ilvl w:val="0"/>
          <w:numId w:val="3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50ED5A2F">
      <w:pPr>
        <w:pStyle w:val="26"/>
        <w:numPr>
          <w:ilvl w:val="0"/>
          <w:numId w:val="3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加强矿井通风，根据现场情况启用压风自救及供水施救设施，向受困人员供给新鲜空气及饮用水。</w:t>
      </w:r>
    </w:p>
    <w:p w14:paraId="17680065">
      <w:pPr>
        <w:pStyle w:val="26"/>
        <w:numPr>
          <w:ilvl w:val="0"/>
          <w:numId w:val="3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确定清除危险源的基本方法、技术方案与相应安全措施。</w:t>
      </w:r>
    </w:p>
    <w:p w14:paraId="17297C1A">
      <w:pPr>
        <w:pStyle w:val="26"/>
        <w:numPr>
          <w:ilvl w:val="0"/>
          <w:numId w:val="3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加强巷道支护，清理出抢救人员的通道，必要时可开掘通向遇险人员的专用巷道。</w:t>
      </w:r>
    </w:p>
    <w:p w14:paraId="1A0E860D">
      <w:pPr>
        <w:pStyle w:val="26"/>
        <w:numPr>
          <w:ilvl w:val="0"/>
          <w:numId w:val="3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落实矿山可用的抢险设备、物资及需要外部调配的设备与相关物资。</w:t>
      </w:r>
    </w:p>
    <w:p w14:paraId="62D39CAE">
      <w:pPr>
        <w:pStyle w:val="26"/>
        <w:numPr>
          <w:ilvl w:val="0"/>
          <w:numId w:val="3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7BC6522B">
      <w:pPr>
        <w:pStyle w:val="26"/>
        <w:numPr>
          <w:ilvl w:val="0"/>
          <w:numId w:val="4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458A27A7">
      <w:pPr>
        <w:pStyle w:val="26"/>
        <w:numPr>
          <w:ilvl w:val="0"/>
          <w:numId w:val="4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 xml:space="preserve">组织清理抢险通道，引导抢险人员、物资尽快到达现场。 </w:t>
      </w:r>
    </w:p>
    <w:p w14:paraId="5A203C4D">
      <w:pPr>
        <w:pStyle w:val="26"/>
        <w:numPr>
          <w:ilvl w:val="0"/>
          <w:numId w:val="4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救险过程中清理坍塌堵塞物时，禁用爆破的方法处理阻碍的大块岩石，若因大块岩石、木柱、金属网架等物压住受困人员时，可用石块、木头等支撑使其稳定，也可用千斤顶、液压起重器、液压剪等工具进行处理，慎用镐创、锤砸等方法扒人或破解岩石，防止伤害遇险人员。</w:t>
      </w:r>
    </w:p>
    <w:p w14:paraId="49592EC1">
      <w:pPr>
        <w:pStyle w:val="26"/>
        <w:numPr>
          <w:ilvl w:val="0"/>
          <w:numId w:val="4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设专人检查、监视顶板及侧帮岩体稳定情况，注意观测顶板来压预兆，防止二次事故发生。</w:t>
      </w:r>
    </w:p>
    <w:p w14:paraId="71CD0DAF">
      <w:pPr>
        <w:pStyle w:val="4"/>
        <w:numPr>
          <w:ilvl w:val="0"/>
          <w:numId w:val="38"/>
        </w:numPr>
        <w:rPr>
          <w:b w:val="0"/>
        </w:rPr>
      </w:pPr>
      <w:bookmarkStart w:id="107" w:name="_Toc184546411"/>
      <w:r>
        <w:rPr>
          <w:rFonts w:hint="eastAsia"/>
          <w:b w:val="0"/>
        </w:rPr>
        <w:t>地下矿山采空区塌陷事故应急处置</w:t>
      </w:r>
      <w:bookmarkEnd w:id="107"/>
    </w:p>
    <w:p w14:paraId="23552B61">
      <w:pPr>
        <w:pStyle w:val="26"/>
        <w:numPr>
          <w:ilvl w:val="0"/>
          <w:numId w:val="4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查明采空区塌陷或大面积地压发生地点的水文地质条件工程地质条件、井下采空区分布及其参数等相关影响因素。</w:t>
      </w:r>
    </w:p>
    <w:p w14:paraId="67688489">
      <w:pPr>
        <w:pStyle w:val="26"/>
        <w:numPr>
          <w:ilvl w:val="0"/>
          <w:numId w:val="4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查明被采空区塌陷或地压事故埋压、围困、冲击波造成的可能位置和人员数量。</w:t>
      </w:r>
    </w:p>
    <w:p w14:paraId="28F816C4">
      <w:pPr>
        <w:pStyle w:val="26"/>
        <w:numPr>
          <w:ilvl w:val="0"/>
          <w:numId w:val="4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查明采空区塌陷或大面积地压发生的具体位置及其可能扩大的影响范围，划定警戒区域并设置明显警示标志 。</w:t>
      </w:r>
    </w:p>
    <w:p w14:paraId="18974FEC">
      <w:pPr>
        <w:pStyle w:val="26"/>
        <w:numPr>
          <w:ilvl w:val="0"/>
          <w:numId w:val="4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查明采空区塌陷或地压事故发生地点可能存在的其他坍塌、陷落等危险因素。</w:t>
      </w:r>
    </w:p>
    <w:p w14:paraId="26C74027">
      <w:pPr>
        <w:pStyle w:val="26"/>
        <w:numPr>
          <w:ilvl w:val="0"/>
          <w:numId w:val="4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64BE3C68">
      <w:pPr>
        <w:pStyle w:val="26"/>
        <w:numPr>
          <w:ilvl w:val="0"/>
          <w:numId w:val="4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分析采空区塌陷或地压事故发生的原因，确定防止采空区塌陷危害进一步扩大的技术方案、具体方法及相应安全措施。 </w:t>
      </w:r>
    </w:p>
    <w:p w14:paraId="685A5294">
      <w:pPr>
        <w:pStyle w:val="26"/>
        <w:numPr>
          <w:ilvl w:val="0"/>
          <w:numId w:val="4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落实矿山可用的抢险设备、物资及需要外部调配的设备与相关物资。</w:t>
      </w:r>
    </w:p>
    <w:p w14:paraId="37431332">
      <w:pPr>
        <w:pStyle w:val="26"/>
        <w:numPr>
          <w:ilvl w:val="0"/>
          <w:numId w:val="4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54B61EE4">
      <w:pPr>
        <w:pStyle w:val="26"/>
        <w:numPr>
          <w:ilvl w:val="0"/>
          <w:numId w:val="4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组织事故影响区内的人员安全地撤离现场、核实伤亡、失踪人数。若是地压事故，应注意发生地之外由于冲击波造成的人员伤亡和财产损失。</w:t>
      </w:r>
    </w:p>
    <w:p w14:paraId="2BAA81F3">
      <w:pPr>
        <w:pStyle w:val="26"/>
        <w:numPr>
          <w:ilvl w:val="0"/>
          <w:numId w:val="4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组织清理抢险通道，引导抢险人员、设备、物资尽快到达场。</w:t>
      </w:r>
    </w:p>
    <w:p w14:paraId="5C50DDE4">
      <w:pPr>
        <w:pStyle w:val="26"/>
        <w:numPr>
          <w:ilvl w:val="0"/>
          <w:numId w:val="4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专人检查、监视事故发生区域稳定情况，预防因采空区进一步塌陷扩大事故。塌陷至地表的，应重视地表的环境条件及对井下的影响。</w:t>
      </w:r>
    </w:p>
    <w:p w14:paraId="5F0C005F">
      <w:pPr>
        <w:pStyle w:val="26"/>
        <w:numPr>
          <w:ilvl w:val="0"/>
          <w:numId w:val="4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防止已撤离人员回到塌陷影响区内。</w:t>
      </w:r>
    </w:p>
    <w:p w14:paraId="62368DA1">
      <w:pPr>
        <w:pStyle w:val="4"/>
        <w:numPr>
          <w:ilvl w:val="0"/>
          <w:numId w:val="38"/>
        </w:numPr>
        <w:rPr>
          <w:b w:val="0"/>
        </w:rPr>
      </w:pPr>
      <w:bookmarkStart w:id="108" w:name="_Toc184546412"/>
      <w:r>
        <w:rPr>
          <w:rFonts w:hint="eastAsia"/>
          <w:b w:val="0"/>
        </w:rPr>
        <w:t>地下矿山井下透水事故应急处置</w:t>
      </w:r>
      <w:bookmarkEnd w:id="108"/>
    </w:p>
    <w:p w14:paraId="7FCC37DB">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查明透水点周边的水文地质条件、工程地质条件、与地表等相关水体的水力联系等情况。</w:t>
      </w:r>
    </w:p>
    <w:p w14:paraId="16EC1742">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查明透水事故发生的具体位置、原因、涌水来源、涌水量及其影响范围。</w:t>
      </w:r>
    </w:p>
    <w:p w14:paraId="57D08258">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核实矿井最大排水能力、短期内可能增加的排水设备、需要外部调配的排水设备。</w:t>
      </w:r>
    </w:p>
    <w:p w14:paraId="300246CF">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明确可能需要调动的应急救援力量及物资保障。</w:t>
      </w:r>
    </w:p>
    <w:p w14:paraId="773A8FDA">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根据井下人员定位系统及视频监控系统等各有关资料，确定受困人员位置及数量。</w:t>
      </w:r>
    </w:p>
    <w:p w14:paraId="5B224A25">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4B9DDC16">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做好供电保障工作，确保满足井下排水及其他救援用电。</w:t>
      </w:r>
    </w:p>
    <w:p w14:paraId="5D88083B">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加强矿井通风，根据现场情况启用压风自救及供水施救设施，向受困人员供给新鲜空气及饮用水。</w:t>
      </w:r>
    </w:p>
    <w:p w14:paraId="3D1DF6B0">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判明水源情况，适时关闭巷道防水闸门及其他防控水闸门等，保证排水设备不被淹没。</w:t>
      </w:r>
    </w:p>
    <w:p w14:paraId="06C85537">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根据水位上升等相关情况，分析决定是否切断受灾地点的供电电源，防止水中带电伤人。</w:t>
      </w:r>
    </w:p>
    <w:p w14:paraId="2FC79DFA">
      <w:pPr>
        <w:pStyle w:val="26"/>
        <w:numPr>
          <w:ilvl w:val="0"/>
          <w:numId w:val="4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1ADBCE6F">
      <w:pPr>
        <w:pStyle w:val="26"/>
        <w:numPr>
          <w:ilvl w:val="0"/>
          <w:numId w:val="4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由于井下空间较小，当发生涌水量较大的透水事故且一时不便封堵的情况下，首先要以最快的方式通知附近的工作人员迅速撤至上一个水平或中段出井。若出路已隔断，要迅速寻找井下位置最高且离井筒或大巷最近的地方暂避，设法发出呼救信号请求救援。</w:t>
      </w:r>
    </w:p>
    <w:p w14:paraId="439A9917">
      <w:pPr>
        <w:pStyle w:val="26"/>
        <w:numPr>
          <w:ilvl w:val="0"/>
          <w:numId w:val="4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5EE34F08">
      <w:pPr>
        <w:pStyle w:val="26"/>
        <w:numPr>
          <w:ilvl w:val="0"/>
          <w:numId w:val="4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组织清理抢险通道，引导抢险人员、物资尽快到达现场。</w:t>
      </w:r>
    </w:p>
    <w:p w14:paraId="30750478">
      <w:pPr>
        <w:pStyle w:val="26"/>
        <w:numPr>
          <w:ilvl w:val="0"/>
          <w:numId w:val="4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专人检查、监视透水矿井外部水系状况，采取一切可能的措施防止外部水源灌入井下。</w:t>
      </w:r>
    </w:p>
    <w:p w14:paraId="7EFF2860">
      <w:pPr>
        <w:pStyle w:val="4"/>
        <w:numPr>
          <w:ilvl w:val="0"/>
          <w:numId w:val="38"/>
        </w:numPr>
        <w:rPr>
          <w:b w:val="0"/>
        </w:rPr>
      </w:pPr>
      <w:bookmarkStart w:id="109" w:name="_Toc184546413"/>
      <w:r>
        <w:rPr>
          <w:rFonts w:hint="eastAsia"/>
          <w:b w:val="0"/>
        </w:rPr>
        <w:t>地下矿山地表移动引起的事故应急处置</w:t>
      </w:r>
      <w:bookmarkEnd w:id="109"/>
    </w:p>
    <w:p w14:paraId="42883EBB">
      <w:pPr>
        <w:pStyle w:val="26"/>
        <w:numPr>
          <w:ilvl w:val="0"/>
          <w:numId w:val="4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迅速撤退到安全地点，最好的避灾措施是迅速离开危险区撤退到安全地点。</w:t>
      </w:r>
    </w:p>
    <w:p w14:paraId="713A20CC">
      <w:pPr>
        <w:pStyle w:val="26"/>
        <w:numPr>
          <w:ilvl w:val="0"/>
          <w:numId w:val="4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遇险后立即发出呼救信号，冒顶对人员的伤害主要是砸伤掩埋或隔堵，冒落基本稳定后，遇险者应立即采用呼叫、敲打，如敲打物料、岩块（可能造成新的冒落时，则不能敲打，只能呼叫）等方法，发出有规律、不间断的呼救信号，以便救护人员和撤出人员了解灾情，组织力量进行抢救。</w:t>
      </w:r>
    </w:p>
    <w:p w14:paraId="35BAD45B">
      <w:pPr>
        <w:pStyle w:val="26"/>
        <w:numPr>
          <w:ilvl w:val="0"/>
          <w:numId w:val="4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遇险人员要积极配合外部的营救工作。冒顶后被岩石、物料等埋压的人员，不要惊慌失措，在条件不允许时切忌采用猛烈推拉办法脱险，以免造成事故扩大。 </w:t>
      </w:r>
    </w:p>
    <w:p w14:paraId="51CA08D4">
      <w:pPr>
        <w:pStyle w:val="26"/>
        <w:numPr>
          <w:ilvl w:val="0"/>
          <w:numId w:val="4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被冒顶隔堵人员应在遇险地点有组织地维护好自身安全构筑脱险通道，配合外部的营救工作，为提前脱险创造良好条件。</w:t>
      </w:r>
    </w:p>
    <w:p w14:paraId="233A6C9A">
      <w:pPr>
        <w:pStyle w:val="26"/>
        <w:numPr>
          <w:ilvl w:val="0"/>
          <w:numId w:val="4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712D99C3">
      <w:pPr>
        <w:pStyle w:val="26"/>
        <w:numPr>
          <w:ilvl w:val="0"/>
          <w:numId w:val="4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2D74B9BE">
      <w:pPr>
        <w:pStyle w:val="26"/>
        <w:numPr>
          <w:ilvl w:val="0"/>
          <w:numId w:val="4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组织清理抢险通道，引导抢险人员、设备、物资尽快到达现场。</w:t>
      </w:r>
    </w:p>
    <w:p w14:paraId="1D0B3F52">
      <w:pPr>
        <w:pStyle w:val="26"/>
        <w:numPr>
          <w:ilvl w:val="0"/>
          <w:numId w:val="4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专人检查、监视事故发生区域稳定情况，预防因地表移动区进一步引起塌陷等事故。 应重视地表的环境条件及对井下的影。</w:t>
      </w:r>
    </w:p>
    <w:p w14:paraId="772A909F">
      <w:pPr>
        <w:pStyle w:val="26"/>
        <w:numPr>
          <w:ilvl w:val="0"/>
          <w:numId w:val="4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防止已撤离人员回到影响区内。</w:t>
      </w:r>
    </w:p>
    <w:p w14:paraId="67E73927">
      <w:pPr>
        <w:pStyle w:val="4"/>
        <w:numPr>
          <w:ilvl w:val="0"/>
          <w:numId w:val="38"/>
        </w:numPr>
        <w:rPr>
          <w:b w:val="0"/>
        </w:rPr>
      </w:pPr>
      <w:bookmarkStart w:id="110" w:name="_Toc184546414"/>
      <w:r>
        <w:rPr>
          <w:rFonts w:hint="eastAsia"/>
          <w:b w:val="0"/>
        </w:rPr>
        <w:t>地下矿山坠罐跑车事故应急处置</w:t>
      </w:r>
      <w:bookmarkEnd w:id="110"/>
    </w:p>
    <w:p w14:paraId="60902D29">
      <w:pPr>
        <w:pStyle w:val="26"/>
        <w:numPr>
          <w:ilvl w:val="0"/>
          <w:numId w:val="4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迅速组织井下其他人员从第二安全出口撤出，回到地面安全区域。</w:t>
      </w:r>
    </w:p>
    <w:p w14:paraId="08D8A705">
      <w:pPr>
        <w:pStyle w:val="26"/>
        <w:numPr>
          <w:ilvl w:val="0"/>
          <w:numId w:val="4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查明坠罐/跑车事故对提升系统、井巷工程、供电线路压风管道、排水管道、井下安全避险“六大系统”管线的破坏情况。</w:t>
      </w:r>
    </w:p>
    <w:p w14:paraId="10E53012">
      <w:pPr>
        <w:pStyle w:val="26"/>
        <w:numPr>
          <w:ilvl w:val="0"/>
          <w:numId w:val="4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必要时井下断电、关停压风、暂停排水等。</w:t>
      </w:r>
    </w:p>
    <w:p w14:paraId="087DD4F5">
      <w:pPr>
        <w:pStyle w:val="26"/>
        <w:numPr>
          <w:ilvl w:val="0"/>
          <w:numId w:val="4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减少事故井巷的进风量，降低风速，为抢险、救灾创造安全环境。</w:t>
      </w:r>
    </w:p>
    <w:p w14:paraId="10502D0A">
      <w:pPr>
        <w:pStyle w:val="26"/>
        <w:numPr>
          <w:ilvl w:val="0"/>
          <w:numId w:val="4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危险区域设置警示标志。</w:t>
      </w:r>
    </w:p>
    <w:p w14:paraId="45811EC3">
      <w:pPr>
        <w:pStyle w:val="26"/>
        <w:numPr>
          <w:ilvl w:val="0"/>
          <w:numId w:val="4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明确事故应急救援处置技术方案，邀请相关专业的应急救援专家。</w:t>
      </w:r>
    </w:p>
    <w:p w14:paraId="047E5941">
      <w:pPr>
        <w:pStyle w:val="26"/>
        <w:numPr>
          <w:ilvl w:val="0"/>
          <w:numId w:val="4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确定受困人员救援方案。</w:t>
      </w:r>
    </w:p>
    <w:p w14:paraId="78716A7C">
      <w:pPr>
        <w:pStyle w:val="26"/>
        <w:numPr>
          <w:ilvl w:val="0"/>
          <w:numId w:val="4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明确可能需要调动的应急救援力量及物资保障。</w:t>
      </w:r>
    </w:p>
    <w:p w14:paraId="4D7BC3BF">
      <w:pPr>
        <w:pStyle w:val="26"/>
        <w:numPr>
          <w:ilvl w:val="0"/>
          <w:numId w:val="4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5EC501DD">
      <w:pPr>
        <w:pStyle w:val="26"/>
        <w:numPr>
          <w:ilvl w:val="0"/>
          <w:numId w:val="48"/>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31987833">
      <w:pPr>
        <w:pStyle w:val="26"/>
        <w:numPr>
          <w:ilvl w:val="0"/>
          <w:numId w:val="48"/>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组织清理抢险通道，引导抢险人员、物资尽快到达现场。</w:t>
      </w:r>
    </w:p>
    <w:p w14:paraId="5B9B2EC1">
      <w:pPr>
        <w:pStyle w:val="26"/>
        <w:numPr>
          <w:ilvl w:val="0"/>
          <w:numId w:val="48"/>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在抢救、处理过程中，必须有专人检查、监视周边情况防止二次事故发生。</w:t>
      </w:r>
    </w:p>
    <w:p w14:paraId="221E3B0D">
      <w:pPr>
        <w:pStyle w:val="4"/>
        <w:numPr>
          <w:ilvl w:val="0"/>
          <w:numId w:val="38"/>
        </w:numPr>
        <w:rPr>
          <w:b w:val="0"/>
        </w:rPr>
      </w:pPr>
      <w:bookmarkStart w:id="111" w:name="_Toc184546415"/>
      <w:r>
        <w:rPr>
          <w:rFonts w:hint="eastAsia"/>
          <w:b w:val="0"/>
        </w:rPr>
        <w:t>地下矿山中毒窒息事故应急处置</w:t>
      </w:r>
      <w:bookmarkEnd w:id="111"/>
    </w:p>
    <w:p w14:paraId="5E6B8F7A">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查明中毒窒息事故发生的具体位置、原因和可能受到的影响范围，现场指挥部应根据发生井下中毒事件范围，计算和划定事故可能危及的范围，掌握危险区域的人员分布情况。</w:t>
      </w:r>
    </w:p>
    <w:p w14:paraId="4927FCA0">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加强矿井通风、必要时井下受困及相关人员启用压风自救系统。</w:t>
      </w:r>
    </w:p>
    <w:p w14:paraId="4FF3F16D">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6329A01B">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检测查明中毒窒息有毒、有害气体的来源和存在的部位修复被破坏的通风系统，根据现场情况决定是否采取反风措施及时撤出因采用反风措施而可能受到有毒、有害气体威胁的相关人员。</w:t>
      </w:r>
    </w:p>
    <w:p w14:paraId="2448E521">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确定清除产生中毒窒息事故的有毒、有害气体的基本方法技术方案、安全措施。</w:t>
      </w:r>
    </w:p>
    <w:p w14:paraId="6663539B">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井下发生中毒事故后，救援人员首先应对事故地点进行通风，确认安全无误后，方可进行抢救工作。</w:t>
      </w:r>
    </w:p>
    <w:p w14:paraId="534FF602">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炮烟中毒人员应及时运送到有新鲜风流的地点，进行有氧呼吸，严重的应在现场进行人工呼吸，有条件的应在医生的指导下进行抢救。</w:t>
      </w:r>
    </w:p>
    <w:p w14:paraId="218DFB5E">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气体中毒人员苏醒后，在救援人员的护送下，及时送到医院进行检查、治疗。</w:t>
      </w:r>
    </w:p>
    <w:p w14:paraId="634161CF">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明确可能需要调动的社会应急救援力量及物资保障。</w:t>
      </w:r>
    </w:p>
    <w:p w14:paraId="6BC6741A">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在现场恢复生产前，要对现场进行处理，详细检查通风设施，工作面的风量以及有毒、有害气体含量，确认安全无误，经领导批准后，方可恢复生产。</w:t>
      </w:r>
    </w:p>
    <w:p w14:paraId="36BD003E">
      <w:pPr>
        <w:pStyle w:val="26"/>
        <w:numPr>
          <w:ilvl w:val="0"/>
          <w:numId w:val="49"/>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14EE3695">
      <w:pPr>
        <w:pStyle w:val="26"/>
        <w:numPr>
          <w:ilvl w:val="0"/>
          <w:numId w:val="5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组织安全地撤出影响区内的遇险人员，核实伤亡、失踪人数：</w:t>
      </w:r>
    </w:p>
    <w:p w14:paraId="0A5DABDF">
      <w:pPr>
        <w:pStyle w:val="26"/>
        <w:numPr>
          <w:ilvl w:val="0"/>
          <w:numId w:val="5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组织清理抢险通道，引导抢险人员、物资尽快到达现场。</w:t>
      </w:r>
    </w:p>
    <w:p w14:paraId="17CF0F25">
      <w:pPr>
        <w:pStyle w:val="26"/>
        <w:numPr>
          <w:ilvl w:val="0"/>
          <w:numId w:val="5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施救人员须配备、使用防毒设施或正压空气呼吸机，保证施救者自身安全。</w:t>
      </w:r>
    </w:p>
    <w:p w14:paraId="1D0CFF97">
      <w:pPr>
        <w:pStyle w:val="26"/>
        <w:numPr>
          <w:ilvl w:val="0"/>
          <w:numId w:val="5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专人检测中毒窒息事故发生地及周边影响区有害气体浓度等情况，防止发生次生、衍生事故。</w:t>
      </w:r>
    </w:p>
    <w:p w14:paraId="7C089484">
      <w:pPr>
        <w:pStyle w:val="4"/>
        <w:numPr>
          <w:ilvl w:val="0"/>
          <w:numId w:val="38"/>
        </w:numPr>
        <w:rPr>
          <w:b w:val="0"/>
        </w:rPr>
      </w:pPr>
      <w:bookmarkStart w:id="112" w:name="_Toc184546416"/>
      <w:r>
        <w:rPr>
          <w:rFonts w:hint="eastAsia"/>
          <w:b w:val="0"/>
        </w:rPr>
        <w:t>地下矿山爆破事故应急处置</w:t>
      </w:r>
      <w:bookmarkEnd w:id="112"/>
    </w:p>
    <w:p w14:paraId="1163A60B">
      <w:pPr>
        <w:pStyle w:val="26"/>
        <w:numPr>
          <w:ilvl w:val="0"/>
          <w:numId w:val="5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确定爆炸事故发生的地点和影响范围，划定警戒区域并设置明显警示标志。</w:t>
      </w:r>
    </w:p>
    <w:p w14:paraId="59276D27">
      <w:pPr>
        <w:pStyle w:val="26"/>
        <w:numPr>
          <w:ilvl w:val="0"/>
          <w:numId w:val="5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第一时间隔绝及切断危险源，查清是否有伤亡人员，若有伤亡人员应立即进行止血，并拨打 120 急救电话请求支援。井下所有人员撤出井外安全地点，主扇风机连续通风。</w:t>
      </w:r>
    </w:p>
    <w:p w14:paraId="52774B25">
      <w:pPr>
        <w:pStyle w:val="26"/>
        <w:numPr>
          <w:ilvl w:val="0"/>
          <w:numId w:val="5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切断事故发生地点的电源，防止救援过程中次生伤害的发生。</w:t>
      </w:r>
    </w:p>
    <w:p w14:paraId="3072220C">
      <w:pPr>
        <w:pStyle w:val="26"/>
        <w:numPr>
          <w:ilvl w:val="0"/>
          <w:numId w:val="5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查明爆炸地点的周围环境，特别注意要查明有无其他易燃易爆物品、火源、有毒有害气体及液体泄漏等危险物品，并予以排除，注意查明周边井巷工程、边坡、岩体稳定情况，保障救援过程的安全。</w:t>
      </w:r>
    </w:p>
    <w:p w14:paraId="18286B7B">
      <w:pPr>
        <w:pStyle w:val="26"/>
        <w:numPr>
          <w:ilvl w:val="0"/>
          <w:numId w:val="5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22408BD8">
      <w:pPr>
        <w:pStyle w:val="26"/>
        <w:numPr>
          <w:ilvl w:val="0"/>
          <w:numId w:val="5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采取有效措施，控制爆炸后次生的危险有害因素，应注意火灾、透水、有毒有害气体、采空区塌陷、冒顶片帮、残留爆炸物等危害的产生。</w:t>
      </w:r>
    </w:p>
    <w:p w14:paraId="77300BE6">
      <w:pPr>
        <w:pStyle w:val="26"/>
        <w:numPr>
          <w:ilvl w:val="0"/>
          <w:numId w:val="5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明确地下矿山通风线路，根据需要决定是否采取反风措施，防止爆炸产生的火灾及各种有毒有害气体向其他区域蔓延：</w:t>
      </w:r>
    </w:p>
    <w:p w14:paraId="13843776">
      <w:pPr>
        <w:pStyle w:val="26"/>
        <w:numPr>
          <w:ilvl w:val="0"/>
          <w:numId w:val="5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明确可能需要调动的社会应急救援力量及物资保障。</w:t>
      </w:r>
    </w:p>
    <w:p w14:paraId="13E5798D">
      <w:pPr>
        <w:pStyle w:val="26"/>
        <w:numPr>
          <w:ilvl w:val="0"/>
          <w:numId w:val="51"/>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529C583D">
      <w:pPr>
        <w:pStyle w:val="26"/>
        <w:numPr>
          <w:ilvl w:val="0"/>
          <w:numId w:val="5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4DE91CFE">
      <w:pPr>
        <w:pStyle w:val="26"/>
        <w:numPr>
          <w:ilvl w:val="0"/>
          <w:numId w:val="5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组织清理抢险通道，引导抢险人员、物资尽快到达现场。</w:t>
      </w:r>
    </w:p>
    <w:p w14:paraId="367D9D5E">
      <w:pPr>
        <w:pStyle w:val="26"/>
        <w:numPr>
          <w:ilvl w:val="0"/>
          <w:numId w:val="5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专人检查、监视事故发生区域周边采场、边坡、空区等稳定情况，防止次生事故发生。</w:t>
      </w:r>
    </w:p>
    <w:p w14:paraId="6088D16C">
      <w:pPr>
        <w:pStyle w:val="26"/>
        <w:numPr>
          <w:ilvl w:val="0"/>
          <w:numId w:val="5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防止与救援工作无关人员进入危险区内。</w:t>
      </w:r>
    </w:p>
    <w:p w14:paraId="1CEBDF00">
      <w:pPr>
        <w:pStyle w:val="4"/>
        <w:numPr>
          <w:ilvl w:val="0"/>
          <w:numId w:val="38"/>
        </w:numPr>
        <w:rPr>
          <w:b w:val="0"/>
        </w:rPr>
      </w:pPr>
      <w:bookmarkStart w:id="113" w:name="_Toc184546417"/>
      <w:r>
        <w:rPr>
          <w:rFonts w:hint="eastAsia"/>
          <w:b w:val="0"/>
        </w:rPr>
        <w:t>地下矿山火灾事故应急处置</w:t>
      </w:r>
      <w:bookmarkEnd w:id="113"/>
    </w:p>
    <w:p w14:paraId="69A1A539">
      <w:pPr>
        <w:pStyle w:val="26"/>
        <w:numPr>
          <w:ilvl w:val="0"/>
          <w:numId w:val="5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查明火灾事故发生的具体位置、火源性质及其影响范围划定警戒区域并设置明显警示标志。</w:t>
      </w:r>
    </w:p>
    <w:p w14:paraId="32BB1F0C">
      <w:pPr>
        <w:pStyle w:val="26"/>
        <w:numPr>
          <w:ilvl w:val="0"/>
          <w:numId w:val="5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查明受火灾事故影响尚未撤出人员的可能位置和数量。</w:t>
      </w:r>
    </w:p>
    <w:p w14:paraId="43B41686">
      <w:pPr>
        <w:pStyle w:val="26"/>
        <w:numPr>
          <w:ilvl w:val="0"/>
          <w:numId w:val="5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根据火源部位、性质、影响范围，及时切断灾区电源，减少次生灾害的发生。</w:t>
      </w:r>
    </w:p>
    <w:p w14:paraId="62BCBA73">
      <w:pPr>
        <w:pStyle w:val="26"/>
        <w:numPr>
          <w:ilvl w:val="0"/>
          <w:numId w:val="5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明确通风线路，根据需要决定是否采取反风措施，防止火区和火灾中产生的各种有毒、有害气体向其他区域蔓延。</w:t>
      </w:r>
    </w:p>
    <w:p w14:paraId="32A08747">
      <w:pPr>
        <w:pStyle w:val="26"/>
        <w:numPr>
          <w:ilvl w:val="0"/>
          <w:numId w:val="5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查明火灾区可燃物性质和数量，搬离火区周边易燃物资控制火区范围。</w:t>
      </w:r>
    </w:p>
    <w:p w14:paraId="4C7F0362">
      <w:pPr>
        <w:pStyle w:val="26"/>
        <w:numPr>
          <w:ilvl w:val="0"/>
          <w:numId w:val="5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592DED61">
      <w:pPr>
        <w:pStyle w:val="26"/>
        <w:numPr>
          <w:ilvl w:val="0"/>
          <w:numId w:val="5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调取当地气象预报资料，分析风、水等影响情况并采取相应措施。</w:t>
      </w:r>
    </w:p>
    <w:p w14:paraId="03EB4F3E">
      <w:pPr>
        <w:pStyle w:val="26"/>
        <w:numPr>
          <w:ilvl w:val="0"/>
          <w:numId w:val="5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依据着火位置和燃烧物质的不同，选用相应的灭火方法。</w:t>
      </w:r>
    </w:p>
    <w:p w14:paraId="785B9D8E">
      <w:pPr>
        <w:pStyle w:val="26"/>
        <w:numPr>
          <w:ilvl w:val="0"/>
          <w:numId w:val="5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明确可能需要调动的社会应急救援力量及物资保障。</w:t>
      </w:r>
    </w:p>
    <w:p w14:paraId="338E34A7">
      <w:pPr>
        <w:spacing w:line="360" w:lineRule="auto"/>
        <w:jc w:val="left"/>
        <w:rPr>
          <w:rFonts w:ascii="宋体" w:hAnsi="宋体" w:eastAsia="宋体" w:cs="Arial"/>
          <w:kern w:val="0"/>
          <w:sz w:val="28"/>
          <w:szCs w:val="28"/>
        </w:rPr>
      </w:pPr>
      <w:r>
        <w:rPr>
          <w:rFonts w:hint="eastAsia" w:ascii="宋体" w:hAnsi="宋体" w:eastAsia="宋体" w:cs="Arial"/>
          <w:kern w:val="0"/>
          <w:sz w:val="28"/>
          <w:szCs w:val="28"/>
        </w:rPr>
        <w:t>10.注意事项</w:t>
      </w:r>
    </w:p>
    <w:p w14:paraId="0D8FE218">
      <w:pPr>
        <w:pStyle w:val="26"/>
        <w:numPr>
          <w:ilvl w:val="0"/>
          <w:numId w:val="5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5DB7E930">
      <w:pPr>
        <w:pStyle w:val="26"/>
        <w:numPr>
          <w:ilvl w:val="0"/>
          <w:numId w:val="5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施救人员必须配备、使用防毒设施或正压空气呼吸机，保证施救者自身安全。</w:t>
      </w:r>
    </w:p>
    <w:p w14:paraId="19B36178">
      <w:pPr>
        <w:pStyle w:val="26"/>
        <w:numPr>
          <w:ilvl w:val="0"/>
          <w:numId w:val="5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专人严密监测有毒、有害气体及风流的变化，防止出现次生、衍生事故。</w:t>
      </w:r>
    </w:p>
    <w:p w14:paraId="4D29D5F7">
      <w:pPr>
        <w:pStyle w:val="4"/>
        <w:numPr>
          <w:ilvl w:val="0"/>
          <w:numId w:val="38"/>
        </w:numPr>
        <w:rPr>
          <w:b w:val="0"/>
        </w:rPr>
      </w:pPr>
      <w:bookmarkStart w:id="114" w:name="_Toc184546418"/>
      <w:r>
        <w:rPr>
          <w:rFonts w:hint="eastAsia"/>
          <w:b w:val="0"/>
        </w:rPr>
        <w:t>露天矿山边坡坍塌、滑坡事故应急处置</w:t>
      </w:r>
      <w:bookmarkEnd w:id="114"/>
    </w:p>
    <w:p w14:paraId="1F54D122">
      <w:pPr>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坍塌是指物体在外力和重力的作用下，受到超过自身极限强度的破坏，结构稳定性失衡塌落而造成物体高处坠落、物体打击、挤压伤害及窒息的事故。矿区露天开采体积达到一定的数量时，又没有及时处理时，可能发生开采区的垮塌、片帮落石坍塌、边坡不稳等事故，可能发生坍塌、泥石流，造成树木、植被等掩埋，导致水土流失。崩塌的土岩会落在厂区矿坑内，不会对外界环境产生影响。</w:t>
      </w:r>
    </w:p>
    <w:p w14:paraId="6314AC4E">
      <w:pPr>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坍塌类事故由于塌落物自重大，作用范围大，往往伤害人员较多，后果严重。</w:t>
      </w:r>
    </w:p>
    <w:p w14:paraId="7C2D4AB7">
      <w:pPr>
        <w:spacing w:line="360" w:lineRule="auto"/>
        <w:ind w:firstLine="560" w:firstLineChars="200"/>
        <w:jc w:val="left"/>
        <w:rPr>
          <w:rFonts w:ascii="宋体" w:hAnsi="宋体" w:eastAsia="宋体" w:cs="Arial"/>
          <w:kern w:val="0"/>
          <w:sz w:val="28"/>
          <w:szCs w:val="28"/>
        </w:rPr>
      </w:pPr>
      <w:r>
        <w:rPr>
          <w:rFonts w:hint="eastAsia" w:ascii="宋体" w:hAnsi="宋体" w:eastAsia="宋体" w:cs="Arial"/>
          <w:kern w:val="0"/>
          <w:sz w:val="28"/>
          <w:szCs w:val="28"/>
        </w:rPr>
        <w:t>发生边坡滑落事故时，应尽快探明滑落区范围和被埋、压人员的人数及可能所在的位置，并分析抢救、处理条件，迅速采取有效措施控制事故现场边坡滑落事故的进一步扩大。在抢救处理过程中必须有专人检查与监视边坡滑落的情况，防止再次发生滑落事故。被埋、压人员如果有生还的可能，在抢救中不许用爆破法或施工机械进行处理，可用人工或千斤顶等工具移开石块，救出遇险人员。</w:t>
      </w:r>
    </w:p>
    <w:p w14:paraId="4E04F915">
      <w:pPr>
        <w:pStyle w:val="26"/>
        <w:numPr>
          <w:ilvl w:val="0"/>
          <w:numId w:val="5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查明坍塌、滑坡事故发生的具体位置及其影响范围，划定警戒区域并设置明显警示标志。</w:t>
      </w:r>
    </w:p>
    <w:p w14:paraId="21AAEC59">
      <w:pPr>
        <w:pStyle w:val="26"/>
        <w:numPr>
          <w:ilvl w:val="0"/>
          <w:numId w:val="5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查明被坍塌滑坡事故埋压、围困人员的可能位置和数量。</w:t>
      </w:r>
    </w:p>
    <w:p w14:paraId="03B91A50">
      <w:pPr>
        <w:pStyle w:val="26"/>
        <w:numPr>
          <w:ilvl w:val="0"/>
          <w:numId w:val="5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查明坍塌滑坡事故发生地点的水文地质条件、工程地质条件、边坡技术参数等相关影响因素。</w:t>
      </w:r>
    </w:p>
    <w:p w14:paraId="7AD07D99">
      <w:pPr>
        <w:pStyle w:val="26"/>
        <w:numPr>
          <w:ilvl w:val="0"/>
          <w:numId w:val="5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查明坍塌滑坡事故发生地点可能存在的其他塌滑坡体及浮石、危石等危险源。</w:t>
      </w:r>
    </w:p>
    <w:p w14:paraId="719C2A39">
      <w:pPr>
        <w:pStyle w:val="26"/>
        <w:numPr>
          <w:ilvl w:val="0"/>
          <w:numId w:val="5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634DE326">
      <w:pPr>
        <w:pStyle w:val="26"/>
        <w:numPr>
          <w:ilvl w:val="0"/>
          <w:numId w:val="5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分析坍塌滑坡事故发生原因，确定清除坍塌滑坡体等危险源的技术方案与具体方法并制定相应安全措施。</w:t>
      </w:r>
    </w:p>
    <w:p w14:paraId="1273AAF5">
      <w:pPr>
        <w:pStyle w:val="26"/>
        <w:numPr>
          <w:ilvl w:val="0"/>
          <w:numId w:val="5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落实矿山可用的抢险设备、物资及需要外部调配的设备与相关物资。</w:t>
      </w:r>
    </w:p>
    <w:p w14:paraId="06DE5B6A">
      <w:pPr>
        <w:pStyle w:val="26"/>
        <w:numPr>
          <w:ilvl w:val="0"/>
          <w:numId w:val="5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37337374">
      <w:pPr>
        <w:pStyle w:val="26"/>
        <w:numPr>
          <w:ilvl w:val="0"/>
          <w:numId w:val="5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435ED67A">
      <w:pPr>
        <w:pStyle w:val="26"/>
        <w:numPr>
          <w:ilvl w:val="0"/>
          <w:numId w:val="5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组织清理抢险通道，引导抢险人员、设备、物资尽快到达现场。</w:t>
      </w:r>
    </w:p>
    <w:p w14:paraId="604A6ABC">
      <w:pPr>
        <w:pStyle w:val="26"/>
        <w:numPr>
          <w:ilvl w:val="0"/>
          <w:numId w:val="5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专人检查、监视事故发生区域边坡稳定情况，预防因二次坍塌滑坡事件扩大事故。</w:t>
      </w:r>
    </w:p>
    <w:p w14:paraId="3DC575CD">
      <w:pPr>
        <w:pStyle w:val="26"/>
        <w:numPr>
          <w:ilvl w:val="0"/>
          <w:numId w:val="5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防止已撤离人员回到坍塌滑坡影响区内。</w:t>
      </w:r>
    </w:p>
    <w:p w14:paraId="50483FA7">
      <w:pPr>
        <w:pStyle w:val="4"/>
        <w:numPr>
          <w:ilvl w:val="0"/>
          <w:numId w:val="38"/>
        </w:numPr>
        <w:rPr>
          <w:b w:val="0"/>
        </w:rPr>
      </w:pPr>
      <w:bookmarkStart w:id="115" w:name="_Toc184546419"/>
      <w:r>
        <w:rPr>
          <w:rFonts w:hint="eastAsia"/>
          <w:b w:val="0"/>
        </w:rPr>
        <w:t>露天矿山爆破事故应急处置</w:t>
      </w:r>
      <w:bookmarkEnd w:id="115"/>
    </w:p>
    <w:p w14:paraId="12ED695D">
      <w:pPr>
        <w:spacing w:line="360" w:lineRule="auto"/>
        <w:ind w:firstLine="560" w:firstLineChars="200"/>
        <w:jc w:val="left"/>
        <w:rPr>
          <w:rFonts w:ascii="宋体" w:hAnsi="宋体" w:eastAsia="宋体" w:cs="Arial"/>
          <w:kern w:val="0"/>
          <w:sz w:val="28"/>
          <w:szCs w:val="28"/>
        </w:rPr>
      </w:pPr>
      <w:r>
        <w:rPr>
          <w:rFonts w:ascii="宋体" w:hAnsi="宋体" w:eastAsia="宋体" w:cs="Arial"/>
          <w:kern w:val="0"/>
          <w:sz w:val="28"/>
          <w:szCs w:val="28"/>
        </w:rPr>
        <w:t>爆破在非煤矿山生产过程中被广泛应用，由于在作业中的失误，使能量意外释放，导致爆破事故的频繁发生。据统计爆破伤害事故占非煤矿山伤亡事故的30%左右。</w:t>
      </w:r>
    </w:p>
    <w:p w14:paraId="55EDFC57">
      <w:pPr>
        <w:pStyle w:val="26"/>
        <w:numPr>
          <w:ilvl w:val="0"/>
          <w:numId w:val="57"/>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确定爆炸事故发生的地点和影响范围，划定警戒区域并设置明显警示标志。</w:t>
      </w:r>
    </w:p>
    <w:p w14:paraId="63751EA8">
      <w:pPr>
        <w:pStyle w:val="26"/>
        <w:numPr>
          <w:ilvl w:val="0"/>
          <w:numId w:val="57"/>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 xml:space="preserve">应第一时间隔绝及切断危险源，查清是否有伤亡人员，若有伤亡人员应立即进行止血，并拨打 120 急救电话请求支援。 </w:t>
      </w:r>
    </w:p>
    <w:p w14:paraId="5D8EDC1D">
      <w:pPr>
        <w:pStyle w:val="26"/>
        <w:numPr>
          <w:ilvl w:val="0"/>
          <w:numId w:val="57"/>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切断事故发生地点的电源，防止救援过程中次生伤害的发生。</w:t>
      </w:r>
    </w:p>
    <w:p w14:paraId="02F0BCD3">
      <w:pPr>
        <w:pStyle w:val="26"/>
        <w:numPr>
          <w:ilvl w:val="0"/>
          <w:numId w:val="57"/>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查明爆炸地点的周围环境，特别注意要查明有无其他易燃易爆物品、火源、有毒有害气体等危险物品，并予以排除，注意查明周边边坡、岩体稳定情况，保障救援过程的安全。</w:t>
      </w:r>
    </w:p>
    <w:p w14:paraId="30860DE7">
      <w:pPr>
        <w:pStyle w:val="26"/>
        <w:numPr>
          <w:ilvl w:val="0"/>
          <w:numId w:val="57"/>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26CCA2A0">
      <w:pPr>
        <w:pStyle w:val="26"/>
        <w:numPr>
          <w:ilvl w:val="0"/>
          <w:numId w:val="57"/>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采取有效措施，控制爆炸后次生的危险有害因素，应注意火灾、有毒有害气体、边坡坍塌、残留爆炸物等危害的产生。</w:t>
      </w:r>
    </w:p>
    <w:p w14:paraId="3DABCF4C">
      <w:pPr>
        <w:pStyle w:val="26"/>
        <w:numPr>
          <w:ilvl w:val="0"/>
          <w:numId w:val="57"/>
        </w:numPr>
        <w:spacing w:line="360" w:lineRule="auto"/>
        <w:ind w:left="426" w:hanging="426" w:firstLineChars="0"/>
        <w:rPr>
          <w:rFonts w:ascii="宋体" w:hAnsi="宋体" w:eastAsia="宋体"/>
          <w:kern w:val="0"/>
          <w:sz w:val="28"/>
          <w:szCs w:val="28"/>
        </w:rPr>
      </w:pPr>
      <w:r>
        <w:rPr>
          <w:rFonts w:ascii="宋体" w:hAnsi="宋体" w:eastAsia="宋体"/>
          <w:kern w:val="0"/>
          <w:sz w:val="28"/>
          <w:szCs w:val="28"/>
        </w:rPr>
        <w:t>根据事故性质和现场状况采取相应防护措施，准备进入现场搜救。</w:t>
      </w:r>
    </w:p>
    <w:p w14:paraId="0744AB7B">
      <w:pPr>
        <w:pStyle w:val="26"/>
        <w:numPr>
          <w:ilvl w:val="0"/>
          <w:numId w:val="57"/>
        </w:numPr>
        <w:spacing w:line="360" w:lineRule="auto"/>
        <w:ind w:left="426" w:hanging="426" w:firstLineChars="0"/>
        <w:rPr>
          <w:rFonts w:ascii="宋体" w:hAnsi="宋体" w:eastAsia="宋体"/>
          <w:kern w:val="0"/>
          <w:sz w:val="28"/>
          <w:szCs w:val="28"/>
        </w:rPr>
      </w:pPr>
      <w:r>
        <w:rPr>
          <w:rFonts w:ascii="宋体" w:hAnsi="宋体" w:eastAsia="宋体"/>
          <w:kern w:val="0"/>
          <w:sz w:val="28"/>
          <w:szCs w:val="28"/>
        </w:rPr>
        <w:t>抢救人员要穿戴好必要的劳动防护用品，带齐救援设备，以防止抢险救援人员受到伤害。</w:t>
      </w:r>
    </w:p>
    <w:p w14:paraId="22F703E8">
      <w:pPr>
        <w:pStyle w:val="26"/>
        <w:numPr>
          <w:ilvl w:val="0"/>
          <w:numId w:val="57"/>
        </w:numPr>
        <w:spacing w:line="360" w:lineRule="auto"/>
        <w:ind w:left="426" w:hanging="426" w:firstLineChars="0"/>
        <w:rPr>
          <w:rFonts w:ascii="宋体" w:hAnsi="宋体" w:eastAsia="宋体"/>
          <w:kern w:val="0"/>
          <w:sz w:val="28"/>
          <w:szCs w:val="28"/>
        </w:rPr>
      </w:pPr>
      <w:r>
        <w:rPr>
          <w:rFonts w:ascii="宋体" w:hAnsi="宋体" w:eastAsia="宋体"/>
          <w:kern w:val="0"/>
          <w:sz w:val="28"/>
          <w:szCs w:val="28"/>
        </w:rPr>
        <w:t>组织救援人员、设备进入现场进行搜救，根据现场预判情况决定采用人工、机械设备（铲车、挖掘机、起重机）等进行抢险作业。</w:t>
      </w:r>
    </w:p>
    <w:p w14:paraId="7B9A38A6">
      <w:pPr>
        <w:pStyle w:val="26"/>
        <w:numPr>
          <w:ilvl w:val="0"/>
          <w:numId w:val="57"/>
        </w:numPr>
        <w:spacing w:line="360" w:lineRule="auto"/>
        <w:ind w:left="426" w:hanging="426" w:firstLineChars="0"/>
        <w:rPr>
          <w:rFonts w:ascii="宋体" w:hAnsi="宋体" w:eastAsia="宋体"/>
          <w:kern w:val="0"/>
          <w:sz w:val="28"/>
          <w:szCs w:val="28"/>
        </w:rPr>
      </w:pPr>
      <w:r>
        <w:rPr>
          <w:rFonts w:ascii="宋体" w:hAnsi="宋体" w:eastAsia="宋体"/>
          <w:kern w:val="0"/>
          <w:sz w:val="28"/>
          <w:szCs w:val="28"/>
        </w:rPr>
        <w:t>发现有受伤人员，应迅速采取安全有效的措施，将受伤者救出并撤离危险区。</w:t>
      </w:r>
    </w:p>
    <w:p w14:paraId="69FE4484">
      <w:pPr>
        <w:pStyle w:val="26"/>
        <w:numPr>
          <w:ilvl w:val="0"/>
          <w:numId w:val="57"/>
        </w:numPr>
        <w:spacing w:line="360" w:lineRule="auto"/>
        <w:ind w:left="426" w:hanging="426" w:firstLineChars="0"/>
        <w:rPr>
          <w:rFonts w:ascii="宋体" w:hAnsi="宋体" w:eastAsia="宋体"/>
          <w:kern w:val="0"/>
          <w:sz w:val="28"/>
          <w:szCs w:val="28"/>
        </w:rPr>
      </w:pPr>
      <w:r>
        <w:rPr>
          <w:rFonts w:ascii="宋体" w:hAnsi="宋体" w:eastAsia="宋体"/>
          <w:kern w:val="0"/>
          <w:sz w:val="28"/>
          <w:szCs w:val="28"/>
        </w:rPr>
        <w:t>根据伤员的情况，进行相应的急救，后送往医院，对已停止呼吸者，应立即不间断地进行人工呼吸，并迅速转送医院。</w:t>
      </w:r>
    </w:p>
    <w:p w14:paraId="797828AD">
      <w:pPr>
        <w:pStyle w:val="26"/>
        <w:numPr>
          <w:ilvl w:val="0"/>
          <w:numId w:val="57"/>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250DBB80">
      <w:pPr>
        <w:pStyle w:val="26"/>
        <w:numPr>
          <w:ilvl w:val="0"/>
          <w:numId w:val="58"/>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2B7FC71A">
      <w:pPr>
        <w:pStyle w:val="26"/>
        <w:numPr>
          <w:ilvl w:val="0"/>
          <w:numId w:val="58"/>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组织清理抢险通道，引导抢险人员、物资尽快到达现场。</w:t>
      </w:r>
    </w:p>
    <w:p w14:paraId="22FEF2F6">
      <w:pPr>
        <w:pStyle w:val="26"/>
        <w:numPr>
          <w:ilvl w:val="0"/>
          <w:numId w:val="58"/>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专人检查、监视事故发生区域周边采场、边坡、空区等稳定情况，防止次生事故发生。</w:t>
      </w:r>
    </w:p>
    <w:p w14:paraId="606B7B20">
      <w:pPr>
        <w:pStyle w:val="26"/>
        <w:numPr>
          <w:ilvl w:val="0"/>
          <w:numId w:val="58"/>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防止与救援工作无关人员进入危险区内。</w:t>
      </w:r>
    </w:p>
    <w:p w14:paraId="575827CC">
      <w:pPr>
        <w:pStyle w:val="4"/>
        <w:numPr>
          <w:ilvl w:val="0"/>
          <w:numId w:val="38"/>
        </w:numPr>
        <w:rPr>
          <w:b w:val="0"/>
        </w:rPr>
      </w:pPr>
      <w:bookmarkStart w:id="116" w:name="_Toc184546420"/>
      <w:r>
        <w:rPr>
          <w:rFonts w:hint="eastAsia"/>
          <w:b w:val="0"/>
        </w:rPr>
        <w:t>尾矿库溃坝（洪水漫顶） 事故应急处置</w:t>
      </w:r>
      <w:bookmarkEnd w:id="116"/>
    </w:p>
    <w:p w14:paraId="58B9C576">
      <w:pPr>
        <w:pStyle w:val="26"/>
        <w:numPr>
          <w:ilvl w:val="0"/>
          <w:numId w:val="5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确定事故发生的影响范围。</w:t>
      </w:r>
    </w:p>
    <w:p w14:paraId="3BA1935C">
      <w:pPr>
        <w:pStyle w:val="26"/>
        <w:numPr>
          <w:ilvl w:val="0"/>
          <w:numId w:val="5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迅速组织撤出尾矿库漫顶/溃坝影响范围内的居民和其他人员。</w:t>
      </w:r>
    </w:p>
    <w:p w14:paraId="2DCAED67">
      <w:pPr>
        <w:pStyle w:val="26"/>
        <w:numPr>
          <w:ilvl w:val="0"/>
          <w:numId w:val="5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封锁事故现场和危险区域，设置警示标志，同时设法保护周边重要生产、生活设施，防止引发次生的安全事故和环境灾难。</w:t>
      </w:r>
    </w:p>
    <w:p w14:paraId="387B8C34">
      <w:pPr>
        <w:pStyle w:val="26"/>
        <w:numPr>
          <w:ilvl w:val="0"/>
          <w:numId w:val="5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查看原设计有关资料，掌握事故尾矿库的水文地质条件排洪系统、筑坝材料特征、气候条件等。</w:t>
      </w:r>
    </w:p>
    <w:p w14:paraId="1B9375BB">
      <w:pPr>
        <w:pStyle w:val="26"/>
        <w:numPr>
          <w:ilvl w:val="0"/>
          <w:numId w:val="5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根据尾矿库所在区域，救援专家进行技术分析，制定科学的抢险救援方案并组织实施。</w:t>
      </w:r>
    </w:p>
    <w:p w14:paraId="57F142AD">
      <w:pPr>
        <w:pStyle w:val="26"/>
        <w:numPr>
          <w:ilvl w:val="0"/>
          <w:numId w:val="5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明确可能需要调动的应急救援力量及物资保障。</w:t>
      </w:r>
    </w:p>
    <w:p w14:paraId="19C6DD65">
      <w:pPr>
        <w:pStyle w:val="26"/>
        <w:numPr>
          <w:ilvl w:val="0"/>
          <w:numId w:val="5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保护国家重要设施和目标，防止对江河、湖泊、交通干线等造成影响，监测事故下游水质情况，防止发生次生、衍生事故。</w:t>
      </w:r>
    </w:p>
    <w:p w14:paraId="15FCACBF">
      <w:pPr>
        <w:pStyle w:val="26"/>
        <w:numPr>
          <w:ilvl w:val="0"/>
          <w:numId w:val="59"/>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797355C3">
      <w:pPr>
        <w:pStyle w:val="26"/>
        <w:numPr>
          <w:ilvl w:val="0"/>
          <w:numId w:val="6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在抢险过程中，必须有专人检查、监控尾矿库水位变化状况，防止发生事故的扩大。</w:t>
      </w:r>
    </w:p>
    <w:p w14:paraId="31325FEF">
      <w:pPr>
        <w:pStyle w:val="26"/>
        <w:numPr>
          <w:ilvl w:val="0"/>
          <w:numId w:val="60"/>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做好现场救援人员的安全防护工作，防止救援过程中发生二次伤亡。</w:t>
      </w:r>
    </w:p>
    <w:p w14:paraId="7138CE93">
      <w:pPr>
        <w:pStyle w:val="4"/>
        <w:numPr>
          <w:ilvl w:val="0"/>
          <w:numId w:val="38"/>
        </w:numPr>
        <w:rPr>
          <w:b w:val="0"/>
        </w:rPr>
      </w:pPr>
      <w:bookmarkStart w:id="117" w:name="_Toc184546421"/>
      <w:r>
        <w:rPr>
          <w:rFonts w:hint="eastAsia"/>
          <w:b w:val="0"/>
        </w:rPr>
        <w:t>尾矿库排洪设施损毁、堵塞事故应急处置</w:t>
      </w:r>
      <w:bookmarkEnd w:id="117"/>
    </w:p>
    <w:p w14:paraId="57C746EA">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尾矿库发生排洪设施损毁、堵塞险情时，可能造成下游设施损毁及人员伤亡或伤害，应迅速采取以下应急救援措施：把尾矿库周边山溪水截流引入库外，使其不流入尾矿库内。把石壁河水截流，构筑排水渠道，将水排入库外。</w:t>
      </w:r>
    </w:p>
    <w:p w14:paraId="4B5F0F28">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排洪设施损毁、堵塞：组织人员及时修补排洪设施。疏通排洪系统堵塞部位，疏浚库内排洪沟、坝面排水沟及下游排洪河道。必要时可另开挖临时排洪通道，确保排洪设施畅通。详细检查排洪系统及坝体的安全情况，确保排洪设施正常运行。</w:t>
      </w:r>
    </w:p>
    <w:p w14:paraId="1664AC0F">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人员疏散、警戒与治安、搜救措施：在尾矿库发生排洪设施损毁、堵塞重大险情时，必须在现场指挥部统一指挥下，由应急工作组负责对与事故应急救援的警戒、人员紧急疏散，治安和搜救。在现场指挥部的组织指挥下，向县人民政府进行紧急通报，请求进行人员紧急疏散协助，现场指挥部组织事故发生地和险情威胁区内的群众撤出危险区，并做好其生活安置工作维护社会治安稳定。锁定事故现场和危险区、设置警示标志、安排警戒人员，保护主要生产、生活设施，防止发生次生事故。疏散人员：居住在尾矿库下游周围的群众。疏散地：河道两侧的山上。</w:t>
      </w:r>
    </w:p>
    <w:p w14:paraId="1B568805">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负责对事故现场伤亡人员的搜索和救援，危险区边界警戒线设置警示标牌，警戒哨人员佩戴臂章，救援车、救护车鸣笛、亮灯。</w:t>
      </w:r>
    </w:p>
    <w:p w14:paraId="2CDABEA4">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事故现场应设置警戒线，避免无关人员进入事件发生区域并合理布置救援力量。</w:t>
      </w:r>
    </w:p>
    <w:p w14:paraId="2F7ECD9F">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迅速将受伤人员送往医院，并根据需要配备医疗救护人员治疗药品和器材，救护人员应具备良好的救护知识，应避免非专业人员对受伤人员的二次伤害。</w:t>
      </w:r>
    </w:p>
    <w:p w14:paraId="13DFD090">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当事故情况扩大，危及抢险人员生命安全时，应立即疏散现场全部人员，撤离到安全区域。</w:t>
      </w:r>
    </w:p>
    <w:p w14:paraId="702F8775">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及时增加排洪设备，加大排洪能力，保障排洪设备运行正常。</w:t>
      </w:r>
    </w:p>
    <w:p w14:paraId="1CD8638B">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若排洪设施发生损坏等，除立即组织人员进行维修外，应积极组织安置备用潜水泵进行排水，控制水位上涨。</w:t>
      </w:r>
    </w:p>
    <w:p w14:paraId="7DA72538">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组织下游可能受影响的人员、物资及设备进行撤离，可能影响的区域两侧进行警戒，禁止人员进入。</w:t>
      </w:r>
    </w:p>
    <w:p w14:paraId="7442437B">
      <w:pPr>
        <w:pStyle w:val="26"/>
        <w:numPr>
          <w:ilvl w:val="0"/>
          <w:numId w:val="61"/>
        </w:numPr>
        <w:spacing w:line="360" w:lineRule="auto"/>
        <w:ind w:left="426" w:hanging="426"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1F28E558">
      <w:pPr>
        <w:pStyle w:val="26"/>
        <w:numPr>
          <w:ilvl w:val="0"/>
          <w:numId w:val="6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在抢险过程中，必须有专人检查、监控尾矿库水位变化状况，防止发生事故的扩大。</w:t>
      </w:r>
    </w:p>
    <w:p w14:paraId="1D0E696E">
      <w:pPr>
        <w:pStyle w:val="26"/>
        <w:numPr>
          <w:ilvl w:val="0"/>
          <w:numId w:val="62"/>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做好现场救援人员的安全防护工作，防止救援过程中发生二次伤亡。</w:t>
      </w:r>
    </w:p>
    <w:p w14:paraId="320663C6">
      <w:pPr>
        <w:pStyle w:val="4"/>
        <w:numPr>
          <w:ilvl w:val="0"/>
          <w:numId w:val="38"/>
        </w:numPr>
        <w:rPr>
          <w:b w:val="0"/>
        </w:rPr>
      </w:pPr>
      <w:bookmarkStart w:id="118" w:name="_Toc184546422"/>
      <w:r>
        <w:rPr>
          <w:rFonts w:hint="eastAsia"/>
          <w:b w:val="0"/>
        </w:rPr>
        <w:t>选矿厂火灾事故应急处置</w:t>
      </w:r>
      <w:bookmarkEnd w:id="118"/>
    </w:p>
    <w:p w14:paraId="492D6809">
      <w:pPr>
        <w:pStyle w:val="26"/>
        <w:numPr>
          <w:ilvl w:val="0"/>
          <w:numId w:val="6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查明火灾事故发生的具体位置、火源性质及其影响范围划定警戒区域并设置明显警示标志。</w:t>
      </w:r>
    </w:p>
    <w:p w14:paraId="31F02691">
      <w:pPr>
        <w:pStyle w:val="26"/>
        <w:numPr>
          <w:ilvl w:val="0"/>
          <w:numId w:val="6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查明受火灾事故影响尚未撤出人员的可能位置和数量。</w:t>
      </w:r>
    </w:p>
    <w:p w14:paraId="249758C9">
      <w:pPr>
        <w:pStyle w:val="26"/>
        <w:numPr>
          <w:ilvl w:val="0"/>
          <w:numId w:val="6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根据火源部位、性质、影响范围，及时切断灾区电源，减少次生灾害的发生。</w:t>
      </w:r>
    </w:p>
    <w:p w14:paraId="76CF8188">
      <w:pPr>
        <w:pStyle w:val="26"/>
        <w:numPr>
          <w:ilvl w:val="0"/>
          <w:numId w:val="6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加强通风，防止火区和火灾中产生的各种有毒、有害气体向其他区域蔓延。</w:t>
      </w:r>
    </w:p>
    <w:p w14:paraId="4DDC1E8C">
      <w:pPr>
        <w:pStyle w:val="26"/>
        <w:numPr>
          <w:ilvl w:val="0"/>
          <w:numId w:val="6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5296CD18">
      <w:pPr>
        <w:pStyle w:val="26"/>
        <w:numPr>
          <w:ilvl w:val="0"/>
          <w:numId w:val="6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查明火灾区可燃物性质和数量，搬离火区周边易燃物资控制火区范围。</w:t>
      </w:r>
    </w:p>
    <w:p w14:paraId="671CA29F">
      <w:pPr>
        <w:pStyle w:val="26"/>
        <w:numPr>
          <w:ilvl w:val="0"/>
          <w:numId w:val="6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依据着火位置和燃烧物质的不同，选用相应的灭火方法。</w:t>
      </w:r>
    </w:p>
    <w:p w14:paraId="66A9B629">
      <w:pPr>
        <w:pStyle w:val="26"/>
        <w:numPr>
          <w:ilvl w:val="0"/>
          <w:numId w:val="6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明确可能需要调动的社会应急救援力量及物资保障。</w:t>
      </w:r>
    </w:p>
    <w:p w14:paraId="47F58E1A">
      <w:pPr>
        <w:pStyle w:val="26"/>
        <w:numPr>
          <w:ilvl w:val="0"/>
          <w:numId w:val="63"/>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6DE36A90">
      <w:pPr>
        <w:pStyle w:val="26"/>
        <w:numPr>
          <w:ilvl w:val="0"/>
          <w:numId w:val="6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77CABDEB">
      <w:pPr>
        <w:pStyle w:val="26"/>
        <w:numPr>
          <w:ilvl w:val="0"/>
          <w:numId w:val="6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施救人员必须配备、使用防毒设施或正压空气呼吸机，保证施救者自身安全。</w:t>
      </w:r>
    </w:p>
    <w:p w14:paraId="2060AB3F">
      <w:pPr>
        <w:pStyle w:val="26"/>
        <w:numPr>
          <w:ilvl w:val="0"/>
          <w:numId w:val="64"/>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专人严密监测有毒、有害气体及风流的变化，防止出现次生、衍生事故。</w:t>
      </w:r>
    </w:p>
    <w:p w14:paraId="06008092">
      <w:pPr>
        <w:pStyle w:val="4"/>
        <w:numPr>
          <w:ilvl w:val="0"/>
          <w:numId w:val="38"/>
        </w:numPr>
        <w:rPr>
          <w:b w:val="0"/>
        </w:rPr>
      </w:pPr>
      <w:bookmarkStart w:id="119" w:name="_Toc184546423"/>
      <w:r>
        <w:rPr>
          <w:rFonts w:hint="eastAsia"/>
          <w:b w:val="0"/>
        </w:rPr>
        <w:t>选矿厂坍塌事故应急处置</w:t>
      </w:r>
      <w:bookmarkEnd w:id="119"/>
    </w:p>
    <w:p w14:paraId="577F4B29">
      <w:pPr>
        <w:pStyle w:val="26"/>
        <w:numPr>
          <w:ilvl w:val="0"/>
          <w:numId w:val="6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查明坍塌事故发生的具体位置及其影响范围，划定警戒区域并设置明显警示标志。</w:t>
      </w:r>
    </w:p>
    <w:p w14:paraId="1D7292B9">
      <w:pPr>
        <w:pStyle w:val="26"/>
        <w:numPr>
          <w:ilvl w:val="0"/>
          <w:numId w:val="6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查明被坍塌事故埋压、围困人员的可能位置和数量。</w:t>
      </w:r>
    </w:p>
    <w:p w14:paraId="351F055D">
      <w:pPr>
        <w:pStyle w:val="26"/>
        <w:numPr>
          <w:ilvl w:val="0"/>
          <w:numId w:val="6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查明坍塌事故发生地点可能存在的其他坍塌危险源。</w:t>
      </w:r>
    </w:p>
    <w:p w14:paraId="09042AA7">
      <w:pPr>
        <w:pStyle w:val="26"/>
        <w:numPr>
          <w:ilvl w:val="0"/>
          <w:numId w:val="6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确定救援方案。</w:t>
      </w:r>
    </w:p>
    <w:p w14:paraId="47AEC0EC">
      <w:pPr>
        <w:pStyle w:val="26"/>
        <w:numPr>
          <w:ilvl w:val="0"/>
          <w:numId w:val="6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分析坍塌事故发生原因，确定清除坍塌危险源的技术方案与具体方法并制定相应安全措施，落实可用的抢险设备、物资及需要外部调配的设备与相关物资。</w:t>
      </w:r>
    </w:p>
    <w:p w14:paraId="2E23574B">
      <w:pPr>
        <w:pStyle w:val="26"/>
        <w:numPr>
          <w:ilvl w:val="0"/>
          <w:numId w:val="6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一旦发生坍塌事故，马上组织疏散无关人员并清点人员确定有无人员失踪、受伤，如有作业人员失踪或被埋，立即组织人员救援。</w:t>
      </w:r>
    </w:p>
    <w:p w14:paraId="6E637A94">
      <w:pPr>
        <w:pStyle w:val="26"/>
        <w:numPr>
          <w:ilvl w:val="0"/>
          <w:numId w:val="6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挖掘应采用人工挖掘，禁止采用机械挖掘，避免被埋人员再次受伤，人工挖掘应避免采用尖锐性工具，对于沉重大块岩石应合理组织搬运，尤其是压在受伤人员上面的大块岩石，必须组织好足够的人力才可进行搬运，搬运前应明确职责，由专人将被压人员移出。</w:t>
      </w:r>
    </w:p>
    <w:p w14:paraId="26943D41">
      <w:pPr>
        <w:pStyle w:val="26"/>
        <w:numPr>
          <w:ilvl w:val="0"/>
          <w:numId w:val="6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抢救挖掘人员应分班组，合理按照工作面安排人员，及时换班，保障抢险挖掘人员体力，保证在最短时间内将被埋人员抢救出来。</w:t>
      </w:r>
    </w:p>
    <w:p w14:paraId="0A81689C">
      <w:pPr>
        <w:pStyle w:val="26"/>
        <w:numPr>
          <w:ilvl w:val="0"/>
          <w:numId w:val="65"/>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派专人对坍塌区域进行监控，若有可能发生二次坍塌应立即采取相应的安全措施。</w:t>
      </w:r>
    </w:p>
    <w:p w14:paraId="7D281621">
      <w:pPr>
        <w:spacing w:line="360" w:lineRule="auto"/>
        <w:ind w:left="462" w:hanging="462" w:hangingChars="165"/>
        <w:jc w:val="left"/>
        <w:rPr>
          <w:rFonts w:ascii="宋体" w:hAnsi="宋体" w:eastAsia="宋体" w:cs="Arial"/>
          <w:kern w:val="0"/>
          <w:sz w:val="28"/>
          <w:szCs w:val="28"/>
        </w:rPr>
      </w:pPr>
      <w:r>
        <w:rPr>
          <w:rFonts w:hint="eastAsia" w:ascii="宋体" w:hAnsi="宋体" w:eastAsia="宋体" w:cs="Arial"/>
          <w:kern w:val="0"/>
          <w:sz w:val="28"/>
          <w:szCs w:val="28"/>
        </w:rPr>
        <w:t>10.在专业医疗人员到达现场前应急自救小组对伤员进行简单处理。对于被埋人员，应采取有效措施先将其头部露出，保证呼吸畅通。若受伤人员停止呼吸应立即进行人工呼吸，然后进行正规心肺复苏。</w:t>
      </w:r>
    </w:p>
    <w:p w14:paraId="74E4B8A6">
      <w:pPr>
        <w:spacing w:line="360" w:lineRule="auto"/>
        <w:jc w:val="left"/>
        <w:rPr>
          <w:rFonts w:ascii="宋体" w:hAnsi="宋体" w:eastAsia="宋体" w:cs="Arial"/>
          <w:kern w:val="0"/>
          <w:sz w:val="28"/>
          <w:szCs w:val="28"/>
        </w:rPr>
      </w:pPr>
      <w:r>
        <w:rPr>
          <w:rFonts w:hint="eastAsia" w:ascii="宋体" w:hAnsi="宋体" w:eastAsia="宋体" w:cs="Arial"/>
          <w:kern w:val="0"/>
          <w:sz w:val="28"/>
          <w:szCs w:val="28"/>
        </w:rPr>
        <w:t>11.注意事项</w:t>
      </w:r>
    </w:p>
    <w:p w14:paraId="5F741E19">
      <w:pPr>
        <w:pStyle w:val="26"/>
        <w:numPr>
          <w:ilvl w:val="0"/>
          <w:numId w:val="6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组织事故影响区内的人员安全地撤离现场、核实伤亡、失踪人数。</w:t>
      </w:r>
    </w:p>
    <w:p w14:paraId="2B61AC6E">
      <w:pPr>
        <w:pStyle w:val="26"/>
        <w:numPr>
          <w:ilvl w:val="0"/>
          <w:numId w:val="6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组织清理抢险通道，引导抢险人员、设备、物资尽快到达现场。</w:t>
      </w:r>
    </w:p>
    <w:p w14:paraId="0069E0F4">
      <w:pPr>
        <w:pStyle w:val="26"/>
        <w:numPr>
          <w:ilvl w:val="0"/>
          <w:numId w:val="6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专人检查、监视事故发生区域稳定情况，预防因二次坍塌事件扩大事故。</w:t>
      </w:r>
    </w:p>
    <w:p w14:paraId="16D74FEB">
      <w:pPr>
        <w:pStyle w:val="26"/>
        <w:numPr>
          <w:ilvl w:val="0"/>
          <w:numId w:val="66"/>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防止已撤离人员回到坍塌影响区内。</w:t>
      </w:r>
    </w:p>
    <w:p w14:paraId="69D22360">
      <w:pPr>
        <w:pStyle w:val="4"/>
        <w:numPr>
          <w:ilvl w:val="0"/>
          <w:numId w:val="38"/>
        </w:numPr>
        <w:rPr>
          <w:b w:val="0"/>
        </w:rPr>
      </w:pPr>
      <w:bookmarkStart w:id="120" w:name="_Toc184546424"/>
      <w:r>
        <w:rPr>
          <w:rFonts w:hint="eastAsia"/>
          <w:b w:val="0"/>
        </w:rPr>
        <w:t>排土场坍塌、滑坡和泥石流事故应急处置</w:t>
      </w:r>
      <w:bookmarkEnd w:id="120"/>
    </w:p>
    <w:p w14:paraId="293D6E60">
      <w:pPr>
        <w:pStyle w:val="26"/>
        <w:numPr>
          <w:ilvl w:val="0"/>
          <w:numId w:val="6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迅速组织撤离排土场下游影响范围内的居民和其他人员核实伤亡、失踪人数。</w:t>
      </w:r>
    </w:p>
    <w:p w14:paraId="16F51308">
      <w:pPr>
        <w:pStyle w:val="26"/>
        <w:numPr>
          <w:ilvl w:val="0"/>
          <w:numId w:val="6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查明排土场排水系统排水不畅或排洪通道堵塞情况，在保证抢险人员安全的前提下，迅速组织力量进行疏通，恢复通道原有的排洪功能。</w:t>
      </w:r>
    </w:p>
    <w:p w14:paraId="32C584FC">
      <w:pPr>
        <w:pStyle w:val="26"/>
        <w:numPr>
          <w:ilvl w:val="0"/>
          <w:numId w:val="6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危险区域设置警示标志，同时设法保护周边重要生产、生活设施，防止引发次生的安全事故和环境灾难。</w:t>
      </w:r>
    </w:p>
    <w:p w14:paraId="5BF3EB17">
      <w:pPr>
        <w:pStyle w:val="26"/>
        <w:numPr>
          <w:ilvl w:val="0"/>
          <w:numId w:val="6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掌握受影响的排土场的水文地质条件、气候条件及排土场相关技术参数。</w:t>
      </w:r>
    </w:p>
    <w:p w14:paraId="0D485D63">
      <w:pPr>
        <w:pStyle w:val="26"/>
        <w:numPr>
          <w:ilvl w:val="0"/>
          <w:numId w:val="6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明确事故应急救援处置技术方案，邀请相关专业的应急救援专家。</w:t>
      </w:r>
    </w:p>
    <w:p w14:paraId="0C29DB0E">
      <w:pPr>
        <w:pStyle w:val="26"/>
        <w:numPr>
          <w:ilvl w:val="0"/>
          <w:numId w:val="6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确定受困人员救援方案。</w:t>
      </w:r>
    </w:p>
    <w:p w14:paraId="11760AE5">
      <w:pPr>
        <w:pStyle w:val="26"/>
        <w:numPr>
          <w:ilvl w:val="0"/>
          <w:numId w:val="6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明确可能需要调动的应急救援力量及物资保障。</w:t>
      </w:r>
    </w:p>
    <w:p w14:paraId="4BD6A68F">
      <w:pPr>
        <w:pStyle w:val="26"/>
        <w:numPr>
          <w:ilvl w:val="0"/>
          <w:numId w:val="67"/>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注意事项</w:t>
      </w:r>
    </w:p>
    <w:p w14:paraId="3CF0BC5E">
      <w:pPr>
        <w:pStyle w:val="26"/>
        <w:numPr>
          <w:ilvl w:val="0"/>
          <w:numId w:val="68"/>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在抢险过程中，必须有专人检查、监控来水变化状况，监测事故下游水质情况，防止发生次生、衍生事故。</w:t>
      </w:r>
    </w:p>
    <w:p w14:paraId="5F78D206">
      <w:pPr>
        <w:pStyle w:val="26"/>
        <w:numPr>
          <w:ilvl w:val="0"/>
          <w:numId w:val="68"/>
        </w:numPr>
        <w:spacing w:line="360" w:lineRule="auto"/>
        <w:ind w:firstLineChars="0"/>
        <w:jc w:val="left"/>
        <w:rPr>
          <w:rFonts w:ascii="宋体" w:hAnsi="宋体" w:eastAsia="宋体" w:cs="Arial"/>
          <w:kern w:val="0"/>
          <w:sz w:val="28"/>
          <w:szCs w:val="28"/>
        </w:rPr>
      </w:pPr>
      <w:r>
        <w:rPr>
          <w:rFonts w:hint="eastAsia" w:ascii="宋体" w:hAnsi="宋体" w:eastAsia="宋体" w:cs="Arial"/>
          <w:kern w:val="0"/>
          <w:sz w:val="28"/>
          <w:szCs w:val="28"/>
        </w:rPr>
        <w:t>做好现场救援人员的安全防护工作防止救援过程中发生二次伤亡。</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589003"/>
    </w:sdtPr>
    <w:sdtContent>
      <w:p w14:paraId="5010DA4D">
        <w:pPr>
          <w:pStyle w:val="9"/>
          <w:jc w:val="center"/>
        </w:pPr>
        <w:r>
          <w:fldChar w:fldCharType="begin"/>
        </w:r>
        <w:r>
          <w:instrText xml:space="preserve">PAGE   \* MERGEFORMAT</w:instrText>
        </w:r>
        <w:r>
          <w:fldChar w:fldCharType="separate"/>
        </w:r>
        <w:r>
          <w:rPr>
            <w:lang w:val="zh-CN"/>
          </w:rPr>
          <w:t>6</w:t>
        </w:r>
        <w:r>
          <w:fldChar w:fldCharType="end"/>
        </w:r>
      </w:p>
    </w:sdtContent>
  </w:sdt>
  <w:p w14:paraId="686F005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368082"/>
      <w:docPartObj>
        <w:docPartGallery w:val="AutoText"/>
      </w:docPartObj>
    </w:sdtPr>
    <w:sdtContent>
      <w:p w14:paraId="459AD1C9">
        <w:pPr>
          <w:pStyle w:val="9"/>
          <w:jc w:val="center"/>
        </w:pPr>
        <w:r>
          <w:fldChar w:fldCharType="begin"/>
        </w:r>
        <w:r>
          <w:instrText xml:space="preserve">PAGE   \* MERGEFORMAT</w:instrText>
        </w:r>
        <w:r>
          <w:fldChar w:fldCharType="separate"/>
        </w:r>
        <w:r>
          <w:rPr>
            <w:lang w:val="zh-CN"/>
          </w:rPr>
          <w:t>33</w:t>
        </w:r>
        <w:r>
          <w:fldChar w:fldCharType="end"/>
        </w:r>
      </w:p>
    </w:sdtContent>
  </w:sdt>
  <w:p w14:paraId="0E7F52DE">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0510F"/>
    <w:multiLevelType w:val="multilevel"/>
    <w:tmpl w:val="00D051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511C97"/>
    <w:multiLevelType w:val="multilevel"/>
    <w:tmpl w:val="02511C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BA6970"/>
    <w:multiLevelType w:val="multilevel"/>
    <w:tmpl w:val="05BA69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DE2CCB"/>
    <w:multiLevelType w:val="multilevel"/>
    <w:tmpl w:val="06DE2C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305B14"/>
    <w:multiLevelType w:val="multilevel"/>
    <w:tmpl w:val="07305B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54497B"/>
    <w:multiLevelType w:val="multilevel"/>
    <w:tmpl w:val="07544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4D0223"/>
    <w:multiLevelType w:val="multilevel"/>
    <w:tmpl w:val="094D02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C37277"/>
    <w:multiLevelType w:val="multilevel"/>
    <w:tmpl w:val="0BC372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CD5058"/>
    <w:multiLevelType w:val="multilevel"/>
    <w:tmpl w:val="0CCD5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86277D"/>
    <w:multiLevelType w:val="multilevel"/>
    <w:tmpl w:val="1086277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124D5344"/>
    <w:multiLevelType w:val="multilevel"/>
    <w:tmpl w:val="124D53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271D00"/>
    <w:multiLevelType w:val="multilevel"/>
    <w:tmpl w:val="15271D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44061A"/>
    <w:multiLevelType w:val="multilevel"/>
    <w:tmpl w:val="154406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6754D1"/>
    <w:multiLevelType w:val="multilevel"/>
    <w:tmpl w:val="156754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71179A"/>
    <w:multiLevelType w:val="multilevel"/>
    <w:tmpl w:val="167117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7147FD6"/>
    <w:multiLevelType w:val="multilevel"/>
    <w:tmpl w:val="17147FD6"/>
    <w:lvl w:ilvl="0" w:tentative="0">
      <w:start w:val="1"/>
      <w:numFmt w:val="decimal"/>
      <w:lvlText w:val="%1)"/>
      <w:lvlJc w:val="left"/>
      <w:pPr>
        <w:ind w:left="420" w:hanging="420"/>
      </w:pPr>
      <w:rPr>
        <w:rFonts w:hint="eastAsia"/>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E0E61"/>
    <w:multiLevelType w:val="multilevel"/>
    <w:tmpl w:val="18FE0E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B850040"/>
    <w:multiLevelType w:val="multilevel"/>
    <w:tmpl w:val="1B8500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1D207E9E"/>
    <w:multiLevelType w:val="multilevel"/>
    <w:tmpl w:val="1D207E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FD13E9C"/>
    <w:multiLevelType w:val="multilevel"/>
    <w:tmpl w:val="1FD13E9C"/>
    <w:lvl w:ilvl="0" w:tentative="0">
      <w:start w:val="1"/>
      <w:numFmt w:val="decimal"/>
      <w:lvlText w:val="%1)"/>
      <w:lvlJc w:val="left"/>
      <w:pPr>
        <w:ind w:left="420" w:hanging="420"/>
      </w:pPr>
      <w:rPr>
        <w:rFonts w:hint="eastAsia"/>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BD0A61"/>
    <w:multiLevelType w:val="multilevel"/>
    <w:tmpl w:val="21BD0A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6217046"/>
    <w:multiLevelType w:val="multilevel"/>
    <w:tmpl w:val="26217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66F2D1F"/>
    <w:multiLevelType w:val="multilevel"/>
    <w:tmpl w:val="266F2D1F"/>
    <w:lvl w:ilvl="0" w:tentative="0">
      <w:start w:val="1"/>
      <w:numFmt w:val="decimal"/>
      <w:lvlText w:val="%1."/>
      <w:lvlJc w:val="left"/>
      <w:pPr>
        <w:ind w:left="420" w:hanging="420"/>
      </w:pPr>
      <w:rPr>
        <w:rFonts w:hint="eastAsia"/>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4C1683"/>
    <w:multiLevelType w:val="multilevel"/>
    <w:tmpl w:val="2C4C16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0927CDD"/>
    <w:multiLevelType w:val="multilevel"/>
    <w:tmpl w:val="30927CD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350653B7"/>
    <w:multiLevelType w:val="multilevel"/>
    <w:tmpl w:val="350653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8CE7DFF"/>
    <w:multiLevelType w:val="multilevel"/>
    <w:tmpl w:val="38CE7D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B533158"/>
    <w:multiLevelType w:val="multilevel"/>
    <w:tmpl w:val="3B5331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D745E42"/>
    <w:multiLevelType w:val="multilevel"/>
    <w:tmpl w:val="3D745E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E9233E0"/>
    <w:multiLevelType w:val="multilevel"/>
    <w:tmpl w:val="3E9233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16E626E"/>
    <w:multiLevelType w:val="multilevel"/>
    <w:tmpl w:val="416E62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5F338D4"/>
    <w:multiLevelType w:val="multilevel"/>
    <w:tmpl w:val="45F338D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323016"/>
    <w:multiLevelType w:val="multilevel"/>
    <w:tmpl w:val="4632301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4711218C"/>
    <w:multiLevelType w:val="multilevel"/>
    <w:tmpl w:val="471121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7997442"/>
    <w:multiLevelType w:val="multilevel"/>
    <w:tmpl w:val="479974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87B6921"/>
    <w:multiLevelType w:val="multilevel"/>
    <w:tmpl w:val="487B69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9493EDD"/>
    <w:multiLevelType w:val="multilevel"/>
    <w:tmpl w:val="49493E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9D36EB2"/>
    <w:multiLevelType w:val="multilevel"/>
    <w:tmpl w:val="49D36E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B0D02C4"/>
    <w:multiLevelType w:val="multilevel"/>
    <w:tmpl w:val="4B0D02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BE71064"/>
    <w:multiLevelType w:val="multilevel"/>
    <w:tmpl w:val="4BE71064"/>
    <w:lvl w:ilvl="0" w:tentative="0">
      <w:start w:val="1"/>
      <w:numFmt w:val="decimal"/>
      <w:lvlText w:val="%1."/>
      <w:lvlJc w:val="left"/>
      <w:pPr>
        <w:ind w:left="420" w:hanging="420"/>
      </w:pPr>
      <w:rPr>
        <w:rFonts w:hint="eastAsia"/>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C481961"/>
    <w:multiLevelType w:val="multilevel"/>
    <w:tmpl w:val="4C481961"/>
    <w:lvl w:ilvl="0" w:tentative="0">
      <w:start w:val="1"/>
      <w:numFmt w:val="decimal"/>
      <w:lvlText w:val="%1)"/>
      <w:lvlJc w:val="left"/>
      <w:pPr>
        <w:ind w:left="420" w:hanging="420"/>
      </w:pPr>
      <w:rPr>
        <w:rFonts w:hint="eastAsia"/>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FA24A58"/>
    <w:multiLevelType w:val="multilevel"/>
    <w:tmpl w:val="4FA24A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115693"/>
    <w:multiLevelType w:val="multilevel"/>
    <w:tmpl w:val="501156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0FE66C9"/>
    <w:multiLevelType w:val="multilevel"/>
    <w:tmpl w:val="50FE66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1309F6"/>
    <w:multiLevelType w:val="multilevel"/>
    <w:tmpl w:val="511309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40F15DF"/>
    <w:multiLevelType w:val="multilevel"/>
    <w:tmpl w:val="540F15DF"/>
    <w:lvl w:ilvl="0" w:tentative="0">
      <w:start w:val="1"/>
      <w:numFmt w:val="decimal"/>
      <w:lvlText w:val="%1)"/>
      <w:lvlJc w:val="left"/>
      <w:pPr>
        <w:ind w:left="420" w:hanging="420"/>
      </w:pPr>
      <w:rPr>
        <w:rFonts w:hint="eastAsia"/>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46B4F1F"/>
    <w:multiLevelType w:val="multilevel"/>
    <w:tmpl w:val="546B4F1F"/>
    <w:lvl w:ilvl="0" w:tentative="0">
      <w:start w:val="1"/>
      <w:numFmt w:val="decimal"/>
      <w:lvlText w:val="%1)"/>
      <w:lvlJc w:val="left"/>
      <w:pPr>
        <w:ind w:left="420" w:hanging="420"/>
      </w:pPr>
      <w:rPr>
        <w:rFonts w:hint="eastAsia"/>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470187F"/>
    <w:multiLevelType w:val="multilevel"/>
    <w:tmpl w:val="547018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7ED64FC"/>
    <w:multiLevelType w:val="multilevel"/>
    <w:tmpl w:val="57ED64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987FAA"/>
    <w:multiLevelType w:val="multilevel"/>
    <w:tmpl w:val="58987FA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58B1366D"/>
    <w:multiLevelType w:val="multilevel"/>
    <w:tmpl w:val="58B136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E0241DF"/>
    <w:multiLevelType w:val="multilevel"/>
    <w:tmpl w:val="5E0241DF"/>
    <w:lvl w:ilvl="0" w:tentative="0">
      <w:start w:val="1"/>
      <w:numFmt w:val="decimal"/>
      <w:lvlText w:val="%1."/>
      <w:lvlJc w:val="left"/>
      <w:pPr>
        <w:ind w:left="420" w:hanging="420"/>
      </w:pPr>
      <w:rPr>
        <w:rFonts w:hint="eastAsia"/>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0451139"/>
    <w:multiLevelType w:val="multilevel"/>
    <w:tmpl w:val="604511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1CB6540"/>
    <w:multiLevelType w:val="multilevel"/>
    <w:tmpl w:val="61CB65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1E42218"/>
    <w:multiLevelType w:val="multilevel"/>
    <w:tmpl w:val="61E422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26C1516"/>
    <w:multiLevelType w:val="multilevel"/>
    <w:tmpl w:val="626C15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57218B2"/>
    <w:multiLevelType w:val="multilevel"/>
    <w:tmpl w:val="657218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62C6F42"/>
    <w:multiLevelType w:val="multilevel"/>
    <w:tmpl w:val="662C6F4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6836C53"/>
    <w:multiLevelType w:val="multilevel"/>
    <w:tmpl w:val="66836C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D4410D0"/>
    <w:multiLevelType w:val="multilevel"/>
    <w:tmpl w:val="6D4410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0512324"/>
    <w:multiLevelType w:val="multilevel"/>
    <w:tmpl w:val="705123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05E2411"/>
    <w:multiLevelType w:val="multilevel"/>
    <w:tmpl w:val="705E2411"/>
    <w:lvl w:ilvl="0" w:tentative="0">
      <w:start w:val="1"/>
      <w:numFmt w:val="decimal"/>
      <w:lvlText w:val="%1."/>
      <w:lvlJc w:val="left"/>
      <w:pPr>
        <w:ind w:left="420" w:hanging="420"/>
      </w:pPr>
      <w:rPr>
        <w:rFonts w:hint="eastAsia"/>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2E6200B"/>
    <w:multiLevelType w:val="multilevel"/>
    <w:tmpl w:val="72E6200B"/>
    <w:lvl w:ilvl="0" w:tentative="0">
      <w:start w:val="1"/>
      <w:numFmt w:val="decimal"/>
      <w:lvlText w:val="%1."/>
      <w:lvlJc w:val="left"/>
      <w:pPr>
        <w:ind w:left="420" w:hanging="420"/>
      </w:p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5D4252E"/>
    <w:multiLevelType w:val="multilevel"/>
    <w:tmpl w:val="75D4252E"/>
    <w:lvl w:ilvl="0" w:tentative="0">
      <w:start w:val="1"/>
      <w:numFmt w:val="chineseCountingThousand"/>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9272CA2"/>
    <w:multiLevelType w:val="multilevel"/>
    <w:tmpl w:val="79272C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98F2332"/>
    <w:multiLevelType w:val="multilevel"/>
    <w:tmpl w:val="798F2332"/>
    <w:lvl w:ilvl="0" w:tentative="0">
      <w:start w:val="1"/>
      <w:numFmt w:val="decimal"/>
      <w:lvlText w:val="%1)"/>
      <w:lvlJc w:val="left"/>
      <w:pPr>
        <w:ind w:left="420" w:hanging="420"/>
      </w:pPr>
      <w:rPr>
        <w:rFonts w:hint="eastAsia"/>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AE14AD7"/>
    <w:multiLevelType w:val="multilevel"/>
    <w:tmpl w:val="7AE14A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BC51AAD"/>
    <w:multiLevelType w:val="multilevel"/>
    <w:tmpl w:val="7BC51A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9"/>
  </w:num>
  <w:num w:numId="2">
    <w:abstractNumId w:val="12"/>
  </w:num>
  <w:num w:numId="3">
    <w:abstractNumId w:val="18"/>
  </w:num>
  <w:num w:numId="4">
    <w:abstractNumId w:val="15"/>
  </w:num>
  <w:num w:numId="5">
    <w:abstractNumId w:val="65"/>
  </w:num>
  <w:num w:numId="6">
    <w:abstractNumId w:val="37"/>
  </w:num>
  <w:num w:numId="7">
    <w:abstractNumId w:val="52"/>
  </w:num>
  <w:num w:numId="8">
    <w:abstractNumId w:val="51"/>
  </w:num>
  <w:num w:numId="9">
    <w:abstractNumId w:val="22"/>
  </w:num>
  <w:num w:numId="10">
    <w:abstractNumId w:val="61"/>
  </w:num>
  <w:num w:numId="11">
    <w:abstractNumId w:val="33"/>
  </w:num>
  <w:num w:numId="12">
    <w:abstractNumId w:val="40"/>
  </w:num>
  <w:num w:numId="13">
    <w:abstractNumId w:val="45"/>
  </w:num>
  <w:num w:numId="14">
    <w:abstractNumId w:val="26"/>
  </w:num>
  <w:num w:numId="15">
    <w:abstractNumId w:val="9"/>
  </w:num>
  <w:num w:numId="16">
    <w:abstractNumId w:val="32"/>
  </w:num>
  <w:num w:numId="17">
    <w:abstractNumId w:val="17"/>
  </w:num>
  <w:num w:numId="18">
    <w:abstractNumId w:val="24"/>
  </w:num>
  <w:num w:numId="19">
    <w:abstractNumId w:val="27"/>
  </w:num>
  <w:num w:numId="20">
    <w:abstractNumId w:val="3"/>
  </w:num>
  <w:num w:numId="21">
    <w:abstractNumId w:val="46"/>
  </w:num>
  <w:num w:numId="22">
    <w:abstractNumId w:val="21"/>
  </w:num>
  <w:num w:numId="23">
    <w:abstractNumId w:val="19"/>
  </w:num>
  <w:num w:numId="24">
    <w:abstractNumId w:val="20"/>
  </w:num>
  <w:num w:numId="25">
    <w:abstractNumId w:val="42"/>
  </w:num>
  <w:num w:numId="26">
    <w:abstractNumId w:val="53"/>
  </w:num>
  <w:num w:numId="27">
    <w:abstractNumId w:val="62"/>
  </w:num>
  <w:num w:numId="28">
    <w:abstractNumId w:val="57"/>
  </w:num>
  <w:num w:numId="29">
    <w:abstractNumId w:val="67"/>
  </w:num>
  <w:num w:numId="30">
    <w:abstractNumId w:val="28"/>
  </w:num>
  <w:num w:numId="31">
    <w:abstractNumId w:val="30"/>
  </w:num>
  <w:num w:numId="32">
    <w:abstractNumId w:val="39"/>
  </w:num>
  <w:num w:numId="33">
    <w:abstractNumId w:val="58"/>
  </w:num>
  <w:num w:numId="34">
    <w:abstractNumId w:val="41"/>
  </w:num>
  <w:num w:numId="35">
    <w:abstractNumId w:val="7"/>
  </w:num>
  <w:num w:numId="36">
    <w:abstractNumId w:val="38"/>
  </w:num>
  <w:num w:numId="37">
    <w:abstractNumId w:val="64"/>
  </w:num>
  <w:num w:numId="38">
    <w:abstractNumId w:val="63"/>
  </w:num>
  <w:num w:numId="39">
    <w:abstractNumId w:val="11"/>
  </w:num>
  <w:num w:numId="40">
    <w:abstractNumId w:val="55"/>
  </w:num>
  <w:num w:numId="41">
    <w:abstractNumId w:val="59"/>
  </w:num>
  <w:num w:numId="42">
    <w:abstractNumId w:val="29"/>
  </w:num>
  <w:num w:numId="43">
    <w:abstractNumId w:val="1"/>
  </w:num>
  <w:num w:numId="44">
    <w:abstractNumId w:val="66"/>
  </w:num>
  <w:num w:numId="45">
    <w:abstractNumId w:val="50"/>
  </w:num>
  <w:num w:numId="46">
    <w:abstractNumId w:val="44"/>
  </w:num>
  <w:num w:numId="47">
    <w:abstractNumId w:val="8"/>
  </w:num>
  <w:num w:numId="48">
    <w:abstractNumId w:val="25"/>
  </w:num>
  <w:num w:numId="49">
    <w:abstractNumId w:val="6"/>
  </w:num>
  <w:num w:numId="50">
    <w:abstractNumId w:val="31"/>
  </w:num>
  <w:num w:numId="51">
    <w:abstractNumId w:val="48"/>
  </w:num>
  <w:num w:numId="52">
    <w:abstractNumId w:val="16"/>
  </w:num>
  <w:num w:numId="53">
    <w:abstractNumId w:val="34"/>
  </w:num>
  <w:num w:numId="54">
    <w:abstractNumId w:val="47"/>
  </w:num>
  <w:num w:numId="55">
    <w:abstractNumId w:val="0"/>
  </w:num>
  <w:num w:numId="56">
    <w:abstractNumId w:val="60"/>
  </w:num>
  <w:num w:numId="57">
    <w:abstractNumId w:val="56"/>
  </w:num>
  <w:num w:numId="58">
    <w:abstractNumId w:val="13"/>
  </w:num>
  <w:num w:numId="59">
    <w:abstractNumId w:val="10"/>
  </w:num>
  <w:num w:numId="60">
    <w:abstractNumId w:val="35"/>
  </w:num>
  <w:num w:numId="61">
    <w:abstractNumId w:val="43"/>
  </w:num>
  <w:num w:numId="62">
    <w:abstractNumId w:val="2"/>
  </w:num>
  <w:num w:numId="63">
    <w:abstractNumId w:val="14"/>
  </w:num>
  <w:num w:numId="64">
    <w:abstractNumId w:val="5"/>
  </w:num>
  <w:num w:numId="65">
    <w:abstractNumId w:val="54"/>
  </w:num>
  <w:num w:numId="66">
    <w:abstractNumId w:val="36"/>
  </w:num>
  <w:num w:numId="67">
    <w:abstractNumId w:val="4"/>
  </w:num>
  <w:num w:numId="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89"/>
    <w:rsid w:val="00001449"/>
    <w:rsid w:val="0001368E"/>
    <w:rsid w:val="0002074D"/>
    <w:rsid w:val="00031A01"/>
    <w:rsid w:val="000331E8"/>
    <w:rsid w:val="000353AA"/>
    <w:rsid w:val="00052AF7"/>
    <w:rsid w:val="00057836"/>
    <w:rsid w:val="00057F77"/>
    <w:rsid w:val="00063146"/>
    <w:rsid w:val="000637E4"/>
    <w:rsid w:val="00073976"/>
    <w:rsid w:val="00083EE0"/>
    <w:rsid w:val="00085246"/>
    <w:rsid w:val="00086670"/>
    <w:rsid w:val="00092049"/>
    <w:rsid w:val="000963AB"/>
    <w:rsid w:val="000A2BCE"/>
    <w:rsid w:val="000A5F32"/>
    <w:rsid w:val="000A738C"/>
    <w:rsid w:val="000A7D8A"/>
    <w:rsid w:val="000B4CA8"/>
    <w:rsid w:val="000C503D"/>
    <w:rsid w:val="000D33BA"/>
    <w:rsid w:val="000D5D1A"/>
    <w:rsid w:val="000E526C"/>
    <w:rsid w:val="000F1344"/>
    <w:rsid w:val="000F79EC"/>
    <w:rsid w:val="00103662"/>
    <w:rsid w:val="00115B5C"/>
    <w:rsid w:val="001164B6"/>
    <w:rsid w:val="00125F35"/>
    <w:rsid w:val="00130FD0"/>
    <w:rsid w:val="00132830"/>
    <w:rsid w:val="00142259"/>
    <w:rsid w:val="0015073F"/>
    <w:rsid w:val="00150EC7"/>
    <w:rsid w:val="00161B1D"/>
    <w:rsid w:val="00161DC0"/>
    <w:rsid w:val="001729C1"/>
    <w:rsid w:val="00172E11"/>
    <w:rsid w:val="00173DA5"/>
    <w:rsid w:val="00174A72"/>
    <w:rsid w:val="00187A0A"/>
    <w:rsid w:val="00191E77"/>
    <w:rsid w:val="00197490"/>
    <w:rsid w:val="001A2C25"/>
    <w:rsid w:val="001A393D"/>
    <w:rsid w:val="001A600B"/>
    <w:rsid w:val="001A73C8"/>
    <w:rsid w:val="001D1534"/>
    <w:rsid w:val="001F68EA"/>
    <w:rsid w:val="002016EC"/>
    <w:rsid w:val="00213590"/>
    <w:rsid w:val="00216E4B"/>
    <w:rsid w:val="00231893"/>
    <w:rsid w:val="00234ADB"/>
    <w:rsid w:val="00242705"/>
    <w:rsid w:val="002452A7"/>
    <w:rsid w:val="00264B6C"/>
    <w:rsid w:val="0026566E"/>
    <w:rsid w:val="002678F6"/>
    <w:rsid w:val="00280C8F"/>
    <w:rsid w:val="002A5801"/>
    <w:rsid w:val="002B0D97"/>
    <w:rsid w:val="002C0CFB"/>
    <w:rsid w:val="002D6176"/>
    <w:rsid w:val="002E1757"/>
    <w:rsid w:val="002F2951"/>
    <w:rsid w:val="002F3533"/>
    <w:rsid w:val="002F3F42"/>
    <w:rsid w:val="002F6F41"/>
    <w:rsid w:val="003020F1"/>
    <w:rsid w:val="00317E2B"/>
    <w:rsid w:val="003308AF"/>
    <w:rsid w:val="003421D2"/>
    <w:rsid w:val="00345CBD"/>
    <w:rsid w:val="00347B70"/>
    <w:rsid w:val="00352708"/>
    <w:rsid w:val="00353EE1"/>
    <w:rsid w:val="00357FB3"/>
    <w:rsid w:val="00377555"/>
    <w:rsid w:val="00377A3C"/>
    <w:rsid w:val="00385B1B"/>
    <w:rsid w:val="003869F9"/>
    <w:rsid w:val="00392C8A"/>
    <w:rsid w:val="003B2487"/>
    <w:rsid w:val="003B3B9B"/>
    <w:rsid w:val="003C0E15"/>
    <w:rsid w:val="003C5436"/>
    <w:rsid w:val="003D0FAA"/>
    <w:rsid w:val="003D4A1A"/>
    <w:rsid w:val="003E31FA"/>
    <w:rsid w:val="003E5E92"/>
    <w:rsid w:val="00400930"/>
    <w:rsid w:val="00402EB0"/>
    <w:rsid w:val="00416BA8"/>
    <w:rsid w:val="0043452F"/>
    <w:rsid w:val="0044141C"/>
    <w:rsid w:val="00441A71"/>
    <w:rsid w:val="004429B3"/>
    <w:rsid w:val="00472200"/>
    <w:rsid w:val="004745ED"/>
    <w:rsid w:val="0048073C"/>
    <w:rsid w:val="00494C5A"/>
    <w:rsid w:val="004C2BFC"/>
    <w:rsid w:val="004C34DF"/>
    <w:rsid w:val="004C60B1"/>
    <w:rsid w:val="004D29BE"/>
    <w:rsid w:val="004D4AFC"/>
    <w:rsid w:val="004E02D3"/>
    <w:rsid w:val="004E0869"/>
    <w:rsid w:val="004E3B3C"/>
    <w:rsid w:val="004E4BEA"/>
    <w:rsid w:val="004F1A89"/>
    <w:rsid w:val="0050178A"/>
    <w:rsid w:val="00524645"/>
    <w:rsid w:val="00531EC7"/>
    <w:rsid w:val="0053283F"/>
    <w:rsid w:val="00534C84"/>
    <w:rsid w:val="00535AA2"/>
    <w:rsid w:val="00542BEE"/>
    <w:rsid w:val="00581531"/>
    <w:rsid w:val="005969FA"/>
    <w:rsid w:val="00596DFD"/>
    <w:rsid w:val="005A0F25"/>
    <w:rsid w:val="005A2B2F"/>
    <w:rsid w:val="005A3025"/>
    <w:rsid w:val="005B74FC"/>
    <w:rsid w:val="005C353A"/>
    <w:rsid w:val="005D3998"/>
    <w:rsid w:val="005D7C66"/>
    <w:rsid w:val="005E40A0"/>
    <w:rsid w:val="005F4EBE"/>
    <w:rsid w:val="005F5A11"/>
    <w:rsid w:val="00605793"/>
    <w:rsid w:val="0062442F"/>
    <w:rsid w:val="00631079"/>
    <w:rsid w:val="00641623"/>
    <w:rsid w:val="006471BB"/>
    <w:rsid w:val="00652A78"/>
    <w:rsid w:val="00694462"/>
    <w:rsid w:val="006A44D8"/>
    <w:rsid w:val="006B0F92"/>
    <w:rsid w:val="006B613D"/>
    <w:rsid w:val="006D3A64"/>
    <w:rsid w:val="006D702E"/>
    <w:rsid w:val="006F1D48"/>
    <w:rsid w:val="006F6D35"/>
    <w:rsid w:val="007024D2"/>
    <w:rsid w:val="00702B2A"/>
    <w:rsid w:val="007102A5"/>
    <w:rsid w:val="007268BE"/>
    <w:rsid w:val="00726A56"/>
    <w:rsid w:val="0073272C"/>
    <w:rsid w:val="00737E72"/>
    <w:rsid w:val="007571D3"/>
    <w:rsid w:val="00792318"/>
    <w:rsid w:val="007B140A"/>
    <w:rsid w:val="007B23FB"/>
    <w:rsid w:val="007B4B73"/>
    <w:rsid w:val="007C448E"/>
    <w:rsid w:val="007C4788"/>
    <w:rsid w:val="00811480"/>
    <w:rsid w:val="00830D1E"/>
    <w:rsid w:val="008333D3"/>
    <w:rsid w:val="0084650F"/>
    <w:rsid w:val="00846E66"/>
    <w:rsid w:val="0084702B"/>
    <w:rsid w:val="008472F3"/>
    <w:rsid w:val="008513C6"/>
    <w:rsid w:val="00866EB4"/>
    <w:rsid w:val="00870480"/>
    <w:rsid w:val="008757BC"/>
    <w:rsid w:val="00886994"/>
    <w:rsid w:val="00894BAD"/>
    <w:rsid w:val="0089766B"/>
    <w:rsid w:val="0091062B"/>
    <w:rsid w:val="00912B32"/>
    <w:rsid w:val="009235C9"/>
    <w:rsid w:val="00923D27"/>
    <w:rsid w:val="00931BE6"/>
    <w:rsid w:val="00937F00"/>
    <w:rsid w:val="00950C97"/>
    <w:rsid w:val="00951BB4"/>
    <w:rsid w:val="00965D6E"/>
    <w:rsid w:val="00966E36"/>
    <w:rsid w:val="00974D54"/>
    <w:rsid w:val="00977F44"/>
    <w:rsid w:val="00985FD5"/>
    <w:rsid w:val="009A1DB9"/>
    <w:rsid w:val="009A403C"/>
    <w:rsid w:val="009A6C15"/>
    <w:rsid w:val="009B395D"/>
    <w:rsid w:val="009C0D75"/>
    <w:rsid w:val="009C7F6F"/>
    <w:rsid w:val="009D5111"/>
    <w:rsid w:val="009E4AD8"/>
    <w:rsid w:val="009F22EA"/>
    <w:rsid w:val="00A00E89"/>
    <w:rsid w:val="00A07CBF"/>
    <w:rsid w:val="00A14F6A"/>
    <w:rsid w:val="00A17ACA"/>
    <w:rsid w:val="00A3698D"/>
    <w:rsid w:val="00A40F5F"/>
    <w:rsid w:val="00A455F3"/>
    <w:rsid w:val="00A5247B"/>
    <w:rsid w:val="00A53535"/>
    <w:rsid w:val="00A56910"/>
    <w:rsid w:val="00A659D4"/>
    <w:rsid w:val="00A6794E"/>
    <w:rsid w:val="00A74285"/>
    <w:rsid w:val="00A80D65"/>
    <w:rsid w:val="00A84369"/>
    <w:rsid w:val="00A86B68"/>
    <w:rsid w:val="00A926AF"/>
    <w:rsid w:val="00A92EC7"/>
    <w:rsid w:val="00A94833"/>
    <w:rsid w:val="00AA7D22"/>
    <w:rsid w:val="00AB439A"/>
    <w:rsid w:val="00AC0D3B"/>
    <w:rsid w:val="00AC1590"/>
    <w:rsid w:val="00AD44A6"/>
    <w:rsid w:val="00AE59BD"/>
    <w:rsid w:val="00AF5F87"/>
    <w:rsid w:val="00AF673C"/>
    <w:rsid w:val="00B06490"/>
    <w:rsid w:val="00B121A4"/>
    <w:rsid w:val="00B1317D"/>
    <w:rsid w:val="00B143A2"/>
    <w:rsid w:val="00B15E21"/>
    <w:rsid w:val="00B25137"/>
    <w:rsid w:val="00B25979"/>
    <w:rsid w:val="00B2722F"/>
    <w:rsid w:val="00B432FD"/>
    <w:rsid w:val="00B55508"/>
    <w:rsid w:val="00B732E3"/>
    <w:rsid w:val="00B73A9D"/>
    <w:rsid w:val="00B90621"/>
    <w:rsid w:val="00B97108"/>
    <w:rsid w:val="00BB2197"/>
    <w:rsid w:val="00BB29F0"/>
    <w:rsid w:val="00BC39BF"/>
    <w:rsid w:val="00BD6D12"/>
    <w:rsid w:val="00BD7207"/>
    <w:rsid w:val="00BE1DE5"/>
    <w:rsid w:val="00BE6C55"/>
    <w:rsid w:val="00BF232C"/>
    <w:rsid w:val="00C00225"/>
    <w:rsid w:val="00C016E0"/>
    <w:rsid w:val="00C12161"/>
    <w:rsid w:val="00C12982"/>
    <w:rsid w:val="00C23AEC"/>
    <w:rsid w:val="00C34A86"/>
    <w:rsid w:val="00C36932"/>
    <w:rsid w:val="00C46133"/>
    <w:rsid w:val="00C479DB"/>
    <w:rsid w:val="00C525DD"/>
    <w:rsid w:val="00C53A68"/>
    <w:rsid w:val="00C70387"/>
    <w:rsid w:val="00C73F65"/>
    <w:rsid w:val="00C811EC"/>
    <w:rsid w:val="00C90DC3"/>
    <w:rsid w:val="00CA1329"/>
    <w:rsid w:val="00CA6CA4"/>
    <w:rsid w:val="00CA70B0"/>
    <w:rsid w:val="00CB4F33"/>
    <w:rsid w:val="00CC08B8"/>
    <w:rsid w:val="00CE4E80"/>
    <w:rsid w:val="00CE7E66"/>
    <w:rsid w:val="00CF3676"/>
    <w:rsid w:val="00CF4DC1"/>
    <w:rsid w:val="00D02E8C"/>
    <w:rsid w:val="00D04A4B"/>
    <w:rsid w:val="00D050D1"/>
    <w:rsid w:val="00D10EDF"/>
    <w:rsid w:val="00D15AF0"/>
    <w:rsid w:val="00D16A01"/>
    <w:rsid w:val="00D220DF"/>
    <w:rsid w:val="00D34A0C"/>
    <w:rsid w:val="00D371F1"/>
    <w:rsid w:val="00D61BA8"/>
    <w:rsid w:val="00D70BBC"/>
    <w:rsid w:val="00D81637"/>
    <w:rsid w:val="00D83C81"/>
    <w:rsid w:val="00D86B77"/>
    <w:rsid w:val="00D9338F"/>
    <w:rsid w:val="00D96781"/>
    <w:rsid w:val="00D96EBB"/>
    <w:rsid w:val="00DA4030"/>
    <w:rsid w:val="00DB3E86"/>
    <w:rsid w:val="00DB7E80"/>
    <w:rsid w:val="00DC665D"/>
    <w:rsid w:val="00DD6FD8"/>
    <w:rsid w:val="00DE04D4"/>
    <w:rsid w:val="00DE482E"/>
    <w:rsid w:val="00DE56AC"/>
    <w:rsid w:val="00DE7A14"/>
    <w:rsid w:val="00E144E9"/>
    <w:rsid w:val="00E2301C"/>
    <w:rsid w:val="00E24C00"/>
    <w:rsid w:val="00E275B8"/>
    <w:rsid w:val="00E36907"/>
    <w:rsid w:val="00E36D6F"/>
    <w:rsid w:val="00E44A07"/>
    <w:rsid w:val="00E6458A"/>
    <w:rsid w:val="00E64D3B"/>
    <w:rsid w:val="00E74096"/>
    <w:rsid w:val="00E91D02"/>
    <w:rsid w:val="00E94D88"/>
    <w:rsid w:val="00EA04E4"/>
    <w:rsid w:val="00EB0AEE"/>
    <w:rsid w:val="00EC0B39"/>
    <w:rsid w:val="00ED6CF6"/>
    <w:rsid w:val="00EE4DC1"/>
    <w:rsid w:val="00EF1FD9"/>
    <w:rsid w:val="00EF2ADF"/>
    <w:rsid w:val="00F01DEF"/>
    <w:rsid w:val="00F2209B"/>
    <w:rsid w:val="00F27C8C"/>
    <w:rsid w:val="00F34494"/>
    <w:rsid w:val="00F3639E"/>
    <w:rsid w:val="00F4303D"/>
    <w:rsid w:val="00F4608E"/>
    <w:rsid w:val="00F53E2E"/>
    <w:rsid w:val="00F552A7"/>
    <w:rsid w:val="00F66577"/>
    <w:rsid w:val="00F766AB"/>
    <w:rsid w:val="00F7741F"/>
    <w:rsid w:val="00F81A1F"/>
    <w:rsid w:val="00F82E19"/>
    <w:rsid w:val="00F9723D"/>
    <w:rsid w:val="00FA3C01"/>
    <w:rsid w:val="00FA6C75"/>
    <w:rsid w:val="00FB6E2E"/>
    <w:rsid w:val="00FE1729"/>
    <w:rsid w:val="00FE21D5"/>
    <w:rsid w:val="00FE41FE"/>
    <w:rsid w:val="13CB7DA9"/>
    <w:rsid w:val="1D635FB9"/>
    <w:rsid w:val="3AFF7014"/>
    <w:rsid w:val="3CBC6989"/>
    <w:rsid w:val="3FFC13DB"/>
    <w:rsid w:val="412A0575"/>
    <w:rsid w:val="441D2F49"/>
    <w:rsid w:val="4FD036A7"/>
    <w:rsid w:val="4FED452D"/>
    <w:rsid w:val="59172954"/>
    <w:rsid w:val="6AAF599B"/>
    <w:rsid w:val="7C466C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semiHidden/>
    <w:unhideWhenUsed/>
    <w:qFormat/>
    <w:uiPriority w:val="99"/>
    <w:rPr>
      <w:rFonts w:ascii="宋体" w:eastAsia="宋体"/>
      <w:sz w:val="18"/>
      <w:szCs w:val="18"/>
    </w:rPr>
  </w:style>
  <w:style w:type="paragraph" w:styleId="6">
    <w:name w:val="annotation text"/>
    <w:basedOn w:val="1"/>
    <w:link w:val="28"/>
    <w:semiHidden/>
    <w:unhideWhenUsed/>
    <w:qFormat/>
    <w:uiPriority w:val="99"/>
    <w:pPr>
      <w:jc w:val="left"/>
    </w:pPr>
  </w:style>
  <w:style w:type="paragraph" w:styleId="7">
    <w:name w:val="toc 3"/>
    <w:basedOn w:val="1"/>
    <w:next w:val="1"/>
    <w:autoRedefine/>
    <w:unhideWhenUsed/>
    <w:uiPriority w:val="39"/>
    <w:pPr>
      <w:ind w:left="840" w:leftChars="400"/>
    </w:pPr>
  </w:style>
  <w:style w:type="paragraph" w:styleId="8">
    <w:name w:val="Balloon Text"/>
    <w:basedOn w:val="1"/>
    <w:link w:val="25"/>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line="360" w:lineRule="atLeast"/>
      <w:jc w:val="left"/>
    </w:pPr>
    <w:rPr>
      <w:rFonts w:ascii="宋体" w:hAnsi="宋体" w:eastAsia="宋体" w:cs="宋体"/>
      <w:kern w:val="0"/>
      <w:sz w:val="24"/>
      <w:szCs w:val="24"/>
    </w:rPr>
  </w:style>
  <w:style w:type="paragraph" w:styleId="14">
    <w:name w:val="annotation subject"/>
    <w:basedOn w:val="6"/>
    <w:next w:val="6"/>
    <w:link w:val="30"/>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1 Char"/>
    <w:basedOn w:val="17"/>
    <w:link w:val="2"/>
    <w:qFormat/>
    <w:uiPriority w:val="9"/>
    <w:rPr>
      <w:b/>
      <w:bCs/>
      <w:kern w:val="44"/>
      <w:sz w:val="44"/>
      <w:szCs w:val="44"/>
    </w:rPr>
  </w:style>
  <w:style w:type="character" w:customStyle="1" w:styleId="21">
    <w:name w:val="文档结构图 Char"/>
    <w:basedOn w:val="17"/>
    <w:link w:val="5"/>
    <w:semiHidden/>
    <w:qFormat/>
    <w:uiPriority w:val="99"/>
    <w:rPr>
      <w:rFonts w:ascii="宋体" w:eastAsia="宋体"/>
      <w:sz w:val="18"/>
      <w:szCs w:val="18"/>
    </w:rPr>
  </w:style>
  <w:style w:type="character" w:customStyle="1" w:styleId="22">
    <w:name w:val="标题 2 Char"/>
    <w:basedOn w:val="17"/>
    <w:link w:val="3"/>
    <w:qFormat/>
    <w:uiPriority w:val="9"/>
    <w:rPr>
      <w:rFonts w:asciiTheme="majorHAnsi" w:hAnsiTheme="majorHAnsi" w:eastAsiaTheme="majorEastAsia" w:cstheme="majorBidi"/>
      <w:b/>
      <w:bCs/>
      <w:sz w:val="32"/>
      <w:szCs w:val="32"/>
    </w:rPr>
  </w:style>
  <w:style w:type="character" w:customStyle="1" w:styleId="23">
    <w:name w:val="页眉 Char"/>
    <w:basedOn w:val="17"/>
    <w:link w:val="10"/>
    <w:qFormat/>
    <w:uiPriority w:val="99"/>
    <w:rPr>
      <w:sz w:val="18"/>
      <w:szCs w:val="18"/>
    </w:rPr>
  </w:style>
  <w:style w:type="character" w:customStyle="1" w:styleId="24">
    <w:name w:val="页脚 Char"/>
    <w:basedOn w:val="17"/>
    <w:link w:val="9"/>
    <w:qFormat/>
    <w:uiPriority w:val="99"/>
    <w:rPr>
      <w:sz w:val="18"/>
      <w:szCs w:val="18"/>
    </w:rPr>
  </w:style>
  <w:style w:type="character" w:customStyle="1" w:styleId="25">
    <w:name w:val="批注框文本 Char"/>
    <w:basedOn w:val="17"/>
    <w:link w:val="8"/>
    <w:semiHidden/>
    <w:qFormat/>
    <w:uiPriority w:val="99"/>
    <w:rPr>
      <w:sz w:val="18"/>
      <w:szCs w:val="18"/>
    </w:rPr>
  </w:style>
  <w:style w:type="paragraph" w:styleId="26">
    <w:name w:val="List Paragraph"/>
    <w:basedOn w:val="1"/>
    <w:qFormat/>
    <w:uiPriority w:val="34"/>
    <w:pPr>
      <w:ind w:firstLine="420" w:firstLineChars="200"/>
    </w:p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文字 Char"/>
    <w:basedOn w:val="17"/>
    <w:link w:val="6"/>
    <w:semiHidden/>
    <w:qFormat/>
    <w:uiPriority w:val="99"/>
    <w:rPr>
      <w:kern w:val="2"/>
      <w:sz w:val="21"/>
      <w:szCs w:val="22"/>
    </w:rPr>
  </w:style>
  <w:style w:type="paragraph" w:customStyle="1" w:styleId="29">
    <w:name w:val="列出段落1"/>
    <w:basedOn w:val="1"/>
    <w:qFormat/>
    <w:uiPriority w:val="34"/>
    <w:pPr>
      <w:ind w:firstLine="420" w:firstLineChars="200"/>
    </w:pPr>
    <w:rPr>
      <w:rFonts w:ascii="Calibri" w:hAnsi="Calibri" w:eastAsia="宋体" w:cs="Times New Roman"/>
    </w:rPr>
  </w:style>
  <w:style w:type="character" w:customStyle="1" w:styleId="30">
    <w:name w:val="批注主题 Char"/>
    <w:basedOn w:val="28"/>
    <w:link w:val="14"/>
    <w:semiHidden/>
    <w:qFormat/>
    <w:uiPriority w:val="99"/>
    <w:rPr>
      <w:b/>
      <w:bCs/>
      <w:kern w:val="2"/>
      <w:sz w:val="21"/>
      <w:szCs w:val="22"/>
    </w:rPr>
  </w:style>
  <w:style w:type="character" w:customStyle="1" w:styleId="31">
    <w:name w:val="标题 3 Char"/>
    <w:basedOn w:val="17"/>
    <w:link w:val="4"/>
    <w:qFormat/>
    <w:uiPriority w:val="9"/>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82E0-83B3-464A-B43F-30440FA3D9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17996</Words>
  <Characters>18045</Characters>
  <Lines>160</Lines>
  <Paragraphs>45</Paragraphs>
  <TotalTime>308</TotalTime>
  <ScaleCrop>false</ScaleCrop>
  <LinksUpToDate>false</LinksUpToDate>
  <CharactersWithSpaces>18138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2024-11-23T03:00:00Z</dcterms:created>
  <dc:creator>dreamsummit</dc:creator>
  <cp:lastModifiedBy>平凡先生</cp:lastModifiedBy>
  <cp:lastPrinted>2024-12-02T01:34:00Z</cp:lastPrinted>
  <dcterms:modified xsi:type="dcterms:W3CDTF">2025-03-07T06:43:13Z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9AD105FF169549C29DF8E9F26B43A1EC_12</vt:lpwstr>
  </property>
  <property fmtid="{D5CDD505-2E9C-101B-9397-08002B2CF9AE}" pid="4" name="KSOTemplateDocerSaveRecord">
    <vt:lpwstr>eyJoZGlkIjoiMzg3YTg1MDI2YjhlZTZmNDA0NTY0OWZkMjFiNWM1MTgiLCJ1c2VySWQiOiI0ODk1NzMwMzMifQ==</vt:lpwstr>
  </property>
</Properties>
</file>